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11B2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>Evidencias de implementación e interacción con JavaScript</w:t>
      </w:r>
    </w:p>
    <w:p w14:paraId="3097BA3F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>1. Manipulación del DOM</w:t>
      </w:r>
    </w:p>
    <w:p w14:paraId="47D0E1E5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Se implementó la manipulación del DOM mediante JavaScript utilizando métodos como </w:t>
      </w:r>
      <w:proofErr w:type="spellStart"/>
      <w:proofErr w:type="gramStart"/>
      <w:r w:rsidRPr="00E14185">
        <w:rPr>
          <w:rFonts w:ascii="Arial" w:hAnsi="Arial" w:cs="Arial"/>
        </w:rPr>
        <w:t>getElementById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 xml:space="preserve">) y </w:t>
      </w:r>
      <w:proofErr w:type="spellStart"/>
      <w:proofErr w:type="gramStart"/>
      <w:r w:rsidRPr="00E14185">
        <w:rPr>
          <w:rFonts w:ascii="Arial" w:hAnsi="Arial" w:cs="Arial"/>
        </w:rPr>
        <w:t>querySelectorAll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>). Esto permite seleccionar elementos existentes en la página y modificar su contenido o sus propiedades dinámicamente.</w:t>
      </w:r>
    </w:p>
    <w:p w14:paraId="3376F452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Además, los videojuegos son generados desde JavaScript mediante </w:t>
      </w:r>
      <w:proofErr w:type="spellStart"/>
      <w:r w:rsidRPr="00E14185">
        <w:rPr>
          <w:rFonts w:ascii="Arial" w:hAnsi="Arial" w:cs="Arial"/>
        </w:rPr>
        <w:t>innerHTML</w:t>
      </w:r>
      <w:proofErr w:type="spellEnd"/>
      <w:r w:rsidRPr="00E14185">
        <w:rPr>
          <w:rFonts w:ascii="Arial" w:hAnsi="Arial" w:cs="Arial"/>
        </w:rPr>
        <w:t>, creando las tarjetas de productos de forma automática a partir de los datos obtenidos desde un archivo JSON.</w:t>
      </w:r>
    </w:p>
    <w:p w14:paraId="7587B75E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>Captura 1: Visualización dinámica de productos</w:t>
      </w:r>
    </w:p>
    <w:p w14:paraId="42FF8F56" w14:textId="17567B5C" w:rsid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drawing>
          <wp:inline distT="0" distB="0" distL="0" distR="0" wp14:anchorId="6BC72B25" wp14:editId="5157A39C">
            <wp:extent cx="5612130" cy="2133600"/>
            <wp:effectExtent l="0" t="0" r="7620" b="0"/>
            <wp:docPr id="2538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6515" w14:textId="5E858300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>Figura 1. Tarjetas de videojuegos generadas dinámicamente mediante JavaScript.</w:t>
      </w:r>
    </w:p>
    <w:p w14:paraId="7FCFCDB0" w14:textId="2A2C8418" w:rsidR="00E14185" w:rsidRPr="00E14185" w:rsidRDefault="00E14185" w:rsidP="00E14185">
      <w:pPr>
        <w:jc w:val="both"/>
        <w:rPr>
          <w:rFonts w:ascii="Arial" w:hAnsi="Arial" w:cs="Arial"/>
        </w:rPr>
      </w:pPr>
    </w:p>
    <w:p w14:paraId="6212CAE7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 xml:space="preserve">2. Evento </w:t>
      </w:r>
      <w:proofErr w:type="spellStart"/>
      <w:r w:rsidRPr="00E14185">
        <w:rPr>
          <w:rFonts w:ascii="Arial" w:hAnsi="Arial" w:cs="Arial"/>
          <w:b/>
          <w:bCs/>
        </w:rPr>
        <w:t>Mouseover</w:t>
      </w:r>
      <w:proofErr w:type="spellEnd"/>
    </w:p>
    <w:p w14:paraId="05FEE467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Se implementó el evento </w:t>
      </w:r>
      <w:proofErr w:type="spellStart"/>
      <w:r w:rsidRPr="00E14185">
        <w:rPr>
          <w:rFonts w:ascii="Arial" w:hAnsi="Arial" w:cs="Arial"/>
        </w:rPr>
        <w:t>mouseover</w:t>
      </w:r>
      <w:proofErr w:type="spellEnd"/>
      <w:r w:rsidRPr="00E14185">
        <w:rPr>
          <w:rFonts w:ascii="Arial" w:hAnsi="Arial" w:cs="Arial"/>
        </w:rPr>
        <w:t xml:space="preserve"> en distintos elementos del menú de navegación. Al posicionar el cursor sobre las opciones </w:t>
      </w:r>
      <w:r w:rsidRPr="00E14185">
        <w:rPr>
          <w:rFonts w:ascii="Arial" w:hAnsi="Arial" w:cs="Arial"/>
          <w:b/>
          <w:bCs/>
        </w:rPr>
        <w:t>Juegos</w:t>
      </w:r>
      <w:r w:rsidRPr="00E14185">
        <w:rPr>
          <w:rFonts w:ascii="Arial" w:hAnsi="Arial" w:cs="Arial"/>
        </w:rPr>
        <w:t xml:space="preserve">, </w:t>
      </w:r>
      <w:r w:rsidRPr="00E14185">
        <w:rPr>
          <w:rFonts w:ascii="Arial" w:hAnsi="Arial" w:cs="Arial"/>
          <w:b/>
          <w:bCs/>
        </w:rPr>
        <w:t>Ofertas</w:t>
      </w:r>
      <w:r w:rsidRPr="00E14185">
        <w:rPr>
          <w:rFonts w:ascii="Arial" w:hAnsi="Arial" w:cs="Arial"/>
        </w:rPr>
        <w:t xml:space="preserve"> o </w:t>
      </w:r>
      <w:r w:rsidRPr="00E14185">
        <w:rPr>
          <w:rFonts w:ascii="Arial" w:hAnsi="Arial" w:cs="Arial"/>
          <w:b/>
          <w:bCs/>
        </w:rPr>
        <w:t>Contacto</w:t>
      </w:r>
      <w:r w:rsidRPr="00E14185">
        <w:rPr>
          <w:rFonts w:ascii="Arial" w:hAnsi="Arial" w:cs="Arial"/>
        </w:rPr>
        <w:t>, el contenido informativo de la página cambia dinámicamente.</w:t>
      </w:r>
    </w:p>
    <w:p w14:paraId="1E8CE6C9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También se utilizó el evento </w:t>
      </w:r>
      <w:proofErr w:type="spellStart"/>
      <w:r w:rsidRPr="00E14185">
        <w:rPr>
          <w:rFonts w:ascii="Arial" w:hAnsi="Arial" w:cs="Arial"/>
        </w:rPr>
        <w:t>mouseout</w:t>
      </w:r>
      <w:proofErr w:type="spellEnd"/>
      <w:r w:rsidRPr="00E14185">
        <w:rPr>
          <w:rFonts w:ascii="Arial" w:hAnsi="Arial" w:cs="Arial"/>
        </w:rPr>
        <w:t xml:space="preserve"> para restablecer el texto original cuando el cursor deja el elemento.</w:t>
      </w:r>
    </w:p>
    <w:p w14:paraId="1E7E7CAC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>Captura 2: Interacción al posicionar el cursor sobre Juegos</w:t>
      </w:r>
    </w:p>
    <w:p w14:paraId="46A07D72" w14:textId="3A8A6341" w:rsid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lastRenderedPageBreak/>
        <w:drawing>
          <wp:inline distT="0" distB="0" distL="0" distR="0" wp14:anchorId="6A0E8B74" wp14:editId="34509224">
            <wp:extent cx="5612130" cy="2611755"/>
            <wp:effectExtent l="0" t="0" r="7620" b="0"/>
            <wp:docPr id="2082950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5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63BE" w14:textId="201B0832" w:rsid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drawing>
          <wp:inline distT="0" distB="0" distL="0" distR="0" wp14:anchorId="48162524" wp14:editId="0DC917E0">
            <wp:extent cx="5612130" cy="2732405"/>
            <wp:effectExtent l="0" t="0" r="7620" b="0"/>
            <wp:docPr id="84894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9A7B" w14:textId="567AF89D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 xml:space="preserve">Figura 2. Cambio dinámico del mensaje mediante el evento </w:t>
      </w:r>
      <w:proofErr w:type="spellStart"/>
      <w:r w:rsidRPr="00E14185">
        <w:rPr>
          <w:rFonts w:ascii="Arial" w:hAnsi="Arial" w:cs="Arial"/>
          <w:i/>
          <w:iCs/>
        </w:rPr>
        <w:t>mouseover</w:t>
      </w:r>
      <w:proofErr w:type="spellEnd"/>
      <w:r w:rsidRPr="00E14185">
        <w:rPr>
          <w:rFonts w:ascii="Arial" w:hAnsi="Arial" w:cs="Arial"/>
          <w:i/>
          <w:iCs/>
        </w:rPr>
        <w:t>.</w:t>
      </w:r>
    </w:p>
    <w:p w14:paraId="7ECB2264" w14:textId="08D46031" w:rsidR="00E14185" w:rsidRPr="00E14185" w:rsidRDefault="00E14185" w:rsidP="00E14185">
      <w:pPr>
        <w:jc w:val="both"/>
        <w:rPr>
          <w:rFonts w:ascii="Arial" w:hAnsi="Arial" w:cs="Arial"/>
        </w:rPr>
      </w:pPr>
    </w:p>
    <w:p w14:paraId="51F361FE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 xml:space="preserve">3. Evento </w:t>
      </w:r>
      <w:proofErr w:type="gramStart"/>
      <w:r w:rsidRPr="00E14185">
        <w:rPr>
          <w:rFonts w:ascii="Arial" w:hAnsi="Arial" w:cs="Arial"/>
          <w:b/>
          <w:bCs/>
        </w:rPr>
        <w:t>Click</w:t>
      </w:r>
      <w:proofErr w:type="gramEnd"/>
    </w:p>
    <w:p w14:paraId="01033D4C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Se implementó un evento </w:t>
      </w:r>
      <w:proofErr w:type="spellStart"/>
      <w:proofErr w:type="gramStart"/>
      <w:r w:rsidRPr="00E14185">
        <w:rPr>
          <w:rFonts w:ascii="Arial" w:hAnsi="Arial" w:cs="Arial"/>
        </w:rPr>
        <w:t>click</w:t>
      </w:r>
      <w:proofErr w:type="spellEnd"/>
      <w:proofErr w:type="gramEnd"/>
      <w:r w:rsidRPr="00E14185">
        <w:rPr>
          <w:rFonts w:ascii="Arial" w:hAnsi="Arial" w:cs="Arial"/>
        </w:rPr>
        <w:t xml:space="preserve"> sobre el botón </w:t>
      </w:r>
      <w:r w:rsidRPr="00E14185">
        <w:rPr>
          <w:rFonts w:ascii="Arial" w:hAnsi="Arial" w:cs="Arial"/>
          <w:b/>
          <w:bCs/>
        </w:rPr>
        <w:t>Ver ofertas</w:t>
      </w:r>
      <w:r w:rsidRPr="00E14185">
        <w:rPr>
          <w:rFonts w:ascii="Arial" w:hAnsi="Arial" w:cs="Arial"/>
        </w:rPr>
        <w:t>. Al presionarlo, JavaScript ejecuta una acción mostrando un mensaje informativo mediante una ventana de alerta.</w:t>
      </w:r>
    </w:p>
    <w:p w14:paraId="74532EEC" w14:textId="77777777" w:rsid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 xml:space="preserve">Captura 3: Evento </w:t>
      </w:r>
      <w:proofErr w:type="spellStart"/>
      <w:proofErr w:type="gramStart"/>
      <w:r w:rsidRPr="00E14185">
        <w:rPr>
          <w:rFonts w:ascii="Arial" w:hAnsi="Arial" w:cs="Arial"/>
          <w:b/>
          <w:bCs/>
        </w:rPr>
        <w:t>click</w:t>
      </w:r>
      <w:proofErr w:type="spellEnd"/>
      <w:proofErr w:type="gramEnd"/>
      <w:r w:rsidRPr="00E14185">
        <w:rPr>
          <w:rFonts w:ascii="Arial" w:hAnsi="Arial" w:cs="Arial"/>
          <w:b/>
          <w:bCs/>
        </w:rPr>
        <w:t xml:space="preserve"> en el botón Ver ofertas</w:t>
      </w:r>
    </w:p>
    <w:p w14:paraId="0DC0AE88" w14:textId="390B49E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lastRenderedPageBreak/>
        <w:drawing>
          <wp:inline distT="0" distB="0" distL="0" distR="0" wp14:anchorId="011EF964" wp14:editId="1C5215F8">
            <wp:extent cx="5302523" cy="2425825"/>
            <wp:effectExtent l="0" t="0" r="0" b="0"/>
            <wp:docPr id="86113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32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6ECD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 xml:space="preserve">Figura 3. Mensaje generado mediante el evento </w:t>
      </w:r>
      <w:proofErr w:type="spellStart"/>
      <w:proofErr w:type="gramStart"/>
      <w:r w:rsidRPr="00E14185">
        <w:rPr>
          <w:rFonts w:ascii="Arial" w:hAnsi="Arial" w:cs="Arial"/>
          <w:i/>
          <w:iCs/>
        </w:rPr>
        <w:t>click</w:t>
      </w:r>
      <w:proofErr w:type="spellEnd"/>
      <w:proofErr w:type="gramEnd"/>
      <w:r w:rsidRPr="00E14185">
        <w:rPr>
          <w:rFonts w:ascii="Arial" w:hAnsi="Arial" w:cs="Arial"/>
          <w:i/>
          <w:iCs/>
        </w:rPr>
        <w:t>.</w:t>
      </w:r>
    </w:p>
    <w:p w14:paraId="0E7A798E" w14:textId="76A59548" w:rsidR="00E14185" w:rsidRPr="00E14185" w:rsidRDefault="00E14185" w:rsidP="00E14185">
      <w:pPr>
        <w:jc w:val="both"/>
        <w:rPr>
          <w:rFonts w:ascii="Arial" w:hAnsi="Arial" w:cs="Arial"/>
        </w:rPr>
      </w:pPr>
    </w:p>
    <w:p w14:paraId="0B95F037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 xml:space="preserve">4. Evento </w:t>
      </w:r>
      <w:proofErr w:type="spellStart"/>
      <w:r w:rsidRPr="00E14185">
        <w:rPr>
          <w:rFonts w:ascii="Arial" w:hAnsi="Arial" w:cs="Arial"/>
          <w:b/>
          <w:bCs/>
        </w:rPr>
        <w:t>Submit</w:t>
      </w:r>
      <w:proofErr w:type="spellEnd"/>
      <w:r w:rsidRPr="00E14185">
        <w:rPr>
          <w:rFonts w:ascii="Arial" w:hAnsi="Arial" w:cs="Arial"/>
          <w:b/>
          <w:bCs/>
        </w:rPr>
        <w:t xml:space="preserve"> y validación</w:t>
      </w:r>
    </w:p>
    <w:p w14:paraId="122D273B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Se agregó el evento </w:t>
      </w:r>
      <w:proofErr w:type="spellStart"/>
      <w:r w:rsidRPr="00E14185">
        <w:rPr>
          <w:rFonts w:ascii="Arial" w:hAnsi="Arial" w:cs="Arial"/>
        </w:rPr>
        <w:t>submit</w:t>
      </w:r>
      <w:proofErr w:type="spellEnd"/>
      <w:r w:rsidRPr="00E14185">
        <w:rPr>
          <w:rFonts w:ascii="Arial" w:hAnsi="Arial" w:cs="Arial"/>
        </w:rPr>
        <w:t xml:space="preserve"> al formulario de búsqueda de videojuegos. Se utiliza </w:t>
      </w:r>
      <w:proofErr w:type="spellStart"/>
      <w:proofErr w:type="gramStart"/>
      <w:r w:rsidRPr="00E14185">
        <w:rPr>
          <w:rFonts w:ascii="Arial" w:hAnsi="Arial" w:cs="Arial"/>
        </w:rPr>
        <w:t>event.preventDefault</w:t>
      </w:r>
      <w:proofErr w:type="spellEnd"/>
      <w:proofErr w:type="gramEnd"/>
      <w:r w:rsidRPr="00E14185">
        <w:rPr>
          <w:rFonts w:ascii="Arial" w:hAnsi="Arial" w:cs="Arial"/>
        </w:rPr>
        <w:t>() para evitar que la página se recargue al enviar el formulario.</w:t>
      </w:r>
    </w:p>
    <w:p w14:paraId="6946AD37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>Además, se incorporó una validación que verifica que el usuario haya ingresado información antes de ejecutar la búsqueda.</w:t>
      </w:r>
    </w:p>
    <w:p w14:paraId="57700C51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>Captura 4: Validación del formulario vacío</w:t>
      </w:r>
    </w:p>
    <w:p w14:paraId="00956A81" w14:textId="5BB654E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drawing>
          <wp:inline distT="0" distB="0" distL="0" distR="0" wp14:anchorId="7CE40EC9" wp14:editId="5418324C">
            <wp:extent cx="5283472" cy="2349621"/>
            <wp:effectExtent l="0" t="0" r="0" b="0"/>
            <wp:docPr id="115035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79A0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>Figura 4. Validación del formulario cuando no se ingresa un videojuego.</w:t>
      </w:r>
    </w:p>
    <w:p w14:paraId="0EFDFA1F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>Captura 5: Envío correcto del formulario</w:t>
      </w:r>
    </w:p>
    <w:p w14:paraId="4071342E" w14:textId="660A381D" w:rsidR="00E14185" w:rsidRPr="00E14185" w:rsidRDefault="00947883" w:rsidP="00E14185">
      <w:pPr>
        <w:jc w:val="both"/>
        <w:rPr>
          <w:rFonts w:ascii="Arial" w:hAnsi="Arial" w:cs="Arial"/>
        </w:rPr>
      </w:pPr>
      <w:r w:rsidRPr="00947883">
        <w:rPr>
          <w:rFonts w:ascii="Arial" w:hAnsi="Arial" w:cs="Arial"/>
        </w:rPr>
        <w:lastRenderedPageBreak/>
        <w:drawing>
          <wp:inline distT="0" distB="0" distL="0" distR="0" wp14:anchorId="31178C53" wp14:editId="6F6F132F">
            <wp:extent cx="5150115" cy="1752690"/>
            <wp:effectExtent l="0" t="0" r="0" b="0"/>
            <wp:docPr id="209244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2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9609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 xml:space="preserve">Figura 5. Ejecución del evento </w:t>
      </w:r>
      <w:proofErr w:type="spellStart"/>
      <w:r w:rsidRPr="00E14185">
        <w:rPr>
          <w:rFonts w:ascii="Arial" w:hAnsi="Arial" w:cs="Arial"/>
          <w:i/>
          <w:iCs/>
        </w:rPr>
        <w:t>submit</w:t>
      </w:r>
      <w:proofErr w:type="spellEnd"/>
      <w:r w:rsidRPr="00E14185">
        <w:rPr>
          <w:rFonts w:ascii="Arial" w:hAnsi="Arial" w:cs="Arial"/>
          <w:i/>
          <w:iCs/>
        </w:rPr>
        <w:t xml:space="preserve"> al ingresar un videojuego.</w:t>
      </w:r>
    </w:p>
    <w:p w14:paraId="55E7C27E" w14:textId="133FD369" w:rsidR="00E14185" w:rsidRPr="00E14185" w:rsidRDefault="00E14185" w:rsidP="00E14185">
      <w:pPr>
        <w:jc w:val="both"/>
        <w:rPr>
          <w:rFonts w:ascii="Arial" w:hAnsi="Arial" w:cs="Arial"/>
        </w:rPr>
      </w:pPr>
    </w:p>
    <w:p w14:paraId="371D32D7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>5. Uso de Fetch API</w:t>
      </w:r>
    </w:p>
    <w:p w14:paraId="76343E7D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Se utilizó la Fetch API para obtener los datos de los videojuegos desde el archivo externo </w:t>
      </w:r>
      <w:proofErr w:type="spellStart"/>
      <w:proofErr w:type="gramStart"/>
      <w:r w:rsidRPr="00E14185">
        <w:rPr>
          <w:rFonts w:ascii="Arial" w:hAnsi="Arial" w:cs="Arial"/>
        </w:rPr>
        <w:t>productos.json</w:t>
      </w:r>
      <w:proofErr w:type="spellEnd"/>
      <w:proofErr w:type="gramEnd"/>
      <w:r w:rsidRPr="00E14185">
        <w:rPr>
          <w:rFonts w:ascii="Arial" w:hAnsi="Arial" w:cs="Arial"/>
        </w:rPr>
        <w:t>.</w:t>
      </w:r>
    </w:p>
    <w:p w14:paraId="4D4E4030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Los datos obtenidos son transformados a formato JSON mediante </w:t>
      </w:r>
      <w:proofErr w:type="spellStart"/>
      <w:proofErr w:type="gramStart"/>
      <w:r w:rsidRPr="00E14185">
        <w:rPr>
          <w:rFonts w:ascii="Arial" w:hAnsi="Arial" w:cs="Arial"/>
        </w:rPr>
        <w:t>response.json</w:t>
      </w:r>
      <w:proofErr w:type="spellEnd"/>
      <w:proofErr w:type="gramEnd"/>
      <w:r w:rsidRPr="00E14185">
        <w:rPr>
          <w:rFonts w:ascii="Arial" w:hAnsi="Arial" w:cs="Arial"/>
        </w:rPr>
        <w:t xml:space="preserve">() y posteriormente enviados a la función </w:t>
      </w:r>
      <w:proofErr w:type="spellStart"/>
      <w:proofErr w:type="gramStart"/>
      <w:r w:rsidRPr="00E14185">
        <w:rPr>
          <w:rFonts w:ascii="Arial" w:hAnsi="Arial" w:cs="Arial"/>
        </w:rPr>
        <w:t>mostrarProductos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>), que recorre la información y genera las tarjetas dinámicamente.</w:t>
      </w:r>
    </w:p>
    <w:p w14:paraId="4E01582A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 xml:space="preserve">Captura 6: Archivo </w:t>
      </w:r>
      <w:proofErr w:type="spellStart"/>
      <w:proofErr w:type="gramStart"/>
      <w:r w:rsidRPr="00E14185">
        <w:rPr>
          <w:rFonts w:ascii="Arial" w:hAnsi="Arial" w:cs="Arial"/>
          <w:b/>
          <w:bCs/>
        </w:rPr>
        <w:t>productos.json</w:t>
      </w:r>
      <w:proofErr w:type="spellEnd"/>
      <w:proofErr w:type="gramEnd"/>
    </w:p>
    <w:p w14:paraId="24A01E39" w14:textId="43F36285" w:rsidR="00E14185" w:rsidRPr="00E14185" w:rsidRDefault="00947883" w:rsidP="00E14185">
      <w:pPr>
        <w:jc w:val="both"/>
        <w:rPr>
          <w:rFonts w:ascii="Arial" w:hAnsi="Arial" w:cs="Arial"/>
        </w:rPr>
      </w:pPr>
      <w:r w:rsidRPr="00947883">
        <w:rPr>
          <w:rFonts w:ascii="Arial" w:hAnsi="Arial" w:cs="Arial"/>
        </w:rPr>
        <w:lastRenderedPageBreak/>
        <w:drawing>
          <wp:inline distT="0" distB="0" distL="0" distR="0" wp14:anchorId="6B175D0F" wp14:editId="0CDAE961">
            <wp:extent cx="5612130" cy="5138420"/>
            <wp:effectExtent l="0" t="0" r="7620" b="5080"/>
            <wp:docPr id="672358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58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37D1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>Figura 6. Archivo JSON utilizado como fuente externa de datos.</w:t>
      </w:r>
    </w:p>
    <w:p w14:paraId="38F40CB1" w14:textId="5ACA8EA6" w:rsidR="00E14185" w:rsidRPr="00E14185" w:rsidRDefault="00E14185" w:rsidP="00E14185">
      <w:pPr>
        <w:jc w:val="both"/>
        <w:rPr>
          <w:rFonts w:ascii="Arial" w:hAnsi="Arial" w:cs="Arial"/>
        </w:rPr>
      </w:pPr>
    </w:p>
    <w:p w14:paraId="0597BBC5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>6. Manejo de promesas y errores</w:t>
      </w:r>
    </w:p>
    <w:p w14:paraId="290B2366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La carga de información mediante </w:t>
      </w:r>
      <w:proofErr w:type="spellStart"/>
      <w:proofErr w:type="gramStart"/>
      <w:r w:rsidRPr="00E14185">
        <w:rPr>
          <w:rFonts w:ascii="Arial" w:hAnsi="Arial" w:cs="Arial"/>
        </w:rPr>
        <w:t>fetch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 xml:space="preserve">) utiliza promesas </w:t>
      </w:r>
      <w:proofErr w:type="gramStart"/>
      <w:r w:rsidRPr="00E14185">
        <w:rPr>
          <w:rFonts w:ascii="Arial" w:hAnsi="Arial" w:cs="Arial"/>
        </w:rPr>
        <w:t>con .</w:t>
      </w:r>
      <w:proofErr w:type="spellStart"/>
      <w:r w:rsidRPr="00E14185">
        <w:rPr>
          <w:rFonts w:ascii="Arial" w:hAnsi="Arial" w:cs="Arial"/>
        </w:rPr>
        <w:t>then</w:t>
      </w:r>
      <w:proofErr w:type="spellEnd"/>
      <w:proofErr w:type="gramEnd"/>
      <w:r w:rsidRPr="00E14185">
        <w:rPr>
          <w:rFonts w:ascii="Arial" w:hAnsi="Arial" w:cs="Arial"/>
        </w:rPr>
        <w:t>() para procesar correctamente los datos obtenidos.</w:t>
      </w:r>
    </w:p>
    <w:p w14:paraId="2B59C7B0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También se </w:t>
      </w:r>
      <w:proofErr w:type="gramStart"/>
      <w:r w:rsidRPr="00E14185">
        <w:rPr>
          <w:rFonts w:ascii="Arial" w:hAnsi="Arial" w:cs="Arial"/>
        </w:rPr>
        <w:t>implementó .catch</w:t>
      </w:r>
      <w:proofErr w:type="gramEnd"/>
      <w:r w:rsidRPr="00E14185">
        <w:rPr>
          <w:rFonts w:ascii="Arial" w:hAnsi="Arial" w:cs="Arial"/>
        </w:rPr>
        <w:t>() para controlar posibles errores durante la carga. En caso de producirse un problema, se muestra un mensaje de error al usuario y se registra el detalle en la consola del navegador.</w:t>
      </w:r>
    </w:p>
    <w:p w14:paraId="2E4E774A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>Captura 8: Implementación de Fetch, promesas y manejo de errores</w:t>
      </w:r>
    </w:p>
    <w:p w14:paraId="2463D9F4" w14:textId="74AEB6EC" w:rsidR="00947883" w:rsidRDefault="00947883" w:rsidP="00E14185">
      <w:pPr>
        <w:jc w:val="both"/>
        <w:rPr>
          <w:rFonts w:ascii="Arial" w:hAnsi="Arial" w:cs="Arial"/>
          <w:b/>
          <w:bCs/>
        </w:rPr>
      </w:pPr>
      <w:r w:rsidRPr="00947883">
        <w:rPr>
          <w:rFonts w:ascii="Arial" w:hAnsi="Arial" w:cs="Arial"/>
          <w:b/>
          <w:bCs/>
        </w:rPr>
        <w:lastRenderedPageBreak/>
        <w:drawing>
          <wp:inline distT="0" distB="0" distL="0" distR="0" wp14:anchorId="6DAC6E39" wp14:editId="00616E85">
            <wp:extent cx="5612130" cy="4443730"/>
            <wp:effectExtent l="0" t="0" r="7620" b="0"/>
            <wp:docPr id="875423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3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43CE" w14:textId="08F46F70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>Figura 8. Código JavaScript utilizado para cargar y controlar los datos provenientes del archivo JSON.</w:t>
      </w:r>
    </w:p>
    <w:p w14:paraId="07CDE6FE" w14:textId="34D99DCA" w:rsidR="00E14185" w:rsidRPr="00E14185" w:rsidRDefault="00E14185" w:rsidP="00E14185">
      <w:pPr>
        <w:jc w:val="both"/>
        <w:rPr>
          <w:rFonts w:ascii="Arial" w:hAnsi="Arial" w:cs="Arial"/>
        </w:rPr>
      </w:pPr>
    </w:p>
    <w:p w14:paraId="012357BF" w14:textId="77777777" w:rsidR="00E14185" w:rsidRPr="00E14185" w:rsidRDefault="00E14185" w:rsidP="00E14185">
      <w:pPr>
        <w:jc w:val="both"/>
        <w:rPr>
          <w:rFonts w:ascii="Arial" w:hAnsi="Arial" w:cs="Arial"/>
          <w:b/>
          <w:bCs/>
        </w:rPr>
      </w:pPr>
      <w:r w:rsidRPr="00E14185">
        <w:rPr>
          <w:rFonts w:ascii="Arial" w:hAnsi="Arial" w:cs="Arial"/>
          <w:b/>
          <w:bCs/>
        </w:rPr>
        <w:t>7. Modificación temporal de estilos</w:t>
      </w:r>
    </w:p>
    <w:p w14:paraId="43E9FA13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Mediante </w:t>
      </w:r>
      <w:proofErr w:type="spellStart"/>
      <w:proofErr w:type="gramStart"/>
      <w:r w:rsidRPr="00E14185">
        <w:rPr>
          <w:rFonts w:ascii="Arial" w:hAnsi="Arial" w:cs="Arial"/>
        </w:rPr>
        <w:t>querySelectorAll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>) se seleccionan los párrafos de la página y se modifica temporalmente su color.</w:t>
      </w:r>
    </w:p>
    <w:p w14:paraId="022B93E2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</w:rPr>
        <w:t xml:space="preserve">Posteriormente se utiliza </w:t>
      </w:r>
      <w:proofErr w:type="spellStart"/>
      <w:proofErr w:type="gramStart"/>
      <w:r w:rsidRPr="00E14185">
        <w:rPr>
          <w:rFonts w:ascii="Arial" w:hAnsi="Arial" w:cs="Arial"/>
        </w:rPr>
        <w:t>setTimeout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 xml:space="preserve">) junto con la función </w:t>
      </w:r>
      <w:proofErr w:type="spellStart"/>
      <w:proofErr w:type="gramStart"/>
      <w:r w:rsidRPr="00E14185">
        <w:rPr>
          <w:rFonts w:ascii="Arial" w:hAnsi="Arial" w:cs="Arial"/>
        </w:rPr>
        <w:t>restablecerColores</w:t>
      </w:r>
      <w:proofErr w:type="spellEnd"/>
      <w:r w:rsidRPr="00E14185">
        <w:rPr>
          <w:rFonts w:ascii="Arial" w:hAnsi="Arial" w:cs="Arial"/>
        </w:rPr>
        <w:t>(</w:t>
      </w:r>
      <w:proofErr w:type="gramEnd"/>
      <w:r w:rsidRPr="00E14185">
        <w:rPr>
          <w:rFonts w:ascii="Arial" w:hAnsi="Arial" w:cs="Arial"/>
        </w:rPr>
        <w:t>) para recuperar automáticamente el estilo original después de tres segundos.</w:t>
      </w:r>
    </w:p>
    <w:p w14:paraId="5CD4F009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b/>
          <w:bCs/>
        </w:rPr>
        <w:t>Captura 9: Cambio temporal del color de los párrafos</w:t>
      </w:r>
    </w:p>
    <w:p w14:paraId="7009662E" w14:textId="5DA8D9C2" w:rsidR="00E14185" w:rsidRPr="00E14185" w:rsidRDefault="00947883" w:rsidP="00E14185">
      <w:pPr>
        <w:jc w:val="both"/>
        <w:rPr>
          <w:rFonts w:ascii="Arial" w:hAnsi="Arial" w:cs="Arial"/>
        </w:rPr>
      </w:pPr>
      <w:r w:rsidRPr="00947883">
        <w:rPr>
          <w:rFonts w:ascii="Arial" w:hAnsi="Arial" w:cs="Arial"/>
        </w:rPr>
        <w:lastRenderedPageBreak/>
        <w:drawing>
          <wp:inline distT="0" distB="0" distL="0" distR="0" wp14:anchorId="31B6BE18" wp14:editId="66652C04">
            <wp:extent cx="5612130" cy="3727450"/>
            <wp:effectExtent l="0" t="0" r="7620" b="6350"/>
            <wp:docPr id="880034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34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EC8C" w14:textId="77777777" w:rsidR="00E14185" w:rsidRPr="00E14185" w:rsidRDefault="00E14185" w:rsidP="00E14185">
      <w:pPr>
        <w:jc w:val="both"/>
        <w:rPr>
          <w:rFonts w:ascii="Arial" w:hAnsi="Arial" w:cs="Arial"/>
        </w:rPr>
      </w:pPr>
      <w:r w:rsidRPr="00E14185">
        <w:rPr>
          <w:rFonts w:ascii="Arial" w:hAnsi="Arial" w:cs="Arial"/>
          <w:i/>
          <w:iCs/>
        </w:rPr>
        <w:t>Figura 9. Modificación dinámica de estilos mediante JavaScript.</w:t>
      </w:r>
    </w:p>
    <w:p w14:paraId="65FC77D2" w14:textId="1B870E13" w:rsidR="00E14185" w:rsidRPr="00E14185" w:rsidRDefault="00E14185" w:rsidP="00E14185">
      <w:pPr>
        <w:jc w:val="both"/>
        <w:rPr>
          <w:rFonts w:ascii="Arial" w:hAnsi="Arial" w:cs="Arial"/>
        </w:rPr>
      </w:pPr>
    </w:p>
    <w:p w14:paraId="223A9A71" w14:textId="7A460615" w:rsidR="002C24E0" w:rsidRPr="00E14185" w:rsidRDefault="002C24E0" w:rsidP="00E14185">
      <w:pPr>
        <w:jc w:val="both"/>
        <w:rPr>
          <w:rFonts w:ascii="Arial" w:hAnsi="Arial" w:cs="Arial"/>
        </w:rPr>
      </w:pPr>
    </w:p>
    <w:sectPr w:rsidR="002C24E0" w:rsidRPr="00E141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6C11"/>
    <w:multiLevelType w:val="multilevel"/>
    <w:tmpl w:val="07E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25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AD"/>
    <w:rsid w:val="00245CCE"/>
    <w:rsid w:val="002C24E0"/>
    <w:rsid w:val="006C4822"/>
    <w:rsid w:val="00834A6A"/>
    <w:rsid w:val="00947883"/>
    <w:rsid w:val="00A54837"/>
    <w:rsid w:val="00B12B7D"/>
    <w:rsid w:val="00C752AD"/>
    <w:rsid w:val="00E1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48208"/>
  <w15:chartTrackingRefBased/>
  <w15:docId w15:val="{3E4E2CBB-D3FE-4870-A08D-CBF01BFF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2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2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2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2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NORAMBUENA VARELA</dc:creator>
  <cp:keywords/>
  <dc:description/>
  <cp:lastModifiedBy>CHRISTIAN NORAMBUENA VARELA</cp:lastModifiedBy>
  <cp:revision>2</cp:revision>
  <dcterms:created xsi:type="dcterms:W3CDTF">2026-09-14T23:43:00Z</dcterms:created>
  <dcterms:modified xsi:type="dcterms:W3CDTF">2026-09-14T23:57:00Z</dcterms:modified>
</cp:coreProperties>
</file>