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EACC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Evidencias de funcionamiento</w:t>
      </w:r>
    </w:p>
    <w:p w14:paraId="037F670F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1. Estructura de la página principal</w:t>
      </w:r>
    </w:p>
    <w:p w14:paraId="49A160D9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Descripción:</w:t>
      </w:r>
      <w:r w:rsidRPr="000720F7">
        <w:rPr>
          <w:rFonts w:ascii="Arial" w:hAnsi="Arial" w:cs="Arial"/>
        </w:rPr>
        <w:br/>
        <w:t>La página principal del eCommerce fue desarrollada utilizando Bootstrap 5. Incluye una barra de navegación, carrusel de productos destacados, sección de productos, buscador, carrito de compras y pie de página.</w:t>
      </w:r>
    </w:p>
    <w:p w14:paraId="4F0D39BA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1: Vista general de la página</w:t>
      </w:r>
    </w:p>
    <w:p w14:paraId="496C66B1" w14:textId="3C4B0877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drawing>
          <wp:inline distT="0" distB="0" distL="0" distR="0" wp14:anchorId="25909606" wp14:editId="1DCD5FFB">
            <wp:extent cx="5612130" cy="5981700"/>
            <wp:effectExtent l="0" t="0" r="7620" b="0"/>
            <wp:docPr id="1206037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7123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>Figura 1. Estructura principal de la página GameZone.</w:t>
      </w:r>
    </w:p>
    <w:p w14:paraId="187D2794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lastRenderedPageBreak/>
        <w:t>Captura 2: Vista responsiva en dispositivo móvil</w:t>
      </w:r>
    </w:p>
    <w:p w14:paraId="146426C5" w14:textId="03702DB4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drawing>
          <wp:inline distT="0" distB="0" distL="0" distR="0" wp14:anchorId="01961262" wp14:editId="49E1E6AA">
            <wp:extent cx="2446020" cy="5239657"/>
            <wp:effectExtent l="0" t="0" r="0" b="0"/>
            <wp:docPr id="164746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2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837" cy="52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0A6A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>Figura 2. Adaptación de la página a una pantalla de menor tamaño utilizando Bootstrap 5.</w:t>
      </w:r>
    </w:p>
    <w:p w14:paraId="0B0C5CDA" w14:textId="4D47BE34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</w:p>
    <w:p w14:paraId="7452D096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2. Interacciones dinámicas con JavaScript</w:t>
      </w:r>
    </w:p>
    <w:p w14:paraId="28190FF1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2.1 Agregar productos al carrito</w:t>
      </w:r>
    </w:p>
    <w:p w14:paraId="6485575B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Descripción:</w:t>
      </w:r>
      <w:r w:rsidRPr="000720F7">
        <w:rPr>
          <w:rFonts w:ascii="Arial" w:hAnsi="Arial" w:cs="Arial"/>
        </w:rPr>
        <w:br/>
        <w:t>Al presionar el botón “Agregar al carrito”, JavaScript identifica el producto seleccionado, lo agrega al carrito y actualiza dinámicamente el total de la compra.</w:t>
      </w:r>
    </w:p>
    <w:p w14:paraId="6A7530D9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3: Producto agregado al carrito</w:t>
      </w:r>
    </w:p>
    <w:p w14:paraId="2CDFD92A" w14:textId="31F871B0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lastRenderedPageBreak/>
        <w:drawing>
          <wp:inline distT="0" distB="0" distL="0" distR="0" wp14:anchorId="232E39D1" wp14:editId="2054686C">
            <wp:extent cx="5612130" cy="4716780"/>
            <wp:effectExtent l="0" t="0" r="7620" b="7620"/>
            <wp:docPr id="1003629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DC0D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 xml:space="preserve">Figura 3. Producto agregado dinámicamente al carrito de compras mediante el evento </w:t>
      </w:r>
      <w:proofErr w:type="gramStart"/>
      <w:r w:rsidRPr="000720F7">
        <w:rPr>
          <w:rFonts w:ascii="Arial" w:hAnsi="Arial" w:cs="Arial"/>
          <w:i/>
          <w:iCs/>
        </w:rPr>
        <w:t>click</w:t>
      </w:r>
      <w:proofErr w:type="gramEnd"/>
      <w:r w:rsidRPr="000720F7">
        <w:rPr>
          <w:rFonts w:ascii="Arial" w:hAnsi="Arial" w:cs="Arial"/>
          <w:i/>
          <w:iCs/>
        </w:rPr>
        <w:t>.</w:t>
      </w:r>
    </w:p>
    <w:p w14:paraId="29F8B69D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2.2 Búsqueda de productos</w:t>
      </w:r>
    </w:p>
    <w:p w14:paraId="45828159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Descripción:</w:t>
      </w:r>
      <w:r w:rsidRPr="000720F7">
        <w:rPr>
          <w:rFonts w:ascii="Arial" w:hAnsi="Arial" w:cs="Arial"/>
        </w:rPr>
        <w:br/>
        <w:t>El formulario de búsqueda utiliza el evento submit para filtrar los productos cargados en la página según el nombre o categoría ingresada por el usuario.</w:t>
      </w:r>
    </w:p>
    <w:p w14:paraId="3AA904C8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4: Resultado de una búsqueda</w:t>
      </w:r>
    </w:p>
    <w:p w14:paraId="01293125" w14:textId="09103401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lastRenderedPageBreak/>
        <w:drawing>
          <wp:inline distT="0" distB="0" distL="0" distR="0" wp14:anchorId="4DA7B2AD" wp14:editId="6CADA7FC">
            <wp:extent cx="5612130" cy="4236085"/>
            <wp:effectExtent l="0" t="0" r="7620" b="0"/>
            <wp:docPr id="69085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0CAB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>Figura 4. Filtrado dinámico de productos mediante el formulario de búsqueda.</w:t>
      </w:r>
    </w:p>
    <w:p w14:paraId="07A5C6C1" w14:textId="67E2A1E1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</w:p>
    <w:p w14:paraId="7DC695CA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3. Carga de datos externos mediante Fetch API</w:t>
      </w:r>
    </w:p>
    <w:p w14:paraId="466D6D5E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Descripción:</w:t>
      </w:r>
      <w:r w:rsidRPr="000720F7">
        <w:rPr>
          <w:rFonts w:ascii="Arial" w:hAnsi="Arial" w:cs="Arial"/>
        </w:rPr>
        <w:br/>
        <w:t xml:space="preserve">Los productos no se encuentran escritos directamente en el HTML. La información se almacena en el archivo </w:t>
      </w:r>
      <w:proofErr w:type="gramStart"/>
      <w:r w:rsidRPr="000720F7">
        <w:rPr>
          <w:rFonts w:ascii="Arial" w:hAnsi="Arial" w:cs="Arial"/>
        </w:rPr>
        <w:t>productos.json</w:t>
      </w:r>
      <w:proofErr w:type="gramEnd"/>
      <w:r w:rsidRPr="000720F7">
        <w:rPr>
          <w:rFonts w:ascii="Arial" w:hAnsi="Arial" w:cs="Arial"/>
        </w:rPr>
        <w:t xml:space="preserve"> y es obtenida dinámicamente desde JavaScript mediante la Fetch API.</w:t>
      </w:r>
    </w:p>
    <w:p w14:paraId="6F097E7F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 xml:space="preserve">Captura 5: Archivo </w:t>
      </w:r>
      <w:proofErr w:type="gramStart"/>
      <w:r w:rsidRPr="000720F7">
        <w:rPr>
          <w:rFonts w:ascii="Arial" w:hAnsi="Arial" w:cs="Arial"/>
        </w:rPr>
        <w:t>productos.json</w:t>
      </w:r>
      <w:proofErr w:type="gramEnd"/>
    </w:p>
    <w:p w14:paraId="5A46B5B0" w14:textId="0EAEF61D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lastRenderedPageBreak/>
        <w:drawing>
          <wp:inline distT="0" distB="0" distL="0" distR="0" wp14:anchorId="69247240" wp14:editId="5EE70D7D">
            <wp:extent cx="5612130" cy="5749290"/>
            <wp:effectExtent l="0" t="0" r="7620" b="3810"/>
            <wp:docPr id="1544465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5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BF9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>Figura 5. Archivo JSON que contiene la información de los productos.</w:t>
      </w:r>
    </w:p>
    <w:p w14:paraId="6B3373E5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6: Código Fetch API</w:t>
      </w:r>
    </w:p>
    <w:p w14:paraId="2FF1FC5F" w14:textId="64665612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lastRenderedPageBreak/>
        <w:drawing>
          <wp:inline distT="0" distB="0" distL="0" distR="0" wp14:anchorId="4500E7C0" wp14:editId="4EC78A37">
            <wp:extent cx="3911801" cy="4210266"/>
            <wp:effectExtent l="0" t="0" r="0" b="0"/>
            <wp:docPr id="114140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3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9CCE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 xml:space="preserve">Figura 6. Implementación de Fetch API en scripts.js para obtener los productos desde </w:t>
      </w:r>
      <w:proofErr w:type="gramStart"/>
      <w:r w:rsidRPr="000720F7">
        <w:rPr>
          <w:rFonts w:ascii="Arial" w:hAnsi="Arial" w:cs="Arial"/>
          <w:i/>
          <w:iCs/>
        </w:rPr>
        <w:t>productos.json</w:t>
      </w:r>
      <w:proofErr w:type="gramEnd"/>
      <w:r w:rsidRPr="000720F7">
        <w:rPr>
          <w:rFonts w:ascii="Arial" w:hAnsi="Arial" w:cs="Arial"/>
          <w:i/>
          <w:iCs/>
        </w:rPr>
        <w:t>.</w:t>
      </w:r>
    </w:p>
    <w:p w14:paraId="486B71F0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7: Productos cargados en la página</w:t>
      </w:r>
    </w:p>
    <w:p w14:paraId="5CFEDBA1" w14:textId="77A4FA38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drawing>
          <wp:inline distT="0" distB="0" distL="0" distR="0" wp14:anchorId="707F6CE0" wp14:editId="1D0C3048">
            <wp:extent cx="5612130" cy="3024505"/>
            <wp:effectExtent l="0" t="0" r="7620" b="4445"/>
            <wp:docPr id="72412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85B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lastRenderedPageBreak/>
        <w:t>Figura 7. Visualización de los productos obtenidos desde el archivo JSON y generados dinámicamente en el DOM.</w:t>
      </w:r>
    </w:p>
    <w:p w14:paraId="0547CEDF" w14:textId="5458A5EF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</w:p>
    <w:p w14:paraId="2ED80340" w14:textId="77777777" w:rsidR="000720F7" w:rsidRPr="000720F7" w:rsidRDefault="000720F7" w:rsidP="000720F7">
      <w:pPr>
        <w:jc w:val="both"/>
        <w:rPr>
          <w:rFonts w:ascii="Arial" w:hAnsi="Arial" w:cs="Arial"/>
          <w:b/>
          <w:bCs/>
        </w:rPr>
      </w:pPr>
      <w:r w:rsidRPr="000720F7">
        <w:rPr>
          <w:rFonts w:ascii="Arial" w:hAnsi="Arial" w:cs="Arial"/>
          <w:b/>
          <w:bCs/>
        </w:rPr>
        <w:t>4. Gestión de errores en la carga de datos</w:t>
      </w:r>
    </w:p>
    <w:p w14:paraId="3001779B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Descripción:</w:t>
      </w:r>
      <w:r w:rsidRPr="000720F7">
        <w:rPr>
          <w:rFonts w:ascii="Arial" w:hAnsi="Arial" w:cs="Arial"/>
        </w:rPr>
        <w:br/>
        <w:t>La aplicación controla posibles errores durante la carga del archivo JSON. En caso de que los productos no puedan ser obtenidos, se muestra un mensaje amigable al usuario.</w:t>
      </w:r>
    </w:p>
    <w:p w14:paraId="4356487B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</w:rPr>
        <w:t>Captura 8: Mensaje de error de carga</w:t>
      </w:r>
    </w:p>
    <w:p w14:paraId="602761FC" w14:textId="0259014D" w:rsidR="000720F7" w:rsidRPr="000720F7" w:rsidRDefault="00506BE3" w:rsidP="000720F7">
      <w:pPr>
        <w:jc w:val="both"/>
        <w:rPr>
          <w:rFonts w:ascii="Arial" w:hAnsi="Arial" w:cs="Arial"/>
        </w:rPr>
      </w:pPr>
      <w:r w:rsidRPr="00506BE3">
        <w:rPr>
          <w:rFonts w:ascii="Arial" w:hAnsi="Arial" w:cs="Arial"/>
        </w:rPr>
        <w:drawing>
          <wp:inline distT="0" distB="0" distL="0" distR="0" wp14:anchorId="2B938BC4" wp14:editId="4DD15A0E">
            <wp:extent cx="5612130" cy="3142615"/>
            <wp:effectExtent l="0" t="0" r="7620" b="635"/>
            <wp:docPr id="109156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4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EF70" w14:textId="77777777" w:rsidR="000720F7" w:rsidRPr="000720F7" w:rsidRDefault="000720F7" w:rsidP="000720F7">
      <w:pPr>
        <w:jc w:val="both"/>
        <w:rPr>
          <w:rFonts w:ascii="Arial" w:hAnsi="Arial" w:cs="Arial"/>
        </w:rPr>
      </w:pPr>
      <w:r w:rsidRPr="000720F7">
        <w:rPr>
          <w:rFonts w:ascii="Arial" w:hAnsi="Arial" w:cs="Arial"/>
          <w:i/>
          <w:iCs/>
        </w:rPr>
        <w:t>Figura 8. Mensaje mostrado al usuario cuando Fetch API no puede cargar el archivo de productos.</w:t>
      </w:r>
    </w:p>
    <w:p w14:paraId="223A9A71" w14:textId="7A460615" w:rsidR="002C24E0" w:rsidRPr="00E14185" w:rsidRDefault="002C24E0" w:rsidP="000720F7">
      <w:pPr>
        <w:jc w:val="both"/>
        <w:rPr>
          <w:rFonts w:ascii="Arial" w:hAnsi="Arial" w:cs="Arial"/>
        </w:rPr>
      </w:pPr>
    </w:p>
    <w:sectPr w:rsidR="002C24E0" w:rsidRPr="00E141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6C11"/>
    <w:multiLevelType w:val="multilevel"/>
    <w:tmpl w:val="07E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25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AD"/>
    <w:rsid w:val="000720F7"/>
    <w:rsid w:val="00143B88"/>
    <w:rsid w:val="00245CCE"/>
    <w:rsid w:val="002C24E0"/>
    <w:rsid w:val="00506BE3"/>
    <w:rsid w:val="006C4822"/>
    <w:rsid w:val="00834A6A"/>
    <w:rsid w:val="00947883"/>
    <w:rsid w:val="00A54837"/>
    <w:rsid w:val="00B12B7D"/>
    <w:rsid w:val="00C752AD"/>
    <w:rsid w:val="00E1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8208"/>
  <w15:chartTrackingRefBased/>
  <w15:docId w15:val="{3E4E2CBB-D3FE-4870-A08D-CBF01BFF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2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2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2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2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2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2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4</cp:revision>
  <dcterms:created xsi:type="dcterms:W3CDTF">2026-09-14T23:43:00Z</dcterms:created>
  <dcterms:modified xsi:type="dcterms:W3CDTF">2026-09-21T23:11:00Z</dcterms:modified>
</cp:coreProperties>
</file>