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4C6E" w14:textId="77777777" w:rsidR="002975AB" w:rsidRPr="002975AB" w:rsidRDefault="002975AB" w:rsidP="002975AB">
      <w:pPr>
        <w:rPr>
          <w:b/>
          <w:bCs/>
          <w:lang w:val="en-ID"/>
        </w:rPr>
      </w:pPr>
      <w:r w:rsidRPr="002975AB">
        <w:rPr>
          <w:b/>
          <w:bCs/>
          <w:lang w:val="en-ID"/>
        </w:rPr>
        <w:t>Cross-Selling Best Practices</w:t>
      </w:r>
    </w:p>
    <w:p w14:paraId="1078DA33" w14:textId="77777777" w:rsidR="002975AB" w:rsidRPr="002975AB" w:rsidRDefault="002975AB" w:rsidP="002975AB">
      <w:pPr>
        <w:rPr>
          <w:lang w:val="en-ID"/>
        </w:rPr>
      </w:pPr>
      <w:r w:rsidRPr="002975AB">
        <w:rPr>
          <w:i/>
          <w:iCs/>
          <w:lang w:val="en-ID"/>
        </w:rPr>
        <w:t>Prepared by PT Multipolar Technology Tbk.</w:t>
      </w:r>
    </w:p>
    <w:p w14:paraId="07579FE3" w14:textId="77777777" w:rsidR="002975AB" w:rsidRPr="002975AB" w:rsidRDefault="002975AB" w:rsidP="002975AB">
      <w:pPr>
        <w:rPr>
          <w:b/>
          <w:bCs/>
          <w:lang w:val="en-ID"/>
        </w:rPr>
      </w:pPr>
      <w:r w:rsidRPr="002975AB">
        <w:rPr>
          <w:b/>
          <w:bCs/>
          <w:lang w:val="en-ID"/>
        </w:rPr>
        <w:t>Introduction</w:t>
      </w:r>
    </w:p>
    <w:p w14:paraId="479D8B46" w14:textId="77777777" w:rsidR="002975AB" w:rsidRPr="002975AB" w:rsidRDefault="002975AB" w:rsidP="002975AB">
      <w:pPr>
        <w:rPr>
          <w:lang w:val="en-ID"/>
        </w:rPr>
      </w:pPr>
      <w:r w:rsidRPr="002975AB">
        <w:rPr>
          <w:lang w:val="en-ID"/>
        </w:rPr>
        <w:t xml:space="preserve">At PT Multipolar Technology Tbk., we believe cross-selling is not just about increasing revenue—it’s about delivering </w:t>
      </w:r>
      <w:r w:rsidRPr="002975AB">
        <w:rPr>
          <w:b/>
          <w:bCs/>
          <w:lang w:val="en-ID"/>
        </w:rPr>
        <w:t>holistic value</w:t>
      </w:r>
      <w:r w:rsidRPr="002975AB">
        <w:rPr>
          <w:lang w:val="en-ID"/>
        </w:rPr>
        <w:t xml:space="preserve"> to our clients. By understanding customer needs deeply, we can recommend complementary solutions that enhance efficiency, security, and scalability across their technology landscape.</w:t>
      </w:r>
    </w:p>
    <w:p w14:paraId="01F4E509" w14:textId="77777777" w:rsidR="002975AB" w:rsidRPr="002975AB" w:rsidRDefault="002975AB" w:rsidP="002975AB">
      <w:pPr>
        <w:rPr>
          <w:b/>
          <w:bCs/>
          <w:lang w:val="en-ID"/>
        </w:rPr>
      </w:pPr>
      <w:r w:rsidRPr="002975AB">
        <w:rPr>
          <w:b/>
          <w:bCs/>
          <w:lang w:val="en-ID"/>
        </w:rPr>
        <w:t>1. Customer-Centric Approach</w:t>
      </w:r>
    </w:p>
    <w:p w14:paraId="2B032D43" w14:textId="77777777" w:rsidR="002975AB" w:rsidRPr="002975AB" w:rsidRDefault="002975AB" w:rsidP="002975AB">
      <w:pPr>
        <w:numPr>
          <w:ilvl w:val="0"/>
          <w:numId w:val="1"/>
        </w:numPr>
        <w:rPr>
          <w:lang w:val="en-ID"/>
        </w:rPr>
      </w:pPr>
      <w:r w:rsidRPr="002975AB">
        <w:rPr>
          <w:b/>
          <w:bCs/>
          <w:lang w:val="en-ID"/>
        </w:rPr>
        <w:t>Listen First</w:t>
      </w:r>
      <w:r w:rsidRPr="002975AB">
        <w:rPr>
          <w:lang w:val="en-ID"/>
        </w:rPr>
        <w:t>: Engage in consultative conversations to uncover pain points and aspirations.</w:t>
      </w:r>
    </w:p>
    <w:p w14:paraId="33EC3683" w14:textId="77777777" w:rsidR="002975AB" w:rsidRPr="002975AB" w:rsidRDefault="002975AB" w:rsidP="002975AB">
      <w:pPr>
        <w:numPr>
          <w:ilvl w:val="0"/>
          <w:numId w:val="1"/>
        </w:numPr>
        <w:rPr>
          <w:lang w:val="en-ID"/>
        </w:rPr>
      </w:pPr>
      <w:r w:rsidRPr="002975AB">
        <w:rPr>
          <w:b/>
          <w:bCs/>
          <w:lang w:val="en-ID"/>
        </w:rPr>
        <w:t>Map Needs to Solutions</w:t>
      </w:r>
      <w:r w:rsidRPr="002975AB">
        <w:rPr>
          <w:lang w:val="en-ID"/>
        </w:rPr>
        <w:t>: Align existing products with complementary offerings (e.g., pairing cloud migration services with cybersecurity solutions).</w:t>
      </w:r>
    </w:p>
    <w:p w14:paraId="07F421E6" w14:textId="77777777" w:rsidR="002975AB" w:rsidRPr="002975AB" w:rsidRDefault="002975AB" w:rsidP="002975AB">
      <w:pPr>
        <w:numPr>
          <w:ilvl w:val="0"/>
          <w:numId w:val="1"/>
        </w:numPr>
        <w:rPr>
          <w:lang w:val="en-ID"/>
        </w:rPr>
      </w:pPr>
      <w:r w:rsidRPr="002975AB">
        <w:rPr>
          <w:b/>
          <w:bCs/>
          <w:lang w:val="en-ID"/>
        </w:rPr>
        <w:t>Value Over Volume</w:t>
      </w:r>
      <w:r w:rsidRPr="002975AB">
        <w:rPr>
          <w:lang w:val="en-ID"/>
        </w:rPr>
        <w:t>: Focus on how additional solutions solve real business challenges, not just on selling more.</w:t>
      </w:r>
    </w:p>
    <w:p w14:paraId="3BC53405" w14:textId="77777777" w:rsidR="002975AB" w:rsidRPr="002975AB" w:rsidRDefault="002975AB" w:rsidP="002975AB">
      <w:pPr>
        <w:rPr>
          <w:b/>
          <w:bCs/>
          <w:lang w:val="en-ID"/>
        </w:rPr>
      </w:pPr>
      <w:r w:rsidRPr="002975AB">
        <w:rPr>
          <w:b/>
          <w:bCs/>
          <w:lang w:val="en-ID"/>
        </w:rPr>
        <w:t>2. Data-Driven Insights</w:t>
      </w:r>
    </w:p>
    <w:p w14:paraId="176977E4" w14:textId="77777777" w:rsidR="002975AB" w:rsidRPr="002975AB" w:rsidRDefault="002975AB" w:rsidP="002975AB">
      <w:pPr>
        <w:numPr>
          <w:ilvl w:val="0"/>
          <w:numId w:val="2"/>
        </w:numPr>
        <w:rPr>
          <w:lang w:val="en-ID"/>
        </w:rPr>
      </w:pPr>
      <w:r w:rsidRPr="002975AB">
        <w:rPr>
          <w:b/>
          <w:bCs/>
          <w:lang w:val="en-ID"/>
        </w:rPr>
        <w:t>Leverage Analytics</w:t>
      </w:r>
      <w:r w:rsidRPr="002975AB">
        <w:rPr>
          <w:lang w:val="en-ID"/>
        </w:rPr>
        <w:t>: Use customer purchase history and usage data to identify logical add-ons.</w:t>
      </w:r>
    </w:p>
    <w:p w14:paraId="442911A9" w14:textId="77777777" w:rsidR="002975AB" w:rsidRPr="002975AB" w:rsidRDefault="002975AB" w:rsidP="002975AB">
      <w:pPr>
        <w:numPr>
          <w:ilvl w:val="0"/>
          <w:numId w:val="2"/>
        </w:numPr>
        <w:rPr>
          <w:lang w:val="en-ID"/>
        </w:rPr>
      </w:pPr>
      <w:r w:rsidRPr="002975AB">
        <w:rPr>
          <w:b/>
          <w:bCs/>
          <w:lang w:val="en-ID"/>
        </w:rPr>
        <w:t>Segment Strategically</w:t>
      </w:r>
      <w:r w:rsidRPr="002975AB">
        <w:rPr>
          <w:lang w:val="en-ID"/>
        </w:rPr>
        <w:t>: Group clients by industry, maturity, and compliance needs to tailor recommendations.</w:t>
      </w:r>
    </w:p>
    <w:p w14:paraId="76976432" w14:textId="77777777" w:rsidR="002975AB" w:rsidRPr="002975AB" w:rsidRDefault="002975AB" w:rsidP="002975AB">
      <w:pPr>
        <w:numPr>
          <w:ilvl w:val="0"/>
          <w:numId w:val="2"/>
        </w:numPr>
        <w:rPr>
          <w:lang w:val="en-ID"/>
        </w:rPr>
      </w:pPr>
      <w:r w:rsidRPr="002975AB">
        <w:rPr>
          <w:b/>
          <w:bCs/>
          <w:lang w:val="en-ID"/>
        </w:rPr>
        <w:t>Predictive Opportunities</w:t>
      </w:r>
      <w:r w:rsidRPr="002975AB">
        <w:rPr>
          <w:lang w:val="en-ID"/>
        </w:rPr>
        <w:t>: Apply AI-driven insights to anticipate future requirements (e.g., DR planning after core infrastructure adoption).</w:t>
      </w:r>
    </w:p>
    <w:p w14:paraId="28EBD045" w14:textId="77777777" w:rsidR="002975AB" w:rsidRPr="002975AB" w:rsidRDefault="002975AB" w:rsidP="002975AB">
      <w:pPr>
        <w:rPr>
          <w:b/>
          <w:bCs/>
          <w:lang w:val="en-ID"/>
        </w:rPr>
      </w:pPr>
      <w:r w:rsidRPr="002975AB">
        <w:rPr>
          <w:b/>
          <w:bCs/>
          <w:lang w:val="en-ID"/>
        </w:rPr>
        <w:t>3. Relationship Building</w:t>
      </w:r>
    </w:p>
    <w:p w14:paraId="79A1B583" w14:textId="77777777" w:rsidR="002975AB" w:rsidRPr="002975AB" w:rsidRDefault="002975AB" w:rsidP="002975AB">
      <w:pPr>
        <w:numPr>
          <w:ilvl w:val="0"/>
          <w:numId w:val="3"/>
        </w:numPr>
        <w:rPr>
          <w:lang w:val="en-ID"/>
        </w:rPr>
      </w:pPr>
      <w:r w:rsidRPr="002975AB">
        <w:rPr>
          <w:b/>
          <w:bCs/>
          <w:lang w:val="en-ID"/>
        </w:rPr>
        <w:t>Trusted Advisor Role</w:t>
      </w:r>
      <w:r w:rsidRPr="002975AB">
        <w:rPr>
          <w:lang w:val="en-ID"/>
        </w:rPr>
        <w:t>: Position account managers as partners in digital transformation.</w:t>
      </w:r>
    </w:p>
    <w:p w14:paraId="4BBD699C" w14:textId="77777777" w:rsidR="002975AB" w:rsidRPr="002975AB" w:rsidRDefault="002975AB" w:rsidP="002975AB">
      <w:pPr>
        <w:numPr>
          <w:ilvl w:val="0"/>
          <w:numId w:val="3"/>
        </w:numPr>
        <w:rPr>
          <w:lang w:val="en-ID"/>
        </w:rPr>
      </w:pPr>
      <w:r w:rsidRPr="002975AB">
        <w:rPr>
          <w:b/>
          <w:bCs/>
          <w:lang w:val="en-ID"/>
        </w:rPr>
        <w:t>Continuous Engagement</w:t>
      </w:r>
      <w:r w:rsidRPr="002975AB">
        <w:rPr>
          <w:lang w:val="en-ID"/>
        </w:rPr>
        <w:t>: Regular check-ins, workshops, and enablement sessions to maintain relevance.</w:t>
      </w:r>
    </w:p>
    <w:p w14:paraId="3C896BCD" w14:textId="77777777" w:rsidR="002975AB" w:rsidRPr="002975AB" w:rsidRDefault="002975AB" w:rsidP="002975AB">
      <w:pPr>
        <w:numPr>
          <w:ilvl w:val="0"/>
          <w:numId w:val="3"/>
        </w:numPr>
        <w:rPr>
          <w:lang w:val="en-ID"/>
        </w:rPr>
      </w:pPr>
      <w:r w:rsidRPr="002975AB">
        <w:rPr>
          <w:b/>
          <w:bCs/>
          <w:lang w:val="en-ID"/>
        </w:rPr>
        <w:t>Feedback Loops</w:t>
      </w:r>
      <w:r w:rsidRPr="002975AB">
        <w:rPr>
          <w:lang w:val="en-ID"/>
        </w:rPr>
        <w:t>: Gather client input to refine offerings and demonstrate responsiveness.</w:t>
      </w:r>
    </w:p>
    <w:p w14:paraId="7EF9610C" w14:textId="77777777" w:rsidR="002975AB" w:rsidRPr="002975AB" w:rsidRDefault="002975AB" w:rsidP="002975AB">
      <w:pPr>
        <w:rPr>
          <w:b/>
          <w:bCs/>
          <w:lang w:val="en-ID"/>
        </w:rPr>
      </w:pPr>
      <w:r w:rsidRPr="002975AB">
        <w:rPr>
          <w:b/>
          <w:bCs/>
          <w:lang w:val="en-ID"/>
        </w:rPr>
        <w:t>4. Bundling &amp; Packaging</w:t>
      </w:r>
    </w:p>
    <w:p w14:paraId="400D17CC" w14:textId="77777777" w:rsidR="002975AB" w:rsidRPr="002975AB" w:rsidRDefault="002975AB" w:rsidP="002975AB">
      <w:pPr>
        <w:numPr>
          <w:ilvl w:val="0"/>
          <w:numId w:val="4"/>
        </w:numPr>
        <w:rPr>
          <w:lang w:val="en-ID"/>
        </w:rPr>
      </w:pPr>
      <w:r w:rsidRPr="002975AB">
        <w:rPr>
          <w:b/>
          <w:bCs/>
          <w:lang w:val="en-ID"/>
        </w:rPr>
        <w:t>Solution Bundles</w:t>
      </w:r>
      <w:r w:rsidRPr="002975AB">
        <w:rPr>
          <w:lang w:val="en-ID"/>
        </w:rPr>
        <w:t>: Offer integrated packages (e.g., Kubernetes deployment + managed database replication + monitoring).</w:t>
      </w:r>
    </w:p>
    <w:p w14:paraId="5156D27D" w14:textId="77777777" w:rsidR="002975AB" w:rsidRPr="002975AB" w:rsidRDefault="002975AB" w:rsidP="002975AB">
      <w:pPr>
        <w:numPr>
          <w:ilvl w:val="0"/>
          <w:numId w:val="4"/>
        </w:numPr>
        <w:rPr>
          <w:lang w:val="en-ID"/>
        </w:rPr>
      </w:pPr>
      <w:r w:rsidRPr="002975AB">
        <w:rPr>
          <w:b/>
          <w:bCs/>
          <w:lang w:val="en-ID"/>
        </w:rPr>
        <w:t>Compliance-Ready Kits</w:t>
      </w:r>
      <w:r w:rsidRPr="002975AB">
        <w:rPr>
          <w:lang w:val="en-ID"/>
        </w:rPr>
        <w:t>: Tailor bundles for regulated industries like banking and finance.</w:t>
      </w:r>
    </w:p>
    <w:p w14:paraId="0AD5D609" w14:textId="77777777" w:rsidR="002975AB" w:rsidRPr="002975AB" w:rsidRDefault="002975AB" w:rsidP="002975AB">
      <w:pPr>
        <w:numPr>
          <w:ilvl w:val="0"/>
          <w:numId w:val="4"/>
        </w:numPr>
        <w:rPr>
          <w:lang w:val="en-ID"/>
        </w:rPr>
      </w:pPr>
      <w:r w:rsidRPr="002975AB">
        <w:rPr>
          <w:b/>
          <w:bCs/>
          <w:lang w:val="en-ID"/>
        </w:rPr>
        <w:t>Scalable Options</w:t>
      </w:r>
      <w:r w:rsidRPr="002975AB">
        <w:rPr>
          <w:lang w:val="en-ID"/>
        </w:rPr>
        <w:t>: Provide modular add-ons that grow with client needs.</w:t>
      </w:r>
    </w:p>
    <w:p w14:paraId="4880DBD4" w14:textId="77777777" w:rsidR="002975AB" w:rsidRPr="002975AB" w:rsidRDefault="002975AB" w:rsidP="002975AB">
      <w:pPr>
        <w:rPr>
          <w:b/>
          <w:bCs/>
          <w:lang w:val="en-ID"/>
        </w:rPr>
      </w:pPr>
      <w:r w:rsidRPr="002975AB">
        <w:rPr>
          <w:b/>
          <w:bCs/>
          <w:lang w:val="en-ID"/>
        </w:rPr>
        <w:t>5. Enablement &amp; Training</w:t>
      </w:r>
    </w:p>
    <w:p w14:paraId="127E3593" w14:textId="77777777" w:rsidR="002975AB" w:rsidRPr="002975AB" w:rsidRDefault="002975AB" w:rsidP="002975AB">
      <w:pPr>
        <w:numPr>
          <w:ilvl w:val="0"/>
          <w:numId w:val="5"/>
        </w:numPr>
        <w:rPr>
          <w:lang w:val="en-ID"/>
        </w:rPr>
      </w:pPr>
      <w:r w:rsidRPr="002975AB">
        <w:rPr>
          <w:b/>
          <w:bCs/>
          <w:lang w:val="en-ID"/>
        </w:rPr>
        <w:t>Internal Playbooks</w:t>
      </w:r>
      <w:r w:rsidRPr="002975AB">
        <w:rPr>
          <w:lang w:val="en-ID"/>
        </w:rPr>
        <w:t>: Equip sales and technical teams with scenario-driven guides.</w:t>
      </w:r>
    </w:p>
    <w:p w14:paraId="0EDA0EEA" w14:textId="77777777" w:rsidR="002975AB" w:rsidRPr="002975AB" w:rsidRDefault="002975AB" w:rsidP="002975AB">
      <w:pPr>
        <w:numPr>
          <w:ilvl w:val="0"/>
          <w:numId w:val="5"/>
        </w:numPr>
        <w:rPr>
          <w:lang w:val="en-ID"/>
        </w:rPr>
      </w:pPr>
      <w:r w:rsidRPr="002975AB">
        <w:rPr>
          <w:b/>
          <w:bCs/>
          <w:lang w:val="en-ID"/>
        </w:rPr>
        <w:t>Client Workshops</w:t>
      </w:r>
      <w:r w:rsidRPr="002975AB">
        <w:rPr>
          <w:lang w:val="en-ID"/>
        </w:rPr>
        <w:t>: Educate customers on how complementary solutions reduce risk and improve ROI.</w:t>
      </w:r>
    </w:p>
    <w:p w14:paraId="5E7AD78F" w14:textId="77777777" w:rsidR="002975AB" w:rsidRPr="002975AB" w:rsidRDefault="002975AB" w:rsidP="002975AB">
      <w:pPr>
        <w:numPr>
          <w:ilvl w:val="0"/>
          <w:numId w:val="5"/>
        </w:numPr>
        <w:rPr>
          <w:lang w:val="en-ID"/>
        </w:rPr>
      </w:pPr>
      <w:r w:rsidRPr="002975AB">
        <w:rPr>
          <w:b/>
          <w:bCs/>
          <w:lang w:val="en-ID"/>
        </w:rPr>
        <w:t>Success Stories</w:t>
      </w:r>
      <w:r w:rsidRPr="002975AB">
        <w:rPr>
          <w:lang w:val="en-ID"/>
        </w:rPr>
        <w:t>: Share anonymized case studies to illustrate tangible benefits.</w:t>
      </w:r>
    </w:p>
    <w:p w14:paraId="29AC7DC4" w14:textId="77777777" w:rsidR="002975AB" w:rsidRPr="002975AB" w:rsidRDefault="002975AB" w:rsidP="002975AB">
      <w:pPr>
        <w:rPr>
          <w:b/>
          <w:bCs/>
          <w:lang w:val="en-ID"/>
        </w:rPr>
      </w:pPr>
      <w:r w:rsidRPr="002975AB">
        <w:rPr>
          <w:b/>
          <w:bCs/>
          <w:lang w:val="en-ID"/>
        </w:rPr>
        <w:lastRenderedPageBreak/>
        <w:t>6. Governance &amp; Ethics</w:t>
      </w:r>
    </w:p>
    <w:p w14:paraId="5961827F" w14:textId="77777777" w:rsidR="002975AB" w:rsidRPr="002975AB" w:rsidRDefault="002975AB" w:rsidP="002975AB">
      <w:pPr>
        <w:numPr>
          <w:ilvl w:val="0"/>
          <w:numId w:val="6"/>
        </w:numPr>
        <w:rPr>
          <w:lang w:val="en-ID"/>
        </w:rPr>
      </w:pPr>
      <w:r w:rsidRPr="002975AB">
        <w:rPr>
          <w:b/>
          <w:bCs/>
          <w:lang w:val="en-ID"/>
        </w:rPr>
        <w:t>Transparency</w:t>
      </w:r>
      <w:r w:rsidRPr="002975AB">
        <w:rPr>
          <w:lang w:val="en-ID"/>
        </w:rPr>
        <w:t>: Clearly communicate costs, benefits, and limitations.</w:t>
      </w:r>
    </w:p>
    <w:p w14:paraId="0CD8281E" w14:textId="77777777" w:rsidR="002975AB" w:rsidRPr="002975AB" w:rsidRDefault="002975AB" w:rsidP="002975AB">
      <w:pPr>
        <w:numPr>
          <w:ilvl w:val="0"/>
          <w:numId w:val="6"/>
        </w:numPr>
        <w:rPr>
          <w:lang w:val="en-ID"/>
        </w:rPr>
      </w:pPr>
      <w:r w:rsidRPr="002975AB">
        <w:rPr>
          <w:b/>
          <w:bCs/>
          <w:lang w:val="en-ID"/>
        </w:rPr>
        <w:t>Compliance Alignment</w:t>
      </w:r>
      <w:r w:rsidRPr="002975AB">
        <w:rPr>
          <w:lang w:val="en-ID"/>
        </w:rPr>
        <w:t>: Ensure cross-sold solutions meet industry regulations.</w:t>
      </w:r>
    </w:p>
    <w:p w14:paraId="5B87C28A" w14:textId="77777777" w:rsidR="002975AB" w:rsidRPr="002975AB" w:rsidRDefault="002975AB" w:rsidP="002975AB">
      <w:pPr>
        <w:numPr>
          <w:ilvl w:val="0"/>
          <w:numId w:val="6"/>
        </w:numPr>
        <w:rPr>
          <w:lang w:val="en-ID"/>
        </w:rPr>
      </w:pPr>
      <w:r w:rsidRPr="002975AB">
        <w:rPr>
          <w:b/>
          <w:bCs/>
          <w:lang w:val="en-ID"/>
        </w:rPr>
        <w:t>Long-Term Trust</w:t>
      </w:r>
      <w:r w:rsidRPr="002975AB">
        <w:rPr>
          <w:lang w:val="en-ID"/>
        </w:rPr>
        <w:t>: Prioritize sustainable relationships over short-term gains.</w:t>
      </w:r>
    </w:p>
    <w:p w14:paraId="023F1874" w14:textId="77777777" w:rsidR="002975AB" w:rsidRPr="002975AB" w:rsidRDefault="002975AB" w:rsidP="002975AB">
      <w:pPr>
        <w:rPr>
          <w:b/>
          <w:bCs/>
          <w:lang w:val="en-ID"/>
        </w:rPr>
      </w:pPr>
      <w:r w:rsidRPr="002975AB">
        <w:rPr>
          <w:b/>
          <w:bCs/>
          <w:lang w:val="en-ID"/>
        </w:rPr>
        <w:t>Conclusion</w:t>
      </w:r>
    </w:p>
    <w:p w14:paraId="3529FA97" w14:textId="53FEB32C" w:rsidR="00E625FE" w:rsidRPr="00E625FE" w:rsidRDefault="002975AB">
      <w:pPr>
        <w:rPr>
          <w:lang w:val="en-ID"/>
        </w:rPr>
      </w:pPr>
      <w:r w:rsidRPr="002975AB">
        <w:rPr>
          <w:lang w:val="en-ID"/>
        </w:rPr>
        <w:t xml:space="preserve">Cross-selling at PT Multipolar Technology Tbk. is about </w:t>
      </w:r>
      <w:r w:rsidRPr="002975AB">
        <w:rPr>
          <w:b/>
          <w:bCs/>
          <w:lang w:val="en-ID"/>
        </w:rPr>
        <w:t>empowering clients with complete, future-ready solutions</w:t>
      </w:r>
      <w:r w:rsidRPr="002975AB">
        <w:rPr>
          <w:lang w:val="en-ID"/>
        </w:rPr>
        <w:t>. By combining customer-centricity, data insights, and ethical practices, we create partnerships that thrive in the evolving digital economy.</w:t>
      </w:r>
    </w:p>
    <w:p w14:paraId="7D1595AD" w14:textId="77777777" w:rsidR="00E625FE" w:rsidRDefault="00E625FE"/>
    <w:p w14:paraId="3CF65857" w14:textId="760BEABA" w:rsidR="00CF718E" w:rsidRPr="00CF718E" w:rsidRDefault="00CF718E" w:rsidP="00CF718E">
      <w:pPr>
        <w:rPr>
          <w:b/>
          <w:bCs/>
          <w:lang w:val="en-ID"/>
        </w:rPr>
      </w:pPr>
      <w:r w:rsidRPr="00CF718E">
        <w:rPr>
          <w:b/>
          <w:bCs/>
          <w:lang w:val="en-ID"/>
        </w:rPr>
        <w:t>Example Cross-Selling Cases</w:t>
      </w:r>
      <w:r>
        <w:rPr>
          <w:b/>
          <w:bCs/>
          <w:lang w:val="en-ID"/>
        </w:rPr>
        <w:t>/Scenarios</w:t>
      </w:r>
    </w:p>
    <w:p w14:paraId="51A7C989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PT Multipolar Technology Tbk.</w:t>
      </w:r>
    </w:p>
    <w:p w14:paraId="2CEB74FF" w14:textId="77777777" w:rsidR="00CF718E" w:rsidRPr="00CF718E" w:rsidRDefault="00CF718E" w:rsidP="00CF718E">
      <w:pPr>
        <w:rPr>
          <w:lang w:val="en-ID"/>
        </w:rPr>
      </w:pPr>
      <w:r w:rsidRPr="00CF718E">
        <w:rPr>
          <w:lang w:val="en-ID"/>
        </w:rPr>
        <w:pict w14:anchorId="4D2627D3">
          <v:rect id="_x0000_i1199" style="width:0;height:1.5pt" o:hralign="center" o:hrstd="t" o:hr="t" fillcolor="#a0a0a0" stroked="f"/>
        </w:pict>
      </w:r>
    </w:p>
    <w:p w14:paraId="5FF42783" w14:textId="77777777" w:rsidR="00CF718E" w:rsidRPr="00CF718E" w:rsidRDefault="00CF718E" w:rsidP="00CF718E">
      <w:pPr>
        <w:rPr>
          <w:b/>
          <w:bCs/>
          <w:lang w:val="en-ID"/>
        </w:rPr>
      </w:pPr>
      <w:r w:rsidRPr="00CF718E">
        <w:rPr>
          <w:b/>
          <w:bCs/>
          <w:lang w:val="en-ID"/>
        </w:rPr>
        <w:t>Case 1 — Cross-Selling Cloud Security After Infrastructure Deployment (Azure)</w:t>
      </w:r>
    </w:p>
    <w:p w14:paraId="349CB45E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Client:</w:t>
      </w:r>
      <w:r w:rsidRPr="00CF718E">
        <w:rPr>
          <w:lang w:val="en-ID"/>
        </w:rPr>
        <w:t xml:space="preserve"> Mid-sized financial services company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Initial Purchase:</w:t>
      </w:r>
      <w:r w:rsidRPr="00CF718E">
        <w:rPr>
          <w:lang w:val="en-ID"/>
        </w:rPr>
        <w:t xml:space="preserve"> Azure Virtual Machines + Azure SQL Database for core application hosting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Cross-Sell Opportunity Identified:</w:t>
      </w:r>
      <w:r w:rsidRPr="00CF718E">
        <w:rPr>
          <w:lang w:val="en-ID"/>
        </w:rPr>
        <w:t xml:space="preserve"> During routine monitoring, our support team noted multiple suspicious login attempts and inconsistent authorization activity.</w:t>
      </w:r>
    </w:p>
    <w:p w14:paraId="7AC04393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Cross-Sell Recommendation: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Azure Security Center (Microsoft Defender for Cloud)</w:t>
      </w:r>
      <w:r w:rsidRPr="00CF718E">
        <w:rPr>
          <w:lang w:val="en-ID"/>
        </w:rPr>
        <w:t xml:space="preserve"> – Unified threat protection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Azure Sentinel</w:t>
      </w:r>
      <w:r w:rsidRPr="00CF718E">
        <w:rPr>
          <w:lang w:val="en-ID"/>
        </w:rPr>
        <w:t xml:space="preserve"> – Cloud-native SIEM for real-time security analytics</w:t>
      </w:r>
    </w:p>
    <w:p w14:paraId="3CED5EE8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Outcome:</w:t>
      </w:r>
      <w:r w:rsidRPr="00CF718E">
        <w:rPr>
          <w:lang w:val="en-ID"/>
        </w:rPr>
        <w:br/>
        <w:t>By presenting a risk assessment during a Quarterly Business Review, the account team successfully positioned the need for enhanced security coverage. The client adopted both services, reducing security incident response time by 40% (dummy metric) and increasing cloud security revenue for the account by 25%.</w:t>
      </w:r>
    </w:p>
    <w:p w14:paraId="795EB189" w14:textId="77777777" w:rsidR="00CF718E" w:rsidRPr="00CF718E" w:rsidRDefault="00CF718E" w:rsidP="00CF718E">
      <w:pPr>
        <w:rPr>
          <w:lang w:val="en-ID"/>
        </w:rPr>
      </w:pPr>
      <w:r w:rsidRPr="00CF718E">
        <w:rPr>
          <w:lang w:val="en-ID"/>
        </w:rPr>
        <w:pict w14:anchorId="4BD2BA0B">
          <v:rect id="_x0000_i1200" style="width:0;height:1.5pt" o:hralign="center" o:hrstd="t" o:hr="t" fillcolor="#a0a0a0" stroked="f"/>
        </w:pict>
      </w:r>
    </w:p>
    <w:p w14:paraId="40CDCB02" w14:textId="77777777" w:rsidR="00CF718E" w:rsidRPr="00CF718E" w:rsidRDefault="00CF718E" w:rsidP="00CF718E">
      <w:pPr>
        <w:rPr>
          <w:b/>
          <w:bCs/>
          <w:lang w:val="en-ID"/>
        </w:rPr>
      </w:pPr>
      <w:r w:rsidRPr="00CF718E">
        <w:rPr>
          <w:b/>
          <w:bCs/>
          <w:lang w:val="en-ID"/>
        </w:rPr>
        <w:t>Case 2 — Expanding a Big Data Deployment with Managed Machine Learning (GCP)</w:t>
      </w:r>
    </w:p>
    <w:p w14:paraId="31F1D77B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Client:</w:t>
      </w:r>
      <w:r w:rsidRPr="00CF718E">
        <w:rPr>
          <w:lang w:val="en-ID"/>
        </w:rPr>
        <w:t xml:space="preserve"> National retail chain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Initial Purchase:</w:t>
      </w:r>
      <w:r w:rsidRPr="00CF718E">
        <w:rPr>
          <w:lang w:val="en-ID"/>
        </w:rPr>
        <w:t xml:space="preserve"> BigQuery for sales and inventory analytics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Cross-Sell Trigger:</w:t>
      </w:r>
      <w:r w:rsidRPr="00CF718E">
        <w:rPr>
          <w:lang w:val="en-ID"/>
        </w:rPr>
        <w:t xml:space="preserve"> Customer wanted deeper insights into consumer behavior but lacked internal data science capability.</w:t>
      </w:r>
    </w:p>
    <w:p w14:paraId="25E455AA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Cross-Sell Recommendation: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Vertex AI</w:t>
      </w:r>
      <w:r w:rsidRPr="00CF718E">
        <w:rPr>
          <w:lang w:val="en-ID"/>
        </w:rPr>
        <w:t xml:space="preserve"> for automated machine learning pipelines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Looker Studio</w:t>
      </w:r>
      <w:r w:rsidRPr="00CF718E">
        <w:rPr>
          <w:lang w:val="en-ID"/>
        </w:rPr>
        <w:t xml:space="preserve"> for advanced visualizations and dashboarding</w:t>
      </w:r>
    </w:p>
    <w:p w14:paraId="43B71547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Outcome:</w:t>
      </w:r>
      <w:r w:rsidRPr="00CF718E">
        <w:rPr>
          <w:lang w:val="en-ID"/>
        </w:rPr>
        <w:br/>
        <w:t xml:space="preserve">PT Multipolar Technology Tbk. demonstrated prototype models using the customer’s anonymized data. This consultative approach convinced the customer to extend their analytics ecosystem. The </w:t>
      </w:r>
      <w:r w:rsidRPr="00CF718E">
        <w:rPr>
          <w:lang w:val="en-ID"/>
        </w:rPr>
        <w:lastRenderedPageBreak/>
        <w:t>project led to a 30% increase in data platform consumption and enabled predictive forecasting for their sales operations.</w:t>
      </w:r>
    </w:p>
    <w:p w14:paraId="61B8194F" w14:textId="77777777" w:rsidR="00CF718E" w:rsidRPr="00CF718E" w:rsidRDefault="00CF718E" w:rsidP="00CF718E">
      <w:pPr>
        <w:rPr>
          <w:lang w:val="en-ID"/>
        </w:rPr>
      </w:pPr>
      <w:r w:rsidRPr="00CF718E">
        <w:rPr>
          <w:lang w:val="en-ID"/>
        </w:rPr>
        <w:pict w14:anchorId="6E382384">
          <v:rect id="_x0000_i1201" style="width:0;height:1.5pt" o:hralign="center" o:hrstd="t" o:hr="t" fillcolor="#a0a0a0" stroked="f"/>
        </w:pict>
      </w:r>
    </w:p>
    <w:p w14:paraId="6EAFE7B4" w14:textId="77777777" w:rsidR="00CF718E" w:rsidRPr="00CF718E" w:rsidRDefault="00CF718E" w:rsidP="00CF718E">
      <w:pPr>
        <w:rPr>
          <w:b/>
          <w:bCs/>
          <w:lang w:val="en-ID"/>
        </w:rPr>
      </w:pPr>
      <w:r w:rsidRPr="00CF718E">
        <w:rPr>
          <w:b/>
          <w:bCs/>
          <w:lang w:val="en-ID"/>
        </w:rPr>
        <w:t>Case 3 — Adding Backup and Disaster Recovery to an Existing Cloud Migration (Azure)</w:t>
      </w:r>
    </w:p>
    <w:p w14:paraId="6D58D5D4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Client:</w:t>
      </w:r>
      <w:r w:rsidRPr="00CF718E">
        <w:rPr>
          <w:lang w:val="en-ID"/>
        </w:rPr>
        <w:t xml:space="preserve"> Government institution (Digital Transformation Program)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Initial Purchase:</w:t>
      </w:r>
      <w:r w:rsidRPr="00CF718E">
        <w:rPr>
          <w:lang w:val="en-ID"/>
        </w:rPr>
        <w:t xml:space="preserve"> Azure Kubernetes Service (AKS) for modernizing legacy applications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Cross-Sell Trigger:</w:t>
      </w:r>
      <w:r w:rsidRPr="00CF718E">
        <w:rPr>
          <w:lang w:val="en-ID"/>
        </w:rPr>
        <w:t xml:space="preserve"> During post-implementation review, the customer expressed concerns about regulatory compliance for disaster recovery.</w:t>
      </w:r>
    </w:p>
    <w:p w14:paraId="04102686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Cross-Sell Recommendation: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Azure Backup</w:t>
      </w:r>
      <w:r w:rsidRPr="00CF718E">
        <w:rPr>
          <w:lang w:val="en-ID"/>
        </w:rPr>
        <w:t xml:space="preserve"> for centralized backup management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Azure Site Recovery</w:t>
      </w:r>
      <w:r w:rsidRPr="00CF718E">
        <w:rPr>
          <w:lang w:val="en-ID"/>
        </w:rPr>
        <w:t xml:space="preserve"> for fully orchestrated failover</w:t>
      </w:r>
    </w:p>
    <w:p w14:paraId="7AA28392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Outcome:</w:t>
      </w:r>
      <w:r w:rsidRPr="00CF718E">
        <w:rPr>
          <w:lang w:val="en-ID"/>
        </w:rPr>
        <w:br/>
        <w:t>The solutions addressed mandatory compliance requirements and integrated seamlessly with existing AKS deployments. Customer confidence in system reliability improved significantly, leading to a multi-year contract extension for managed cloud services.</w:t>
      </w:r>
    </w:p>
    <w:p w14:paraId="479E6E47" w14:textId="77777777" w:rsidR="00CF718E" w:rsidRPr="00CF718E" w:rsidRDefault="00CF718E" w:rsidP="00CF718E">
      <w:pPr>
        <w:rPr>
          <w:lang w:val="en-ID"/>
        </w:rPr>
      </w:pPr>
      <w:r w:rsidRPr="00CF718E">
        <w:rPr>
          <w:lang w:val="en-ID"/>
        </w:rPr>
        <w:pict w14:anchorId="7AB771E4">
          <v:rect id="_x0000_i1202" style="width:0;height:1.5pt" o:hralign="center" o:hrstd="t" o:hr="t" fillcolor="#a0a0a0" stroked="f"/>
        </w:pict>
      </w:r>
    </w:p>
    <w:p w14:paraId="23F9658C" w14:textId="77777777" w:rsidR="00CF718E" w:rsidRPr="00CF718E" w:rsidRDefault="00CF718E" w:rsidP="00CF718E">
      <w:pPr>
        <w:rPr>
          <w:b/>
          <w:bCs/>
          <w:lang w:val="en-ID"/>
        </w:rPr>
      </w:pPr>
      <w:r w:rsidRPr="00CF718E">
        <w:rPr>
          <w:b/>
          <w:bCs/>
          <w:lang w:val="en-ID"/>
        </w:rPr>
        <w:t>Case 4 — Enhancing Cloud Adoption with Observability &amp; Monitoring Tools (GCP)</w:t>
      </w:r>
    </w:p>
    <w:p w14:paraId="31B977D6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Client:</w:t>
      </w:r>
      <w:r w:rsidRPr="00CF718E">
        <w:rPr>
          <w:lang w:val="en-ID"/>
        </w:rPr>
        <w:t xml:space="preserve"> Logistics and transportation provider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Initial Purchase:</w:t>
      </w:r>
      <w:r w:rsidRPr="00CF718E">
        <w:rPr>
          <w:lang w:val="en-ID"/>
        </w:rPr>
        <w:t xml:space="preserve"> Google Compute Engine + Cloud Storage for operational applications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Cross-Sell Trigger:</w:t>
      </w:r>
      <w:r w:rsidRPr="00CF718E">
        <w:rPr>
          <w:lang w:val="en-ID"/>
        </w:rPr>
        <w:t xml:space="preserve"> High latency was reported during peak operational hours.</w:t>
      </w:r>
    </w:p>
    <w:p w14:paraId="33372DA0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Cross-Sell Recommendation: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Cloud Logging &amp; Cloud Monitoring (Ops Suite)</w:t>
      </w:r>
      <w:r w:rsidRPr="00CF718E">
        <w:rPr>
          <w:lang w:val="en-ID"/>
        </w:rPr>
        <w:t xml:space="preserve"> for performance monitoring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Cloud Trace</w:t>
      </w:r>
      <w:r w:rsidRPr="00CF718E">
        <w:rPr>
          <w:lang w:val="en-ID"/>
        </w:rPr>
        <w:t xml:space="preserve"> to diagnose latency causes</w:t>
      </w:r>
    </w:p>
    <w:p w14:paraId="66DE27A4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Outcome:</w:t>
      </w:r>
      <w:r w:rsidRPr="00CF718E">
        <w:rPr>
          <w:lang w:val="en-ID"/>
        </w:rPr>
        <w:br/>
        <w:t>By using monitoring data to pinpoint bottlenecks, PT Multipolar Technology Tbk. helped the client optimize system performance. The customer then subscribed to a monthly managed monitoring service, increasing recurring revenue and strengthening long-term partnership retention.</w:t>
      </w:r>
    </w:p>
    <w:p w14:paraId="73A3BA95" w14:textId="77777777" w:rsidR="00CF718E" w:rsidRPr="00CF718E" w:rsidRDefault="00CF718E" w:rsidP="00CF718E">
      <w:pPr>
        <w:rPr>
          <w:lang w:val="en-ID"/>
        </w:rPr>
      </w:pPr>
      <w:r w:rsidRPr="00CF718E">
        <w:rPr>
          <w:lang w:val="en-ID"/>
        </w:rPr>
        <w:pict w14:anchorId="6A992A3E">
          <v:rect id="_x0000_i1203" style="width:0;height:1.5pt" o:hralign="center" o:hrstd="t" o:hr="t" fillcolor="#a0a0a0" stroked="f"/>
        </w:pict>
      </w:r>
    </w:p>
    <w:p w14:paraId="6B39D791" w14:textId="77777777" w:rsidR="00CF718E" w:rsidRPr="00CF718E" w:rsidRDefault="00CF718E" w:rsidP="00CF718E">
      <w:pPr>
        <w:rPr>
          <w:b/>
          <w:bCs/>
          <w:lang w:val="en-ID"/>
        </w:rPr>
      </w:pPr>
      <w:r w:rsidRPr="00CF718E">
        <w:rPr>
          <w:b/>
          <w:bCs/>
          <w:lang w:val="en-ID"/>
        </w:rPr>
        <w:t>Case 5 — Adding Identity &amp; Access Management to an Existing Data Platform (Azure)</w:t>
      </w:r>
    </w:p>
    <w:p w14:paraId="250FD62E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Client:</w:t>
      </w:r>
      <w:r w:rsidRPr="00CF718E">
        <w:rPr>
          <w:lang w:val="en-ID"/>
        </w:rPr>
        <w:t xml:space="preserve"> Large manufacturing company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Initial Purchase:</w:t>
      </w:r>
      <w:r w:rsidRPr="00CF718E">
        <w:rPr>
          <w:lang w:val="en-ID"/>
        </w:rPr>
        <w:t xml:space="preserve"> Azure Data Lake Storage + Azure Synapse Analytics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Cross-Sell Trigger:</w:t>
      </w:r>
      <w:r w:rsidRPr="00CF718E">
        <w:rPr>
          <w:lang w:val="en-ID"/>
        </w:rPr>
        <w:t xml:space="preserve"> Customer needed stricter access control due to data-sharing across multiple departments.</w:t>
      </w:r>
    </w:p>
    <w:p w14:paraId="6B9869F7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Cross-Sell Recommendation: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Azure Active Directory (Entra ID)</w:t>
      </w:r>
      <w:r w:rsidRPr="00CF718E">
        <w:rPr>
          <w:lang w:val="en-ID"/>
        </w:rPr>
        <w:t xml:space="preserve"> Integration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Azure Role-Based Access Control (RBAC)</w:t>
      </w:r>
      <w:r w:rsidRPr="00CF718E">
        <w:rPr>
          <w:lang w:val="en-ID"/>
        </w:rPr>
        <w:t xml:space="preserve"> configuration services</w:t>
      </w:r>
    </w:p>
    <w:p w14:paraId="51261EF7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Outcome:</w:t>
      </w:r>
      <w:r w:rsidRPr="00CF718E">
        <w:rPr>
          <w:lang w:val="en-ID"/>
        </w:rPr>
        <w:br/>
        <w:t xml:space="preserve">The enhanced IAM implementation ensured secure and auditable access. This led to follow-up </w:t>
      </w:r>
      <w:r w:rsidRPr="00CF718E">
        <w:rPr>
          <w:lang w:val="en-ID"/>
        </w:rPr>
        <w:lastRenderedPageBreak/>
        <w:t>projects involving centralized user directory modernization, expanding our footprint in the client’s IT governance strategy.</w:t>
      </w:r>
    </w:p>
    <w:p w14:paraId="3E7EDBD9" w14:textId="77777777" w:rsidR="00CF718E" w:rsidRPr="00CF718E" w:rsidRDefault="00CF718E" w:rsidP="00CF718E">
      <w:pPr>
        <w:rPr>
          <w:lang w:val="en-ID"/>
        </w:rPr>
      </w:pPr>
      <w:r w:rsidRPr="00CF718E">
        <w:rPr>
          <w:lang w:val="en-ID"/>
        </w:rPr>
        <w:pict w14:anchorId="10F67474">
          <v:rect id="_x0000_i1204" style="width:0;height:1.5pt" o:hralign="center" o:hrstd="t" o:hr="t" fillcolor="#a0a0a0" stroked="f"/>
        </w:pict>
      </w:r>
    </w:p>
    <w:p w14:paraId="23C4DFD0" w14:textId="77777777" w:rsidR="00CF718E" w:rsidRPr="00CF718E" w:rsidRDefault="00CF718E" w:rsidP="00CF718E">
      <w:pPr>
        <w:rPr>
          <w:b/>
          <w:bCs/>
          <w:lang w:val="en-ID"/>
        </w:rPr>
      </w:pPr>
      <w:r w:rsidRPr="00CF718E">
        <w:rPr>
          <w:b/>
          <w:bCs/>
          <w:lang w:val="en-ID"/>
        </w:rPr>
        <w:t>Case 6 — Scaling Compute Demand with Serverless + Automation Tools (GCP)</w:t>
      </w:r>
    </w:p>
    <w:p w14:paraId="52CAE915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Client:</w:t>
      </w:r>
      <w:r w:rsidRPr="00CF718E">
        <w:rPr>
          <w:lang w:val="en-ID"/>
        </w:rPr>
        <w:t xml:space="preserve"> E-commerce platform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Initial Purchase:</w:t>
      </w:r>
      <w:r w:rsidRPr="00CF718E">
        <w:rPr>
          <w:lang w:val="en-ID"/>
        </w:rPr>
        <w:t xml:space="preserve"> Google Kubernetes Engine (GKE) for core application workloads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Cross-Sell Trigger:</w:t>
      </w:r>
      <w:r w:rsidRPr="00CF718E">
        <w:rPr>
          <w:lang w:val="en-ID"/>
        </w:rPr>
        <w:t xml:space="preserve"> Customer hit scaling challenges due to rapid seasonal spikes.</w:t>
      </w:r>
    </w:p>
    <w:p w14:paraId="4D5C9F26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Cross-Sell Recommendation: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Cloud Run</w:t>
      </w:r>
      <w:r w:rsidRPr="00CF718E">
        <w:rPr>
          <w:lang w:val="en-ID"/>
        </w:rPr>
        <w:t xml:space="preserve"> for serverless microservices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Cloud Pub/Sub</w:t>
      </w:r>
      <w:r w:rsidRPr="00CF718E">
        <w:rPr>
          <w:lang w:val="en-ID"/>
        </w:rPr>
        <w:t xml:space="preserve"> for asynchronous event processing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Cloud Build</w:t>
      </w:r>
      <w:r w:rsidRPr="00CF718E">
        <w:rPr>
          <w:lang w:val="en-ID"/>
        </w:rPr>
        <w:t xml:space="preserve"> for CI/CD automation</w:t>
      </w:r>
    </w:p>
    <w:p w14:paraId="75524A72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Outcome:</w:t>
      </w:r>
      <w:r w:rsidRPr="00CF718E">
        <w:rPr>
          <w:lang w:val="en-ID"/>
        </w:rPr>
        <w:br/>
        <w:t>After demonstrating a proof of concept, the customer adopted a hybrid model combining GKE and Cloud Run. Infrastructure costs during non-peak hours dropped by 38% (dummy metric), and deployment cycles became 70% faster.</w:t>
      </w:r>
    </w:p>
    <w:p w14:paraId="70FEE8DA" w14:textId="77777777" w:rsidR="00CF718E" w:rsidRPr="00CF718E" w:rsidRDefault="00CF718E" w:rsidP="00CF718E">
      <w:pPr>
        <w:rPr>
          <w:lang w:val="en-ID"/>
        </w:rPr>
      </w:pPr>
      <w:r w:rsidRPr="00CF718E">
        <w:rPr>
          <w:lang w:val="en-ID"/>
        </w:rPr>
        <w:pict w14:anchorId="59DE3724">
          <v:rect id="_x0000_i1205" style="width:0;height:1.5pt" o:hralign="center" o:hrstd="t" o:hr="t" fillcolor="#a0a0a0" stroked="f"/>
        </w:pict>
      </w:r>
    </w:p>
    <w:p w14:paraId="7E37F3B2" w14:textId="77777777" w:rsidR="00CF718E" w:rsidRPr="00CF718E" w:rsidRDefault="00CF718E" w:rsidP="00CF718E">
      <w:pPr>
        <w:rPr>
          <w:b/>
          <w:bCs/>
          <w:lang w:val="en-ID"/>
        </w:rPr>
      </w:pPr>
      <w:r w:rsidRPr="00CF718E">
        <w:rPr>
          <w:b/>
          <w:bCs/>
          <w:lang w:val="en-ID"/>
        </w:rPr>
        <w:t>Case 7 — Expanding Workspace Deployment with Security &amp; DLP (GCP)</w:t>
      </w:r>
    </w:p>
    <w:p w14:paraId="438CE149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Client:</w:t>
      </w:r>
      <w:r w:rsidRPr="00CF718E">
        <w:rPr>
          <w:lang w:val="en-ID"/>
        </w:rPr>
        <w:t xml:space="preserve"> Education sector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Initial Purchase:</w:t>
      </w:r>
      <w:r w:rsidRPr="00CF718E">
        <w:rPr>
          <w:lang w:val="en-ID"/>
        </w:rPr>
        <w:t xml:space="preserve"> Google Workspace for collaboration</w:t>
      </w:r>
      <w:r w:rsidRPr="00CF718E">
        <w:rPr>
          <w:lang w:val="en-ID"/>
        </w:rPr>
        <w:br/>
      </w:r>
      <w:r w:rsidRPr="00CF718E">
        <w:rPr>
          <w:b/>
          <w:bCs/>
          <w:lang w:val="en-ID"/>
        </w:rPr>
        <w:t>Cross-Sell Trigger:</w:t>
      </w:r>
      <w:r w:rsidRPr="00CF718E">
        <w:rPr>
          <w:lang w:val="en-ID"/>
        </w:rPr>
        <w:t xml:space="preserve"> Customer experienced data-sharing risks among faculty and students.</w:t>
      </w:r>
    </w:p>
    <w:p w14:paraId="0EAB7D79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Cross-Sell Recommendation: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Google Workspace Enterprise Security Add-ons</w:t>
      </w:r>
      <w:r w:rsidRPr="00CF718E">
        <w:rPr>
          <w:lang w:val="en-ID"/>
        </w:rPr>
        <w:br/>
        <w:t xml:space="preserve">• </w:t>
      </w:r>
      <w:r w:rsidRPr="00CF718E">
        <w:rPr>
          <w:b/>
          <w:bCs/>
          <w:lang w:val="en-ID"/>
        </w:rPr>
        <w:t>Data Loss Prevention (Cloud DLP)</w:t>
      </w:r>
      <w:r w:rsidRPr="00CF718E">
        <w:rPr>
          <w:lang w:val="en-ID"/>
        </w:rPr>
        <w:t xml:space="preserve"> for sensitive data scanning</w:t>
      </w:r>
    </w:p>
    <w:p w14:paraId="63F9372A" w14:textId="77777777" w:rsidR="00CF718E" w:rsidRPr="00CF718E" w:rsidRDefault="00CF718E" w:rsidP="00CF718E">
      <w:pPr>
        <w:rPr>
          <w:lang w:val="en-ID"/>
        </w:rPr>
      </w:pPr>
      <w:r w:rsidRPr="00CF718E">
        <w:rPr>
          <w:b/>
          <w:bCs/>
          <w:lang w:val="en-ID"/>
        </w:rPr>
        <w:t>Outcome:</w:t>
      </w:r>
      <w:r w:rsidRPr="00CF718E">
        <w:rPr>
          <w:lang w:val="en-ID"/>
        </w:rPr>
        <w:br/>
        <w:t>The implementation reduced accidental data exposure and improved compliance with internal IT policies. The institution later engaged PT Multipolar Technology Tbk. for a full data governance assessment.</w:t>
      </w:r>
    </w:p>
    <w:p w14:paraId="38A8ED41" w14:textId="77777777" w:rsidR="00CF718E" w:rsidRDefault="00CF718E"/>
    <w:p w14:paraId="4FD74C29" w14:textId="77777777" w:rsidR="00CF718E" w:rsidRPr="00CF718E" w:rsidRDefault="00CF718E" w:rsidP="00CF718E"/>
    <w:p w14:paraId="1CCF8E9B" w14:textId="77777777" w:rsidR="00CF718E" w:rsidRPr="00CF718E" w:rsidRDefault="00CF718E" w:rsidP="00CF718E"/>
    <w:p w14:paraId="1AC4F597" w14:textId="77777777" w:rsidR="00CF718E" w:rsidRPr="00CF718E" w:rsidRDefault="00CF718E" w:rsidP="00CF718E"/>
    <w:p w14:paraId="6DA1B2E9" w14:textId="77777777" w:rsidR="00CF718E" w:rsidRDefault="00CF718E" w:rsidP="00CF718E"/>
    <w:p w14:paraId="596E2910" w14:textId="77777777" w:rsidR="00CF718E" w:rsidRPr="00CF718E" w:rsidRDefault="00CF718E" w:rsidP="00CF718E"/>
    <w:sectPr w:rsidR="00CF718E" w:rsidRPr="00CF7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036E8"/>
    <w:multiLevelType w:val="multilevel"/>
    <w:tmpl w:val="3E7E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82F46"/>
    <w:multiLevelType w:val="multilevel"/>
    <w:tmpl w:val="A222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627CD"/>
    <w:multiLevelType w:val="multilevel"/>
    <w:tmpl w:val="5BF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B5057"/>
    <w:multiLevelType w:val="multilevel"/>
    <w:tmpl w:val="D9A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54400"/>
    <w:multiLevelType w:val="multilevel"/>
    <w:tmpl w:val="F422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A40C9"/>
    <w:multiLevelType w:val="multilevel"/>
    <w:tmpl w:val="29EE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255215">
    <w:abstractNumId w:val="0"/>
  </w:num>
  <w:num w:numId="2" w16cid:durableId="408117795">
    <w:abstractNumId w:val="4"/>
  </w:num>
  <w:num w:numId="3" w16cid:durableId="224417578">
    <w:abstractNumId w:val="1"/>
  </w:num>
  <w:num w:numId="4" w16cid:durableId="543173113">
    <w:abstractNumId w:val="2"/>
  </w:num>
  <w:num w:numId="5" w16cid:durableId="786117106">
    <w:abstractNumId w:val="5"/>
  </w:num>
  <w:num w:numId="6" w16cid:durableId="1923828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7BD"/>
    <w:rsid w:val="00157AA7"/>
    <w:rsid w:val="001A162E"/>
    <w:rsid w:val="00277EBA"/>
    <w:rsid w:val="002975AB"/>
    <w:rsid w:val="003F2FD9"/>
    <w:rsid w:val="00463D9D"/>
    <w:rsid w:val="004F2FF5"/>
    <w:rsid w:val="00554E52"/>
    <w:rsid w:val="005A13B0"/>
    <w:rsid w:val="006A206B"/>
    <w:rsid w:val="007A0748"/>
    <w:rsid w:val="008412B8"/>
    <w:rsid w:val="00887D71"/>
    <w:rsid w:val="008D111B"/>
    <w:rsid w:val="00976615"/>
    <w:rsid w:val="00B15EFE"/>
    <w:rsid w:val="00B257BD"/>
    <w:rsid w:val="00B5615C"/>
    <w:rsid w:val="00C43117"/>
    <w:rsid w:val="00C80B8D"/>
    <w:rsid w:val="00CF718E"/>
    <w:rsid w:val="00E33BC7"/>
    <w:rsid w:val="00E625FE"/>
    <w:rsid w:val="00E7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9B9F0"/>
  <w15:chartTrackingRefBased/>
  <w15:docId w15:val="{9AAA0FEA-660F-4D1C-84CF-C6398B21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7B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7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7BD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7BD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7BD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7B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7B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7B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7B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2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7B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7B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2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7B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2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7BD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25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Setiawan</dc:creator>
  <cp:keywords/>
  <dc:description/>
  <cp:lastModifiedBy>christian</cp:lastModifiedBy>
  <cp:revision>4</cp:revision>
  <dcterms:created xsi:type="dcterms:W3CDTF">2025-11-23T08:31:00Z</dcterms:created>
  <dcterms:modified xsi:type="dcterms:W3CDTF">2025-11-23T08:39:00Z</dcterms:modified>
</cp:coreProperties>
</file>