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109DF" w14:textId="0AE89117" w:rsidR="007945FE" w:rsidRPr="000D551F" w:rsidRDefault="007945FE" w:rsidP="000B5B09">
      <w:pPr>
        <w:spacing w:line="276" w:lineRule="auto"/>
        <w:rPr>
          <w:rFonts w:ascii="Arial" w:hAnsi="Arial" w:cs="Arial"/>
          <w:color w:val="000000" w:themeColor="text1"/>
          <w:sz w:val="20"/>
          <w:szCs w:val="20"/>
          <w:lang w:val="en-GB"/>
        </w:rPr>
      </w:pPr>
      <w:r w:rsidRPr="000D551F">
        <w:rPr>
          <w:rFonts w:ascii="Arial" w:hAnsi="Arial" w:cs="Arial"/>
          <w:color w:val="000000" w:themeColor="text1"/>
          <w:sz w:val="20"/>
          <w:szCs w:val="20"/>
          <w:lang w:val="en-GB"/>
        </w:rPr>
        <w:t xml:space="preserve">This document presents </w:t>
      </w:r>
      <w:r w:rsidR="00182B57" w:rsidRPr="000D551F">
        <w:rPr>
          <w:rFonts w:ascii="Arial" w:hAnsi="Arial" w:cs="Arial"/>
          <w:color w:val="000000" w:themeColor="text1"/>
          <w:sz w:val="20"/>
          <w:szCs w:val="20"/>
          <w:lang w:val="en-GB"/>
        </w:rPr>
        <w:t>results</w:t>
      </w:r>
      <w:r w:rsidRPr="000D551F">
        <w:rPr>
          <w:rFonts w:ascii="Arial" w:hAnsi="Arial" w:cs="Arial"/>
          <w:color w:val="000000" w:themeColor="text1"/>
          <w:sz w:val="20"/>
          <w:szCs w:val="20"/>
          <w:lang w:val="en-GB"/>
        </w:rPr>
        <w:t xml:space="preserve"> from a brief performance and </w:t>
      </w:r>
      <w:r w:rsidR="00B96BE3" w:rsidRPr="000D551F">
        <w:rPr>
          <w:rFonts w:ascii="Arial" w:hAnsi="Arial" w:cs="Arial"/>
          <w:color w:val="000000" w:themeColor="text1"/>
          <w:sz w:val="20"/>
          <w:szCs w:val="20"/>
          <w:lang w:val="en-GB"/>
        </w:rPr>
        <w:t>accuracy</w:t>
      </w:r>
      <w:r w:rsidRPr="000D551F">
        <w:rPr>
          <w:rFonts w:ascii="Arial" w:hAnsi="Arial" w:cs="Arial"/>
          <w:color w:val="000000" w:themeColor="text1"/>
          <w:sz w:val="20"/>
          <w:szCs w:val="20"/>
          <w:lang w:val="en-GB"/>
        </w:rPr>
        <w:t xml:space="preserve"> comparison between HORAYZON and the algorithm presented in Dozier (202</w:t>
      </w:r>
      <w:r w:rsidR="00694CD3">
        <w:rPr>
          <w:rFonts w:ascii="Arial" w:hAnsi="Arial" w:cs="Arial"/>
          <w:color w:val="000000" w:themeColor="text1"/>
          <w:sz w:val="20"/>
          <w:szCs w:val="20"/>
          <w:lang w:val="en-GB"/>
        </w:rPr>
        <w:t>2</w:t>
      </w:r>
      <w:r w:rsidRPr="000D551F">
        <w:rPr>
          <w:rFonts w:ascii="Arial" w:hAnsi="Arial" w:cs="Arial"/>
          <w:color w:val="000000" w:themeColor="text1"/>
          <w:sz w:val="20"/>
          <w:szCs w:val="20"/>
          <w:lang w:val="en-GB"/>
        </w:rPr>
        <w:t>). The latter algorithm can be obtained from</w:t>
      </w:r>
    </w:p>
    <w:p w14:paraId="3967620F" w14:textId="6B9F5159" w:rsidR="007945FE" w:rsidRPr="000D551F" w:rsidRDefault="00000000" w:rsidP="000B5B09">
      <w:pPr>
        <w:spacing w:line="276" w:lineRule="auto"/>
        <w:rPr>
          <w:rFonts w:ascii="Arial" w:hAnsi="Arial" w:cs="Arial"/>
          <w:color w:val="000000" w:themeColor="text1"/>
          <w:sz w:val="20"/>
          <w:szCs w:val="20"/>
          <w:lang w:val="en-GB"/>
        </w:rPr>
      </w:pPr>
      <w:hyperlink r:id="rId7" w:history="1">
        <w:r w:rsidR="007945FE" w:rsidRPr="000D551F">
          <w:rPr>
            <w:rStyle w:val="Hyperlink"/>
            <w:rFonts w:ascii="Arial" w:hAnsi="Arial" w:cs="Arial"/>
            <w:sz w:val="20"/>
            <w:szCs w:val="20"/>
            <w:lang w:val="en-GB"/>
          </w:rPr>
          <w:t>https://www.mathworks.com/matlabcentral/fileexchange/94800-topographic-horizons</w:t>
        </w:r>
      </w:hyperlink>
    </w:p>
    <w:p w14:paraId="2DBABFA4" w14:textId="7F0E45BE" w:rsidR="007945FE" w:rsidRPr="000D551F" w:rsidRDefault="007945FE" w:rsidP="000B5B09">
      <w:pPr>
        <w:spacing w:line="276" w:lineRule="auto"/>
        <w:rPr>
          <w:rFonts w:ascii="Arial" w:hAnsi="Arial" w:cs="Arial"/>
          <w:color w:val="000000" w:themeColor="text1"/>
          <w:sz w:val="20"/>
          <w:szCs w:val="20"/>
          <w:lang w:val="en-GB"/>
        </w:rPr>
      </w:pPr>
      <w:r w:rsidRPr="000D551F">
        <w:rPr>
          <w:rFonts w:ascii="Arial" w:hAnsi="Arial" w:cs="Arial"/>
          <w:color w:val="000000" w:themeColor="text1"/>
          <w:sz w:val="20"/>
          <w:szCs w:val="20"/>
          <w:lang w:val="en-GB"/>
        </w:rPr>
        <w:t>and the below comparison was conducted with version 4.3.</w:t>
      </w:r>
    </w:p>
    <w:p w14:paraId="15F05611" w14:textId="77777777" w:rsidR="007945FE" w:rsidRPr="000D551F" w:rsidRDefault="007945FE" w:rsidP="000B5B09">
      <w:pPr>
        <w:spacing w:line="276" w:lineRule="auto"/>
        <w:rPr>
          <w:rFonts w:ascii="Arial" w:hAnsi="Arial" w:cs="Arial"/>
          <w:color w:val="000000" w:themeColor="text1"/>
          <w:sz w:val="20"/>
          <w:szCs w:val="20"/>
          <w:lang w:val="en-GB"/>
        </w:rPr>
      </w:pPr>
    </w:p>
    <w:p w14:paraId="5D73B8AF" w14:textId="04A8E049" w:rsidR="000B5B09" w:rsidRPr="000D551F" w:rsidRDefault="00BE450B" w:rsidP="000B5B09">
      <w:pPr>
        <w:spacing w:line="276" w:lineRule="auto"/>
        <w:rPr>
          <w:rFonts w:ascii="Arial" w:hAnsi="Arial" w:cs="Arial"/>
          <w:color w:val="000000" w:themeColor="text1"/>
          <w:sz w:val="20"/>
          <w:szCs w:val="20"/>
          <w:lang w:val="en-GB"/>
        </w:rPr>
      </w:pPr>
      <w:r w:rsidRPr="000D551F">
        <w:rPr>
          <w:rFonts w:ascii="Arial" w:hAnsi="Arial" w:cs="Arial"/>
          <w:color w:val="000000" w:themeColor="text1"/>
          <w:sz w:val="20"/>
          <w:szCs w:val="20"/>
          <w:lang w:val="en-GB"/>
        </w:rPr>
        <w:t>Similar to Fig. 7 from our</w:t>
      </w:r>
      <w:r w:rsidR="007945FE" w:rsidRPr="000D551F">
        <w:rPr>
          <w:rFonts w:ascii="Arial" w:hAnsi="Arial" w:cs="Arial"/>
          <w:color w:val="000000" w:themeColor="text1"/>
          <w:sz w:val="20"/>
          <w:szCs w:val="20"/>
          <w:lang w:val="en-GB"/>
        </w:rPr>
        <w:t xml:space="preserve"> GMD</w:t>
      </w:r>
      <w:r w:rsidRPr="000D551F">
        <w:rPr>
          <w:rFonts w:ascii="Arial" w:hAnsi="Arial" w:cs="Arial"/>
          <w:color w:val="000000" w:themeColor="text1"/>
          <w:sz w:val="20"/>
          <w:szCs w:val="20"/>
          <w:lang w:val="en-GB"/>
        </w:rPr>
        <w:t xml:space="preserve"> manuscript, we compared both algorithm for two DEM domains with various sizes and centred at latitude/longitude (46.5851</w:t>
      </w:r>
      <w:r w:rsidR="008D56A6" w:rsidRPr="000D551F">
        <w:rPr>
          <w:rFonts w:ascii="Arial" w:hAnsi="Arial" w:cs="Arial"/>
          <w:color w:val="000000" w:themeColor="text1"/>
          <w:sz w:val="20"/>
          <w:szCs w:val="20"/>
          <w:lang w:val="en-GB"/>
        </w:rPr>
        <w:t>°</w:t>
      </w:r>
      <w:r w:rsidRPr="000D551F">
        <w:rPr>
          <w:rFonts w:ascii="Arial" w:hAnsi="Arial" w:cs="Arial"/>
          <w:color w:val="000000" w:themeColor="text1"/>
          <w:sz w:val="20"/>
          <w:szCs w:val="20"/>
          <w:lang w:val="en-GB"/>
        </w:rPr>
        <w:t>, 7.9607</w:t>
      </w:r>
      <w:r w:rsidR="008D56A6" w:rsidRPr="000D551F">
        <w:rPr>
          <w:rFonts w:ascii="Arial" w:hAnsi="Arial" w:cs="Arial"/>
          <w:color w:val="000000" w:themeColor="text1"/>
          <w:sz w:val="20"/>
          <w:szCs w:val="20"/>
          <w:lang w:val="en-GB"/>
        </w:rPr>
        <w:t>°</w:t>
      </w:r>
      <w:r w:rsidRPr="000D551F">
        <w:rPr>
          <w:rFonts w:ascii="Arial" w:hAnsi="Arial" w:cs="Arial"/>
          <w:color w:val="000000" w:themeColor="text1"/>
          <w:sz w:val="20"/>
          <w:szCs w:val="20"/>
          <w:lang w:val="en-GB"/>
        </w:rPr>
        <w:t>) and (47.37174</w:t>
      </w:r>
      <w:r w:rsidR="008D56A6" w:rsidRPr="000D551F">
        <w:rPr>
          <w:rFonts w:ascii="Arial" w:hAnsi="Arial" w:cs="Arial"/>
          <w:color w:val="000000" w:themeColor="text1"/>
          <w:sz w:val="20"/>
          <w:szCs w:val="20"/>
          <w:lang w:val="en-GB"/>
        </w:rPr>
        <w:t>°</w:t>
      </w:r>
      <w:r w:rsidRPr="000D551F">
        <w:rPr>
          <w:rFonts w:ascii="Arial" w:hAnsi="Arial" w:cs="Arial"/>
          <w:color w:val="000000" w:themeColor="text1"/>
          <w:sz w:val="20"/>
          <w:szCs w:val="20"/>
          <w:lang w:val="en-GB"/>
        </w:rPr>
        <w:t>, 8.54226</w:t>
      </w:r>
      <w:r w:rsidR="008D56A6" w:rsidRPr="000D551F">
        <w:rPr>
          <w:rFonts w:ascii="Arial" w:hAnsi="Arial" w:cs="Arial"/>
          <w:color w:val="000000" w:themeColor="text1"/>
          <w:sz w:val="20"/>
          <w:szCs w:val="20"/>
          <w:lang w:val="en-GB"/>
        </w:rPr>
        <w:t>°</w:t>
      </w:r>
      <w:r w:rsidRPr="000D551F">
        <w:rPr>
          <w:rFonts w:ascii="Arial" w:hAnsi="Arial" w:cs="Arial"/>
          <w:color w:val="000000" w:themeColor="text1"/>
          <w:sz w:val="20"/>
          <w:szCs w:val="20"/>
          <w:lang w:val="en-GB"/>
        </w:rPr>
        <w:t xml:space="preserve">). We directly applied NASADEM data </w:t>
      </w:r>
      <w:r w:rsidR="00344CF4" w:rsidRPr="000D551F">
        <w:rPr>
          <w:rFonts w:ascii="Arial" w:hAnsi="Arial" w:cs="Arial"/>
          <w:color w:val="000000" w:themeColor="text1"/>
          <w:sz w:val="20"/>
          <w:szCs w:val="20"/>
          <w:lang w:val="en-GB"/>
        </w:rPr>
        <w:t xml:space="preserve">(without any coordinate </w:t>
      </w:r>
      <w:r w:rsidR="00DB2774" w:rsidRPr="000D551F">
        <w:rPr>
          <w:rFonts w:ascii="Arial" w:hAnsi="Arial" w:cs="Arial"/>
          <w:color w:val="000000" w:themeColor="text1"/>
          <w:sz w:val="20"/>
          <w:szCs w:val="20"/>
          <w:lang w:val="en-GB"/>
        </w:rPr>
        <w:t xml:space="preserve">transformation to rotated latitude/longitude coordinates </w:t>
      </w:r>
      <w:r w:rsidR="00344CF4" w:rsidRPr="000D551F">
        <w:rPr>
          <w:rFonts w:ascii="Arial" w:hAnsi="Arial" w:cs="Arial"/>
          <w:color w:val="000000" w:themeColor="text1"/>
          <w:sz w:val="20"/>
          <w:szCs w:val="20"/>
          <w:lang w:val="en-GB"/>
        </w:rPr>
        <w:t xml:space="preserve">as described in the </w:t>
      </w:r>
      <w:r w:rsidR="007945FE" w:rsidRPr="000D551F">
        <w:rPr>
          <w:rFonts w:ascii="Arial" w:hAnsi="Arial" w:cs="Arial"/>
          <w:color w:val="000000" w:themeColor="text1"/>
          <w:sz w:val="20"/>
          <w:szCs w:val="20"/>
          <w:lang w:val="en-GB"/>
        </w:rPr>
        <w:t xml:space="preserve">GMD </w:t>
      </w:r>
      <w:r w:rsidR="00344CF4" w:rsidRPr="000D551F">
        <w:rPr>
          <w:rFonts w:ascii="Arial" w:hAnsi="Arial" w:cs="Arial"/>
          <w:color w:val="000000" w:themeColor="text1"/>
          <w:sz w:val="20"/>
          <w:szCs w:val="20"/>
          <w:lang w:val="en-GB"/>
        </w:rPr>
        <w:t>manuscript)</w:t>
      </w:r>
      <w:r w:rsidR="00D848E5" w:rsidRPr="000D551F">
        <w:rPr>
          <w:rFonts w:ascii="Arial" w:hAnsi="Arial" w:cs="Arial"/>
          <w:color w:val="000000" w:themeColor="text1"/>
          <w:sz w:val="20"/>
          <w:szCs w:val="20"/>
          <w:lang w:val="en-GB"/>
        </w:rPr>
        <w:t>. Both algorithm</w:t>
      </w:r>
      <w:r w:rsidR="00B10218">
        <w:rPr>
          <w:rFonts w:ascii="Arial" w:hAnsi="Arial" w:cs="Arial"/>
          <w:color w:val="000000" w:themeColor="text1"/>
          <w:sz w:val="20"/>
          <w:szCs w:val="20"/>
          <w:lang w:val="en-GB"/>
        </w:rPr>
        <w:t>s</w:t>
      </w:r>
      <w:r w:rsidR="00D848E5" w:rsidRPr="000D551F">
        <w:rPr>
          <w:rFonts w:ascii="Arial" w:hAnsi="Arial" w:cs="Arial"/>
          <w:color w:val="000000" w:themeColor="text1"/>
          <w:sz w:val="20"/>
          <w:szCs w:val="20"/>
          <w:lang w:val="en-GB"/>
        </w:rPr>
        <w:t xml:space="preserve"> were run in </w:t>
      </w:r>
      <w:r w:rsidR="00344CF4" w:rsidRPr="000D551F">
        <w:rPr>
          <w:rFonts w:ascii="Arial" w:hAnsi="Arial" w:cs="Arial"/>
          <w:color w:val="000000" w:themeColor="text1"/>
          <w:sz w:val="20"/>
          <w:szCs w:val="20"/>
          <w:lang w:val="en-GB"/>
        </w:rPr>
        <w:t>a single thread mode (</w:t>
      </w:r>
      <w:proofErr w:type="gramStart"/>
      <w:r w:rsidR="004F7BB2" w:rsidRPr="000D551F">
        <w:rPr>
          <w:rFonts w:ascii="Arial" w:hAnsi="Arial" w:cs="Arial"/>
          <w:color w:val="000000" w:themeColor="text1"/>
          <w:sz w:val="20"/>
          <w:szCs w:val="20"/>
          <w:lang w:val="en-GB"/>
        </w:rPr>
        <w:t>i.e.</w:t>
      </w:r>
      <w:proofErr w:type="gramEnd"/>
      <w:r w:rsidR="004F7BB2" w:rsidRPr="000D551F">
        <w:rPr>
          <w:rFonts w:ascii="Arial" w:hAnsi="Arial" w:cs="Arial"/>
          <w:color w:val="000000" w:themeColor="text1"/>
          <w:sz w:val="20"/>
          <w:szCs w:val="20"/>
          <w:lang w:val="en-GB"/>
        </w:rPr>
        <w:t xml:space="preserve"> </w:t>
      </w:r>
      <w:r w:rsidR="00344CF4" w:rsidRPr="000D551F">
        <w:rPr>
          <w:rFonts w:ascii="Arial" w:hAnsi="Arial" w:cs="Arial"/>
          <w:color w:val="000000" w:themeColor="text1"/>
          <w:sz w:val="20"/>
          <w:szCs w:val="20"/>
          <w:lang w:val="en-GB"/>
        </w:rPr>
        <w:t>without</w:t>
      </w:r>
      <w:r w:rsidR="00D848E5" w:rsidRPr="000D551F">
        <w:rPr>
          <w:rFonts w:ascii="Arial" w:hAnsi="Arial" w:cs="Arial"/>
          <w:color w:val="000000" w:themeColor="text1"/>
          <w:sz w:val="20"/>
          <w:szCs w:val="20"/>
          <w:lang w:val="en-GB"/>
        </w:rPr>
        <w:t xml:space="preserve"> </w:t>
      </w:r>
      <w:r w:rsidR="00344CF4" w:rsidRPr="000D551F">
        <w:rPr>
          <w:rFonts w:ascii="Arial" w:hAnsi="Arial" w:cs="Arial"/>
          <w:color w:val="000000" w:themeColor="text1"/>
          <w:sz w:val="20"/>
          <w:szCs w:val="20"/>
          <w:lang w:val="en-GB"/>
        </w:rPr>
        <w:t>parallelisation</w:t>
      </w:r>
      <w:r w:rsidR="00D848E5" w:rsidRPr="000D551F">
        <w:rPr>
          <w:rFonts w:ascii="Arial" w:hAnsi="Arial" w:cs="Arial"/>
          <w:color w:val="000000" w:themeColor="text1"/>
          <w:sz w:val="20"/>
          <w:szCs w:val="20"/>
          <w:lang w:val="en-GB"/>
        </w:rPr>
        <w:t xml:space="preserve">) and </w:t>
      </w:r>
      <w:r w:rsidR="00314519" w:rsidRPr="000D551F">
        <w:rPr>
          <w:rFonts w:ascii="Arial" w:hAnsi="Arial" w:cs="Arial"/>
          <w:color w:val="000000" w:themeColor="text1"/>
          <w:sz w:val="20"/>
          <w:szCs w:val="20"/>
          <w:lang w:val="en-GB"/>
        </w:rPr>
        <w:t>wi</w:t>
      </w:r>
      <w:r w:rsidR="00D848E5" w:rsidRPr="000D551F">
        <w:rPr>
          <w:rFonts w:ascii="Arial" w:hAnsi="Arial" w:cs="Arial"/>
          <w:color w:val="000000" w:themeColor="text1"/>
          <w:sz w:val="20"/>
          <w:szCs w:val="20"/>
          <w:lang w:val="en-GB"/>
        </w:rPr>
        <w:t>th</w:t>
      </w:r>
      <w:r w:rsidR="00314519" w:rsidRPr="000D551F">
        <w:rPr>
          <w:rFonts w:ascii="Arial" w:hAnsi="Arial" w:cs="Arial"/>
          <w:color w:val="000000" w:themeColor="text1"/>
          <w:sz w:val="20"/>
          <w:szCs w:val="20"/>
          <w:lang w:val="en-GB"/>
        </w:rPr>
        <w:t xml:space="preserve"> an azimuth sampling number of 180.</w:t>
      </w:r>
    </w:p>
    <w:p w14:paraId="10E10404" w14:textId="2363C487" w:rsidR="00314519" w:rsidRPr="000D551F" w:rsidRDefault="00314519" w:rsidP="000B5B09">
      <w:pPr>
        <w:spacing w:line="276" w:lineRule="auto"/>
        <w:rPr>
          <w:rFonts w:ascii="Arial" w:hAnsi="Arial" w:cs="Arial"/>
          <w:color w:val="000000" w:themeColor="text1"/>
          <w:sz w:val="20"/>
          <w:szCs w:val="20"/>
          <w:lang w:val="en-GB"/>
        </w:rPr>
      </w:pPr>
    </w:p>
    <w:p w14:paraId="457735ED" w14:textId="7E21D094" w:rsidR="00314519" w:rsidRPr="000D551F" w:rsidRDefault="00314519" w:rsidP="000B5B09">
      <w:pPr>
        <w:spacing w:line="276" w:lineRule="auto"/>
        <w:rPr>
          <w:rFonts w:ascii="Arial" w:hAnsi="Arial" w:cs="Arial"/>
          <w:b/>
          <w:color w:val="000000" w:themeColor="text1"/>
          <w:sz w:val="20"/>
          <w:szCs w:val="20"/>
          <w:lang w:val="en-GB"/>
        </w:rPr>
      </w:pPr>
      <w:r w:rsidRPr="000D551F">
        <w:rPr>
          <w:rFonts w:ascii="Arial" w:hAnsi="Arial" w:cs="Arial"/>
          <w:b/>
          <w:color w:val="000000" w:themeColor="text1"/>
          <w:sz w:val="20"/>
          <w:szCs w:val="20"/>
          <w:lang w:val="en-GB"/>
        </w:rPr>
        <w:t>Computational performance</w:t>
      </w:r>
    </w:p>
    <w:p w14:paraId="6C452DA5" w14:textId="77777777" w:rsidR="0008354A" w:rsidRPr="000D551F" w:rsidRDefault="0008354A" w:rsidP="000B5B09">
      <w:pPr>
        <w:spacing w:line="276" w:lineRule="auto"/>
        <w:rPr>
          <w:rFonts w:ascii="Arial" w:hAnsi="Arial" w:cs="Arial"/>
          <w:color w:val="000000" w:themeColor="text1"/>
          <w:sz w:val="10"/>
          <w:szCs w:val="10"/>
          <w:lang w:val="en-GB"/>
        </w:rPr>
      </w:pPr>
    </w:p>
    <w:p w14:paraId="31E095B3" w14:textId="31BDB527" w:rsidR="0008354A" w:rsidRPr="000D551F" w:rsidRDefault="00627011" w:rsidP="0008354A">
      <w:pPr>
        <w:spacing w:line="276" w:lineRule="auto"/>
        <w:jc w:val="center"/>
        <w:rPr>
          <w:rFonts w:ascii="Arial" w:hAnsi="Arial" w:cs="Arial"/>
          <w:color w:val="000000" w:themeColor="text1"/>
          <w:sz w:val="20"/>
          <w:szCs w:val="20"/>
          <w:lang w:val="en-GB"/>
        </w:rPr>
      </w:pPr>
      <w:r>
        <w:rPr>
          <w:rFonts w:ascii="Arial" w:hAnsi="Arial" w:cs="Arial"/>
          <w:noProof/>
          <w:color w:val="000000" w:themeColor="text1"/>
          <w:sz w:val="20"/>
          <w:szCs w:val="20"/>
          <w:lang w:val="en-GB"/>
        </w:rPr>
        <w:drawing>
          <wp:inline distT="0" distB="0" distL="0" distR="0" wp14:anchorId="55DB5DE0" wp14:editId="0FCD80C4">
            <wp:extent cx="5009566" cy="35622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4549" cy="3565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6130A" w14:textId="479F6EA9" w:rsidR="00314519" w:rsidRPr="000D551F" w:rsidRDefault="00314519" w:rsidP="000B5B09">
      <w:pPr>
        <w:spacing w:line="276" w:lineRule="auto"/>
        <w:rPr>
          <w:rFonts w:ascii="Arial" w:hAnsi="Arial" w:cs="Arial"/>
          <w:color w:val="000000" w:themeColor="text1"/>
          <w:sz w:val="18"/>
          <w:szCs w:val="18"/>
          <w:lang w:val="en-GB"/>
        </w:rPr>
      </w:pPr>
      <w:r w:rsidRPr="000D551F">
        <w:rPr>
          <w:rFonts w:ascii="Arial" w:hAnsi="Arial" w:cs="Arial"/>
          <w:b/>
          <w:color w:val="000000" w:themeColor="text1"/>
          <w:sz w:val="18"/>
          <w:szCs w:val="18"/>
          <w:lang w:val="en-GB"/>
        </w:rPr>
        <w:t>Figure 1</w:t>
      </w:r>
      <w:r w:rsidRPr="000D551F">
        <w:rPr>
          <w:rFonts w:ascii="Arial" w:hAnsi="Arial" w:cs="Arial"/>
          <w:color w:val="000000" w:themeColor="text1"/>
          <w:sz w:val="18"/>
          <w:szCs w:val="18"/>
          <w:lang w:val="en-GB"/>
        </w:rPr>
        <w:t>. Computational performance of both algorithm as a function of terrain size. The rectangular terrain</w:t>
      </w:r>
      <w:r w:rsidR="00FF433C" w:rsidRPr="000D551F">
        <w:rPr>
          <w:rFonts w:ascii="Arial" w:hAnsi="Arial" w:cs="Arial"/>
          <w:color w:val="000000" w:themeColor="text1"/>
          <w:sz w:val="18"/>
          <w:szCs w:val="18"/>
          <w:lang w:val="en-GB"/>
        </w:rPr>
        <w:t xml:space="preserve"> domain</w:t>
      </w:r>
      <w:r w:rsidRPr="000D551F">
        <w:rPr>
          <w:rFonts w:ascii="Arial" w:hAnsi="Arial" w:cs="Arial"/>
          <w:color w:val="000000" w:themeColor="text1"/>
          <w:sz w:val="18"/>
          <w:szCs w:val="18"/>
          <w:lang w:val="en-GB"/>
        </w:rPr>
        <w:t xml:space="preserve"> was extended at the </w:t>
      </w:r>
      <w:r w:rsidR="00FF433C" w:rsidRPr="000D551F">
        <w:rPr>
          <w:rFonts w:ascii="Arial" w:hAnsi="Arial" w:cs="Arial"/>
          <w:color w:val="000000" w:themeColor="text1"/>
          <w:sz w:val="18"/>
          <w:szCs w:val="18"/>
          <w:lang w:val="en-GB"/>
        </w:rPr>
        <w:t>edges</w:t>
      </w:r>
      <w:r w:rsidRPr="000D551F">
        <w:rPr>
          <w:rFonts w:ascii="Arial" w:hAnsi="Arial" w:cs="Arial"/>
          <w:color w:val="000000" w:themeColor="text1"/>
          <w:sz w:val="18"/>
          <w:szCs w:val="18"/>
          <w:lang w:val="en-GB"/>
        </w:rPr>
        <w:t xml:space="preserve"> with a 15 km wide boundary zone</w:t>
      </w:r>
      <w:r w:rsidR="00FF433C" w:rsidRPr="000D551F">
        <w:rPr>
          <w:rFonts w:ascii="Arial" w:hAnsi="Arial" w:cs="Arial"/>
          <w:color w:val="000000" w:themeColor="text1"/>
          <w:sz w:val="18"/>
          <w:szCs w:val="18"/>
          <w:lang w:val="en-GB"/>
        </w:rPr>
        <w:t xml:space="preserve"> (to prevent an underestimation of horizon angles near the edges). For the Dozier (202</w:t>
      </w:r>
      <w:r w:rsidR="001B0EFF">
        <w:rPr>
          <w:rFonts w:ascii="Arial" w:hAnsi="Arial" w:cs="Arial"/>
          <w:color w:val="000000" w:themeColor="text1"/>
          <w:sz w:val="18"/>
          <w:szCs w:val="18"/>
          <w:lang w:val="en-GB"/>
        </w:rPr>
        <w:t>2</w:t>
      </w:r>
      <w:r w:rsidR="00FF433C" w:rsidRPr="000D551F">
        <w:rPr>
          <w:rFonts w:ascii="Arial" w:hAnsi="Arial" w:cs="Arial"/>
          <w:color w:val="000000" w:themeColor="text1"/>
          <w:sz w:val="18"/>
          <w:szCs w:val="18"/>
          <w:lang w:val="en-GB"/>
        </w:rPr>
        <w:t xml:space="preserve">) algorithm, performance is also displayed for runs without a boundary zone (blue line). </w:t>
      </w:r>
      <w:r w:rsidR="00B560B5" w:rsidRPr="000D551F">
        <w:rPr>
          <w:rFonts w:ascii="Arial" w:hAnsi="Arial" w:cs="Arial"/>
          <w:color w:val="000000" w:themeColor="text1"/>
          <w:sz w:val="18"/>
          <w:szCs w:val="18"/>
          <w:lang w:val="en-GB"/>
        </w:rPr>
        <w:t xml:space="preserve">The </w:t>
      </w:r>
      <w:r w:rsidR="00B96BE3" w:rsidRPr="000D551F">
        <w:rPr>
          <w:rFonts w:ascii="Arial" w:hAnsi="Arial" w:cs="Arial"/>
          <w:color w:val="000000" w:themeColor="text1"/>
          <w:sz w:val="18"/>
          <w:szCs w:val="18"/>
          <w:lang w:val="en-GB"/>
        </w:rPr>
        <w:t>grey</w:t>
      </w:r>
      <w:r w:rsidR="00B560B5" w:rsidRPr="000D551F">
        <w:rPr>
          <w:rFonts w:ascii="Arial" w:hAnsi="Arial" w:cs="Arial"/>
          <w:color w:val="000000" w:themeColor="text1"/>
          <w:sz w:val="18"/>
          <w:szCs w:val="18"/>
          <w:lang w:val="en-GB"/>
        </w:rPr>
        <w:t xml:space="preserve"> range for the ray casting algorithm </w:t>
      </w:r>
      <w:r w:rsidR="00D70B98" w:rsidRPr="000D551F">
        <w:rPr>
          <w:rFonts w:ascii="Arial" w:hAnsi="Arial" w:cs="Arial"/>
          <w:color w:val="000000" w:themeColor="text1"/>
          <w:sz w:val="18"/>
          <w:szCs w:val="18"/>
          <w:lang w:val="en-GB"/>
        </w:rPr>
        <w:t>stems</w:t>
      </w:r>
      <w:r w:rsidR="00B560B5" w:rsidRPr="000D551F">
        <w:rPr>
          <w:rFonts w:ascii="Arial" w:hAnsi="Arial" w:cs="Arial"/>
          <w:color w:val="000000" w:themeColor="text1"/>
          <w:sz w:val="18"/>
          <w:szCs w:val="18"/>
          <w:lang w:val="en-GB"/>
        </w:rPr>
        <w:t xml:space="preserve"> from the slight terrain complexity dependence of the algorithm: the algorithm is faster for the domain centred at </w:t>
      </w:r>
      <w:r w:rsidR="00321967" w:rsidRPr="000D551F">
        <w:rPr>
          <w:rFonts w:ascii="Arial" w:hAnsi="Arial" w:cs="Arial"/>
          <w:color w:val="000000" w:themeColor="text1"/>
          <w:sz w:val="18"/>
          <w:szCs w:val="18"/>
          <w:lang w:val="en-GB"/>
        </w:rPr>
        <w:t xml:space="preserve">(47.37174°, 8.54226°), which represents </w:t>
      </w:r>
      <w:r w:rsidR="00E601F6" w:rsidRPr="000D551F">
        <w:rPr>
          <w:rFonts w:ascii="Arial" w:hAnsi="Arial" w:cs="Arial"/>
          <w:color w:val="000000" w:themeColor="text1"/>
          <w:sz w:val="18"/>
          <w:szCs w:val="18"/>
          <w:lang w:val="en-GB"/>
        </w:rPr>
        <w:t xml:space="preserve">a </w:t>
      </w:r>
      <w:r w:rsidR="00321967" w:rsidRPr="000D551F">
        <w:rPr>
          <w:rFonts w:ascii="Arial" w:hAnsi="Arial" w:cs="Arial"/>
          <w:color w:val="000000" w:themeColor="text1"/>
          <w:sz w:val="18"/>
          <w:szCs w:val="18"/>
          <w:lang w:val="en-GB"/>
        </w:rPr>
        <w:t xml:space="preserve">hilly landscape, and slightly slower for the domain centred at (46.5851°, 7.9607°), which represents extremely rugged and complex terrain. </w:t>
      </w:r>
    </w:p>
    <w:p w14:paraId="5F7AE0BF" w14:textId="30363ED2" w:rsidR="00314519" w:rsidRPr="000D551F" w:rsidRDefault="00314519" w:rsidP="000B5B09">
      <w:pPr>
        <w:spacing w:line="276" w:lineRule="auto"/>
        <w:rPr>
          <w:rFonts w:ascii="Arial" w:hAnsi="Arial" w:cs="Arial"/>
          <w:color w:val="000000" w:themeColor="text1"/>
          <w:sz w:val="20"/>
          <w:szCs w:val="20"/>
          <w:lang w:val="en-GB"/>
        </w:rPr>
      </w:pPr>
    </w:p>
    <w:p w14:paraId="25BBF355" w14:textId="77777777" w:rsidR="00627011" w:rsidRDefault="00FF433C" w:rsidP="000B5B09">
      <w:pPr>
        <w:spacing w:line="276" w:lineRule="auto"/>
        <w:rPr>
          <w:rFonts w:ascii="Arial" w:hAnsi="Arial" w:cs="Arial"/>
          <w:color w:val="000000" w:themeColor="text1"/>
          <w:sz w:val="20"/>
          <w:szCs w:val="20"/>
          <w:lang w:val="en-GB"/>
        </w:rPr>
      </w:pPr>
      <w:r w:rsidRPr="000D551F">
        <w:rPr>
          <w:rFonts w:ascii="Arial" w:hAnsi="Arial" w:cs="Arial"/>
          <w:color w:val="000000" w:themeColor="text1"/>
          <w:sz w:val="20"/>
          <w:szCs w:val="20"/>
          <w:lang w:val="en-GB"/>
        </w:rPr>
        <w:t>Both analysed algorithm</w:t>
      </w:r>
      <w:r w:rsidR="00D848E5" w:rsidRPr="000D551F">
        <w:rPr>
          <w:rFonts w:ascii="Arial" w:hAnsi="Arial" w:cs="Arial"/>
          <w:color w:val="000000" w:themeColor="text1"/>
          <w:sz w:val="20"/>
          <w:szCs w:val="20"/>
          <w:lang w:val="en-GB"/>
        </w:rPr>
        <w:t>s</w:t>
      </w:r>
      <w:r w:rsidRPr="000D551F">
        <w:rPr>
          <w:rFonts w:ascii="Arial" w:hAnsi="Arial" w:cs="Arial"/>
          <w:color w:val="000000" w:themeColor="text1"/>
          <w:sz w:val="20"/>
          <w:szCs w:val="20"/>
          <w:lang w:val="en-GB"/>
        </w:rPr>
        <w:t xml:space="preserve"> distinctively outperform </w:t>
      </w:r>
      <w:r w:rsidR="00700751" w:rsidRPr="000D551F">
        <w:rPr>
          <w:rFonts w:ascii="Arial" w:hAnsi="Arial" w:cs="Arial"/>
          <w:color w:val="000000" w:themeColor="text1"/>
          <w:sz w:val="20"/>
          <w:szCs w:val="20"/>
          <w:lang w:val="en-GB"/>
        </w:rPr>
        <w:t>“</w:t>
      </w:r>
      <w:r w:rsidR="00F70D13" w:rsidRPr="000D551F">
        <w:rPr>
          <w:rFonts w:ascii="Arial" w:hAnsi="Arial" w:cs="Arial"/>
          <w:color w:val="000000" w:themeColor="text1"/>
          <w:sz w:val="20"/>
          <w:szCs w:val="20"/>
          <w:lang w:val="en-GB"/>
        </w:rPr>
        <w:t xml:space="preserve">conventional </w:t>
      </w:r>
      <w:r w:rsidRPr="000D551F">
        <w:rPr>
          <w:rFonts w:ascii="Arial" w:hAnsi="Arial" w:cs="Arial"/>
          <w:color w:val="000000" w:themeColor="text1"/>
          <w:sz w:val="20"/>
          <w:szCs w:val="20"/>
          <w:lang w:val="en-GB"/>
        </w:rPr>
        <w:t xml:space="preserve">and unaccelerated” </w:t>
      </w:r>
      <w:r w:rsidR="00F70D13" w:rsidRPr="000D551F">
        <w:rPr>
          <w:rFonts w:ascii="Arial" w:hAnsi="Arial" w:cs="Arial"/>
          <w:color w:val="000000" w:themeColor="text1"/>
          <w:sz w:val="20"/>
          <w:szCs w:val="20"/>
          <w:lang w:val="en-GB"/>
        </w:rPr>
        <w:t>horizon algorithm</w:t>
      </w:r>
      <w:r w:rsidR="00A73CD0" w:rsidRPr="000D551F">
        <w:rPr>
          <w:rFonts w:ascii="Arial" w:hAnsi="Arial" w:cs="Arial"/>
          <w:color w:val="000000" w:themeColor="text1"/>
          <w:sz w:val="20"/>
          <w:szCs w:val="20"/>
          <w:lang w:val="en-GB"/>
        </w:rPr>
        <w:t>s</w:t>
      </w:r>
      <w:r w:rsidR="00700751" w:rsidRPr="000D551F">
        <w:rPr>
          <w:rFonts w:ascii="Arial" w:hAnsi="Arial" w:cs="Arial"/>
          <w:color w:val="000000" w:themeColor="text1"/>
          <w:sz w:val="20"/>
          <w:szCs w:val="20"/>
          <w:lang w:val="en-GB"/>
        </w:rPr>
        <w:t xml:space="preserve">, </w:t>
      </w:r>
      <w:r w:rsidR="00F70D13" w:rsidRPr="000D551F">
        <w:rPr>
          <w:rFonts w:ascii="Arial" w:hAnsi="Arial" w:cs="Arial"/>
          <w:color w:val="000000" w:themeColor="text1"/>
          <w:sz w:val="20"/>
          <w:szCs w:val="20"/>
          <w:lang w:val="en-GB"/>
        </w:rPr>
        <w:t xml:space="preserve"> like </w:t>
      </w:r>
      <w:r w:rsidR="00182B57" w:rsidRPr="000D551F">
        <w:rPr>
          <w:rFonts w:ascii="Arial" w:hAnsi="Arial" w:cs="Arial"/>
          <w:color w:val="000000" w:themeColor="text1"/>
          <w:sz w:val="20"/>
          <w:szCs w:val="20"/>
          <w:lang w:val="en-GB"/>
        </w:rPr>
        <w:t>the one presented in</w:t>
      </w:r>
      <w:r w:rsidR="00F70D13" w:rsidRPr="000D551F">
        <w:rPr>
          <w:rFonts w:ascii="Arial" w:hAnsi="Arial" w:cs="Arial"/>
          <w:color w:val="000000" w:themeColor="text1"/>
          <w:sz w:val="20"/>
          <w:szCs w:val="20"/>
          <w:lang w:val="en-GB"/>
        </w:rPr>
        <w:t xml:space="preserve"> </w:t>
      </w:r>
      <w:r w:rsidR="00A73CD0" w:rsidRPr="000D551F">
        <w:rPr>
          <w:rFonts w:ascii="Arial" w:hAnsi="Arial" w:cs="Arial"/>
          <w:color w:val="000000" w:themeColor="text1"/>
          <w:sz w:val="20"/>
          <w:szCs w:val="20"/>
          <w:lang w:val="en-GB"/>
        </w:rPr>
        <w:t>Pillot</w:t>
      </w:r>
      <w:r w:rsidR="002662F2" w:rsidRPr="000D551F">
        <w:rPr>
          <w:rFonts w:ascii="Arial" w:hAnsi="Arial" w:cs="Arial"/>
          <w:color w:val="000000" w:themeColor="text1"/>
          <w:sz w:val="20"/>
          <w:szCs w:val="20"/>
          <w:lang w:val="en-GB"/>
        </w:rPr>
        <w:t xml:space="preserve"> et al.</w:t>
      </w:r>
      <w:r w:rsidR="00A73CD0" w:rsidRPr="000D551F">
        <w:rPr>
          <w:rFonts w:ascii="Arial" w:hAnsi="Arial" w:cs="Arial"/>
          <w:color w:val="000000" w:themeColor="text1"/>
          <w:sz w:val="20"/>
          <w:szCs w:val="20"/>
          <w:lang w:val="en-GB"/>
        </w:rPr>
        <w:t xml:space="preserve"> (2016</w:t>
      </w:r>
      <w:r w:rsidRPr="000D551F">
        <w:rPr>
          <w:rFonts w:ascii="Arial" w:hAnsi="Arial" w:cs="Arial"/>
          <w:color w:val="000000" w:themeColor="text1"/>
          <w:sz w:val="20"/>
          <w:szCs w:val="20"/>
          <w:lang w:val="en-GB"/>
        </w:rPr>
        <w:t>). The ray casting algorithm is approximately twice as faster as the Dozier (202</w:t>
      </w:r>
      <w:r w:rsidR="001B0EFF">
        <w:rPr>
          <w:rFonts w:ascii="Arial" w:hAnsi="Arial" w:cs="Arial"/>
          <w:color w:val="000000" w:themeColor="text1"/>
          <w:sz w:val="20"/>
          <w:szCs w:val="20"/>
          <w:lang w:val="en-GB"/>
        </w:rPr>
        <w:t>2</w:t>
      </w:r>
      <w:r w:rsidRPr="000D551F">
        <w:rPr>
          <w:rFonts w:ascii="Arial" w:hAnsi="Arial" w:cs="Arial"/>
          <w:color w:val="000000" w:themeColor="text1"/>
          <w:sz w:val="20"/>
          <w:szCs w:val="20"/>
          <w:lang w:val="en-GB"/>
        </w:rPr>
        <w:t xml:space="preserve">) algorithm, </w:t>
      </w:r>
      <w:r w:rsidR="00182B57" w:rsidRPr="000D551F">
        <w:rPr>
          <w:rFonts w:ascii="Arial" w:hAnsi="Arial" w:cs="Arial"/>
          <w:color w:val="000000" w:themeColor="text1"/>
          <w:sz w:val="20"/>
          <w:szCs w:val="20"/>
          <w:lang w:val="en-GB"/>
        </w:rPr>
        <w:t>if</w:t>
      </w:r>
      <w:r w:rsidRPr="000D551F">
        <w:rPr>
          <w:rFonts w:ascii="Arial" w:hAnsi="Arial" w:cs="Arial"/>
          <w:color w:val="000000" w:themeColor="text1"/>
          <w:sz w:val="20"/>
          <w:szCs w:val="20"/>
          <w:lang w:val="en-GB"/>
        </w:rPr>
        <w:t xml:space="preserve"> the latter is run without a boundary zone. The performance difference increases further in case a 15 km wide boundary zone is applied in both algorithms. An additional advantage of the ray casting algorithm is its </w:t>
      </w:r>
      <w:r w:rsidR="00182B57" w:rsidRPr="000D551F">
        <w:rPr>
          <w:rFonts w:ascii="Arial" w:hAnsi="Arial" w:cs="Arial"/>
          <w:color w:val="000000" w:themeColor="text1"/>
          <w:sz w:val="20"/>
          <w:szCs w:val="20"/>
          <w:lang w:val="en-GB"/>
        </w:rPr>
        <w:t xml:space="preserve">negligible </w:t>
      </w:r>
      <w:r w:rsidRPr="000D551F">
        <w:rPr>
          <w:rFonts w:ascii="Arial" w:hAnsi="Arial" w:cs="Arial"/>
          <w:color w:val="000000" w:themeColor="text1"/>
          <w:sz w:val="20"/>
          <w:szCs w:val="20"/>
          <w:lang w:val="en-GB"/>
        </w:rPr>
        <w:t xml:space="preserve">performance dependence on the boundary zone width. </w:t>
      </w:r>
      <w:r w:rsidR="00182B57" w:rsidRPr="000D551F">
        <w:rPr>
          <w:rFonts w:ascii="Arial" w:hAnsi="Arial" w:cs="Arial"/>
          <w:color w:val="000000" w:themeColor="text1"/>
          <w:sz w:val="20"/>
          <w:szCs w:val="20"/>
          <w:lang w:val="en-GB"/>
        </w:rPr>
        <w:t xml:space="preserve">In case the algorithm would be run with a 50 or even a 100 km width boundary zone, the performance would be almost identical (not shown). </w:t>
      </w:r>
      <w:r w:rsidR="001427C8" w:rsidRPr="000D551F">
        <w:rPr>
          <w:rFonts w:ascii="Arial" w:hAnsi="Arial" w:cs="Arial"/>
          <w:color w:val="000000" w:themeColor="text1"/>
          <w:sz w:val="20"/>
          <w:szCs w:val="20"/>
          <w:lang w:val="en-GB"/>
        </w:rPr>
        <w:t xml:space="preserve">We were not able to run </w:t>
      </w:r>
      <w:r w:rsidR="00182B57" w:rsidRPr="000D551F">
        <w:rPr>
          <w:rFonts w:ascii="Arial" w:hAnsi="Arial" w:cs="Arial"/>
          <w:color w:val="000000" w:themeColor="text1"/>
          <w:sz w:val="20"/>
          <w:szCs w:val="20"/>
          <w:lang w:val="en-GB"/>
        </w:rPr>
        <w:t>the Dozier (202</w:t>
      </w:r>
      <w:r w:rsidR="001B0EFF">
        <w:rPr>
          <w:rFonts w:ascii="Arial" w:hAnsi="Arial" w:cs="Arial"/>
          <w:color w:val="000000" w:themeColor="text1"/>
          <w:sz w:val="20"/>
          <w:szCs w:val="20"/>
          <w:lang w:val="en-GB"/>
        </w:rPr>
        <w:t>2</w:t>
      </w:r>
      <w:r w:rsidR="00182B57" w:rsidRPr="000D551F">
        <w:rPr>
          <w:rFonts w:ascii="Arial" w:hAnsi="Arial" w:cs="Arial"/>
          <w:color w:val="000000" w:themeColor="text1"/>
          <w:sz w:val="20"/>
          <w:szCs w:val="20"/>
          <w:lang w:val="en-GB"/>
        </w:rPr>
        <w:t>)</w:t>
      </w:r>
      <w:r w:rsidR="001427C8" w:rsidRPr="000D551F">
        <w:rPr>
          <w:rFonts w:ascii="Arial" w:hAnsi="Arial" w:cs="Arial"/>
          <w:color w:val="000000" w:themeColor="text1"/>
          <w:sz w:val="20"/>
          <w:szCs w:val="20"/>
          <w:lang w:val="en-GB"/>
        </w:rPr>
        <w:t xml:space="preserve"> algorithm for a terrain size of 5 </w:t>
      </w:r>
      <w:r w:rsidR="00924AC7" w:rsidRPr="000D551F">
        <w:rPr>
          <w:rFonts w:ascii="Arial" w:hAnsi="Arial" w:cs="Arial"/>
          <w:color w:val="000000" w:themeColor="text1"/>
          <w:sz w:val="20"/>
          <w:szCs w:val="20"/>
          <w:lang w:val="en-GB"/>
        </w:rPr>
        <w:t>•</w:t>
      </w:r>
      <w:r w:rsidR="001427C8" w:rsidRPr="000D551F">
        <w:rPr>
          <w:rFonts w:ascii="Arial" w:hAnsi="Arial" w:cs="Arial"/>
          <w:color w:val="000000" w:themeColor="text1"/>
          <w:sz w:val="20"/>
          <w:szCs w:val="20"/>
          <w:lang w:val="en-GB"/>
        </w:rPr>
        <w:t xml:space="preserve"> 10</w:t>
      </w:r>
      <w:r w:rsidR="00F70D13" w:rsidRPr="000D551F">
        <w:rPr>
          <w:rFonts w:ascii="Arial" w:hAnsi="Arial" w:cs="Arial"/>
          <w:color w:val="000000" w:themeColor="text1"/>
          <w:sz w:val="20"/>
          <w:szCs w:val="20"/>
          <w:vertAlign w:val="superscript"/>
          <w:lang w:val="en-GB"/>
        </w:rPr>
        <w:t>6</w:t>
      </w:r>
      <w:r w:rsidR="001427C8" w:rsidRPr="000D551F">
        <w:rPr>
          <w:rFonts w:ascii="Arial" w:hAnsi="Arial" w:cs="Arial"/>
          <w:color w:val="000000" w:themeColor="text1"/>
          <w:sz w:val="20"/>
          <w:szCs w:val="20"/>
          <w:lang w:val="en-GB"/>
        </w:rPr>
        <w:t xml:space="preserve"> grid cells </w:t>
      </w:r>
      <w:r w:rsidR="00F70D13" w:rsidRPr="000D551F">
        <w:rPr>
          <w:rFonts w:ascii="Arial" w:hAnsi="Arial" w:cs="Arial"/>
          <w:color w:val="000000" w:themeColor="text1"/>
          <w:sz w:val="20"/>
          <w:szCs w:val="20"/>
          <w:lang w:val="en-GB"/>
        </w:rPr>
        <w:t>and a 15 km wide boundary zone on our test machine because the memory requirements exceeded 16 GB</w:t>
      </w:r>
      <w:r w:rsidR="00E122A2" w:rsidRPr="000D551F">
        <w:rPr>
          <w:rFonts w:ascii="Arial" w:hAnsi="Arial" w:cs="Arial"/>
          <w:color w:val="000000" w:themeColor="text1"/>
          <w:sz w:val="20"/>
          <w:szCs w:val="20"/>
          <w:lang w:val="en-GB"/>
        </w:rPr>
        <w:t>. Monitoring the memory demand of the algorithm during execution re</w:t>
      </w:r>
      <w:r w:rsidR="00B96BE3" w:rsidRPr="000D551F">
        <w:rPr>
          <w:rFonts w:ascii="Arial" w:hAnsi="Arial" w:cs="Arial"/>
          <w:color w:val="000000" w:themeColor="text1"/>
          <w:sz w:val="20"/>
          <w:szCs w:val="20"/>
          <w:lang w:val="en-GB"/>
        </w:rPr>
        <w:t>vealed</w:t>
      </w:r>
      <w:r w:rsidR="00E122A2" w:rsidRPr="000D551F">
        <w:rPr>
          <w:rFonts w:ascii="Arial" w:hAnsi="Arial" w:cs="Arial"/>
          <w:color w:val="000000" w:themeColor="text1"/>
          <w:sz w:val="20"/>
          <w:szCs w:val="20"/>
          <w:lang w:val="en-GB"/>
        </w:rPr>
        <w:t xml:space="preserve"> a steady increase – this might be related to a memory leak</w:t>
      </w:r>
      <w:r w:rsidR="00182B57" w:rsidRPr="000D551F">
        <w:rPr>
          <w:rFonts w:ascii="Arial" w:hAnsi="Arial" w:cs="Arial"/>
          <w:color w:val="000000" w:themeColor="text1"/>
          <w:sz w:val="20"/>
          <w:szCs w:val="20"/>
          <w:lang w:val="en-GB"/>
        </w:rPr>
        <w:t>.</w:t>
      </w:r>
    </w:p>
    <w:p w14:paraId="738CDC6B" w14:textId="56F23A85" w:rsidR="00314519" w:rsidRPr="00627011" w:rsidRDefault="00314519" w:rsidP="000B5B09">
      <w:pPr>
        <w:spacing w:line="276" w:lineRule="auto"/>
        <w:rPr>
          <w:rFonts w:ascii="Arial" w:hAnsi="Arial" w:cs="Arial"/>
          <w:color w:val="000000" w:themeColor="text1"/>
          <w:sz w:val="20"/>
          <w:szCs w:val="20"/>
          <w:lang w:val="en-GB"/>
        </w:rPr>
      </w:pPr>
      <w:r w:rsidRPr="000D551F">
        <w:rPr>
          <w:rFonts w:ascii="Arial" w:hAnsi="Arial" w:cs="Arial"/>
          <w:b/>
          <w:color w:val="000000" w:themeColor="text1"/>
          <w:sz w:val="20"/>
          <w:szCs w:val="20"/>
          <w:lang w:val="en-GB"/>
        </w:rPr>
        <w:lastRenderedPageBreak/>
        <w:t>Accuracy</w:t>
      </w:r>
    </w:p>
    <w:p w14:paraId="7AF7978A" w14:textId="42F015ED" w:rsidR="0008354A" w:rsidRPr="000D551F" w:rsidRDefault="000C5DB8" w:rsidP="000B5B09">
      <w:pPr>
        <w:spacing w:line="276" w:lineRule="auto"/>
        <w:rPr>
          <w:rFonts w:ascii="Arial" w:hAnsi="Arial" w:cs="Arial"/>
          <w:color w:val="000000" w:themeColor="text1"/>
          <w:sz w:val="20"/>
          <w:szCs w:val="20"/>
          <w:lang w:val="en-GB"/>
        </w:rPr>
      </w:pPr>
      <w:r w:rsidRPr="000D551F">
        <w:rPr>
          <w:rFonts w:ascii="Arial" w:hAnsi="Arial" w:cs="Arial"/>
          <w:color w:val="000000" w:themeColor="text1"/>
          <w:sz w:val="20"/>
          <w:szCs w:val="20"/>
          <w:lang w:val="en-GB"/>
        </w:rPr>
        <w:t xml:space="preserve">In a second step, we compared the accuracy of both algorithms. The terrain horizon for two </w:t>
      </w:r>
      <w:r w:rsidR="00566A35" w:rsidRPr="000D551F">
        <w:rPr>
          <w:rFonts w:ascii="Arial" w:hAnsi="Arial" w:cs="Arial"/>
          <w:color w:val="000000" w:themeColor="text1"/>
          <w:sz w:val="20"/>
          <w:szCs w:val="20"/>
          <w:lang w:val="en-GB"/>
        </w:rPr>
        <w:t xml:space="preserve">example </w:t>
      </w:r>
      <w:r w:rsidRPr="000D551F">
        <w:rPr>
          <w:rFonts w:ascii="Arial" w:hAnsi="Arial" w:cs="Arial"/>
          <w:color w:val="000000" w:themeColor="text1"/>
          <w:sz w:val="20"/>
          <w:szCs w:val="20"/>
          <w:lang w:val="en-GB"/>
        </w:rPr>
        <w:t>locations, computed from an experiment with 1000</w:t>
      </w:r>
      <w:r w:rsidR="003C3A93">
        <w:rPr>
          <w:rFonts w:ascii="Arial" w:hAnsi="Arial" w:cs="Arial"/>
          <w:color w:val="000000" w:themeColor="text1"/>
          <w:sz w:val="20"/>
          <w:szCs w:val="20"/>
          <w:lang w:val="en-GB"/>
        </w:rPr>
        <w:t xml:space="preserve"> x </w:t>
      </w:r>
      <w:r w:rsidRPr="000D551F">
        <w:rPr>
          <w:rFonts w:ascii="Arial" w:hAnsi="Arial" w:cs="Arial"/>
          <w:color w:val="000000" w:themeColor="text1"/>
          <w:sz w:val="20"/>
          <w:szCs w:val="20"/>
          <w:lang w:val="en-GB"/>
        </w:rPr>
        <w:t>1000 grid cells and centred at  (46.5851°, 7.9607°)</w:t>
      </w:r>
      <w:r w:rsidR="00E91255" w:rsidRPr="000D551F">
        <w:rPr>
          <w:rFonts w:ascii="Arial" w:hAnsi="Arial" w:cs="Arial"/>
          <w:color w:val="000000" w:themeColor="text1"/>
          <w:sz w:val="20"/>
          <w:szCs w:val="20"/>
          <w:lang w:val="en-GB"/>
        </w:rPr>
        <w:t xml:space="preserve">, is </w:t>
      </w:r>
      <w:r w:rsidRPr="000D551F">
        <w:rPr>
          <w:rFonts w:ascii="Arial" w:hAnsi="Arial" w:cs="Arial"/>
          <w:color w:val="000000" w:themeColor="text1"/>
          <w:sz w:val="20"/>
          <w:szCs w:val="20"/>
          <w:lang w:val="en-GB"/>
        </w:rPr>
        <w:t>illustrated below</w:t>
      </w:r>
      <w:r w:rsidR="00182B57" w:rsidRPr="000D551F">
        <w:rPr>
          <w:rFonts w:ascii="Arial" w:hAnsi="Arial" w:cs="Arial"/>
          <w:color w:val="000000" w:themeColor="text1"/>
          <w:sz w:val="20"/>
          <w:szCs w:val="20"/>
          <w:lang w:val="en-GB"/>
        </w:rPr>
        <w:t>.</w:t>
      </w:r>
    </w:p>
    <w:p w14:paraId="4520CEAE" w14:textId="0BBFA3A1" w:rsidR="00566A35" w:rsidRPr="000D551F" w:rsidRDefault="003C3A93" w:rsidP="000B5B09">
      <w:pPr>
        <w:spacing w:line="276" w:lineRule="auto"/>
        <w:rPr>
          <w:rFonts w:ascii="Arial" w:hAnsi="Arial" w:cs="Arial"/>
          <w:color w:val="000000" w:themeColor="text1"/>
          <w:sz w:val="20"/>
          <w:szCs w:val="20"/>
          <w:lang w:val="en-GB"/>
        </w:rPr>
      </w:pPr>
      <w:r>
        <w:rPr>
          <w:rFonts w:ascii="Arial" w:hAnsi="Arial" w:cs="Arial"/>
          <w:noProof/>
          <w:color w:val="000000" w:themeColor="text1"/>
          <w:sz w:val="20"/>
          <w:szCs w:val="20"/>
          <w:lang w:val="en-GB"/>
        </w:rPr>
        <w:drawing>
          <wp:inline distT="0" distB="0" distL="0" distR="0" wp14:anchorId="51F5135B" wp14:editId="0989DCAE">
            <wp:extent cx="5727700" cy="19875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98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A50F6" w14:textId="1F36EB53" w:rsidR="000C5DB8" w:rsidRPr="000D551F" w:rsidRDefault="003C3A93" w:rsidP="000B5B09">
      <w:pPr>
        <w:spacing w:line="276" w:lineRule="auto"/>
        <w:rPr>
          <w:rFonts w:ascii="Arial" w:hAnsi="Arial" w:cs="Arial"/>
          <w:color w:val="000000" w:themeColor="text1"/>
          <w:sz w:val="20"/>
          <w:szCs w:val="20"/>
          <w:lang w:val="en-GB"/>
        </w:rPr>
      </w:pPr>
      <w:r>
        <w:rPr>
          <w:rFonts w:ascii="Arial" w:hAnsi="Arial" w:cs="Arial"/>
          <w:noProof/>
          <w:color w:val="000000" w:themeColor="text1"/>
          <w:sz w:val="20"/>
          <w:szCs w:val="20"/>
          <w:lang w:val="en-GB"/>
        </w:rPr>
        <w:drawing>
          <wp:inline distT="0" distB="0" distL="0" distR="0" wp14:anchorId="18EEA3E6" wp14:editId="67735A0F">
            <wp:extent cx="5727700" cy="19875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98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9DD3F" w14:textId="1EE137E3" w:rsidR="000C5DB8" w:rsidRPr="000D551F" w:rsidRDefault="000C5DB8" w:rsidP="000B5B09">
      <w:pPr>
        <w:spacing w:line="276" w:lineRule="auto"/>
        <w:rPr>
          <w:rFonts w:ascii="Arial" w:hAnsi="Arial" w:cs="Arial"/>
          <w:color w:val="000000" w:themeColor="text1"/>
          <w:sz w:val="20"/>
          <w:szCs w:val="20"/>
          <w:lang w:val="en-GB"/>
        </w:rPr>
      </w:pPr>
    </w:p>
    <w:p w14:paraId="4C055560" w14:textId="771929C7" w:rsidR="00182B57" w:rsidRPr="000D551F" w:rsidRDefault="00182B57" w:rsidP="00182B57">
      <w:pPr>
        <w:spacing w:line="276" w:lineRule="auto"/>
        <w:rPr>
          <w:rFonts w:ascii="Arial" w:hAnsi="Arial" w:cs="Arial"/>
          <w:color w:val="000000" w:themeColor="text1"/>
          <w:sz w:val="18"/>
          <w:szCs w:val="18"/>
          <w:lang w:val="en-GB"/>
        </w:rPr>
      </w:pPr>
      <w:r w:rsidRPr="000D551F">
        <w:rPr>
          <w:rFonts w:ascii="Arial" w:hAnsi="Arial" w:cs="Arial"/>
          <w:b/>
          <w:color w:val="000000" w:themeColor="text1"/>
          <w:sz w:val="18"/>
          <w:szCs w:val="18"/>
          <w:lang w:val="en-GB"/>
        </w:rPr>
        <w:t>Figure 2</w:t>
      </w:r>
      <w:r w:rsidRPr="000D551F">
        <w:rPr>
          <w:rFonts w:ascii="Arial" w:hAnsi="Arial" w:cs="Arial"/>
          <w:color w:val="000000" w:themeColor="text1"/>
          <w:sz w:val="18"/>
          <w:szCs w:val="18"/>
          <w:lang w:val="en-GB"/>
        </w:rPr>
        <w:t xml:space="preserve">. </w:t>
      </w:r>
      <w:r w:rsidR="00D848E5" w:rsidRPr="000D551F">
        <w:rPr>
          <w:rFonts w:ascii="Arial" w:hAnsi="Arial" w:cs="Arial"/>
          <w:color w:val="000000" w:themeColor="text1"/>
          <w:sz w:val="18"/>
          <w:szCs w:val="18"/>
          <w:lang w:val="en-GB"/>
        </w:rPr>
        <w:t xml:space="preserve">Accuracy of both algorithm for two example locations. The grey dots represent gridded NASADEM elevation as a reference. These data points were transformed to local spherical coordinates in the following order: Geodetic coordinates </w:t>
      </w:r>
      <w:r w:rsidR="00D848E5" w:rsidRPr="000D551F">
        <w:rPr>
          <w:rFonts w:ascii="Arial" w:hAnsi="Arial" w:cs="Arial"/>
          <w:color w:val="000000" w:themeColor="text1"/>
          <w:sz w:val="18"/>
          <w:szCs w:val="18"/>
          <w:lang w:val="en-GB"/>
        </w:rPr>
        <w:sym w:font="Wingdings" w:char="F0E0"/>
      </w:r>
      <w:r w:rsidR="00D848E5" w:rsidRPr="000D551F">
        <w:rPr>
          <w:rFonts w:ascii="Arial" w:hAnsi="Arial" w:cs="Arial"/>
          <w:color w:val="000000" w:themeColor="text1"/>
          <w:sz w:val="18"/>
          <w:szCs w:val="18"/>
          <w:lang w:val="en-GB"/>
        </w:rPr>
        <w:t xml:space="preserve"> Cartesian ECEF coordinates </w:t>
      </w:r>
      <w:r w:rsidR="00D848E5" w:rsidRPr="000D551F">
        <w:rPr>
          <w:rFonts w:ascii="Arial" w:hAnsi="Arial" w:cs="Arial"/>
          <w:color w:val="000000" w:themeColor="text1"/>
          <w:sz w:val="18"/>
          <w:szCs w:val="18"/>
          <w:lang w:val="en-GB"/>
        </w:rPr>
        <w:sym w:font="Wingdings" w:char="F0E0"/>
      </w:r>
      <w:r w:rsidR="00D848E5" w:rsidRPr="000D551F">
        <w:rPr>
          <w:rFonts w:ascii="Arial" w:hAnsi="Arial" w:cs="Arial"/>
          <w:color w:val="000000" w:themeColor="text1"/>
          <w:sz w:val="18"/>
          <w:szCs w:val="18"/>
          <w:lang w:val="en-GB"/>
        </w:rPr>
        <w:t xml:space="preserve"> local ENU coordinates (at the observer’s location) </w:t>
      </w:r>
      <w:r w:rsidR="00D848E5" w:rsidRPr="000D551F">
        <w:rPr>
          <w:rFonts w:ascii="Arial" w:hAnsi="Arial" w:cs="Arial"/>
          <w:color w:val="000000" w:themeColor="text1"/>
          <w:sz w:val="18"/>
          <w:szCs w:val="18"/>
          <w:lang w:val="en-GB"/>
        </w:rPr>
        <w:sym w:font="Wingdings" w:char="F0E0"/>
      </w:r>
      <w:r w:rsidR="00D848E5" w:rsidRPr="000D551F">
        <w:rPr>
          <w:rFonts w:ascii="Arial" w:hAnsi="Arial" w:cs="Arial"/>
          <w:color w:val="000000" w:themeColor="text1"/>
          <w:sz w:val="18"/>
          <w:szCs w:val="18"/>
          <w:lang w:val="en-GB"/>
        </w:rPr>
        <w:t xml:space="preserve"> spherical coordinates (</w:t>
      </w:r>
      <w:proofErr w:type="gramStart"/>
      <w:r w:rsidR="00D848E5" w:rsidRPr="000D551F">
        <w:rPr>
          <w:rFonts w:ascii="Arial" w:hAnsi="Arial" w:cs="Arial"/>
          <w:color w:val="000000" w:themeColor="text1"/>
          <w:sz w:val="18"/>
          <w:szCs w:val="18"/>
          <w:lang w:val="en-GB"/>
        </w:rPr>
        <w:t>i.e.</w:t>
      </w:r>
      <w:proofErr w:type="gramEnd"/>
      <w:r w:rsidR="00D848E5" w:rsidRPr="000D551F">
        <w:rPr>
          <w:rFonts w:ascii="Arial" w:hAnsi="Arial" w:cs="Arial"/>
          <w:color w:val="000000" w:themeColor="text1"/>
          <w:sz w:val="18"/>
          <w:szCs w:val="18"/>
          <w:lang w:val="en-GB"/>
        </w:rPr>
        <w:t xml:space="preserve"> all points were projected on a unit sphere centred at the observer’s location).</w:t>
      </w:r>
    </w:p>
    <w:p w14:paraId="796FAB23" w14:textId="1B64A18B" w:rsidR="00182B57" w:rsidRPr="000D551F" w:rsidRDefault="00182B57" w:rsidP="000B5B09">
      <w:pPr>
        <w:spacing w:line="276" w:lineRule="auto"/>
        <w:rPr>
          <w:rFonts w:ascii="Arial" w:hAnsi="Arial" w:cs="Arial"/>
          <w:color w:val="000000" w:themeColor="text1"/>
          <w:sz w:val="20"/>
          <w:szCs w:val="20"/>
          <w:lang w:val="en-GB"/>
        </w:rPr>
      </w:pPr>
    </w:p>
    <w:p w14:paraId="5481AB85" w14:textId="3DF9E04C" w:rsidR="00344CF4" w:rsidRPr="000D551F" w:rsidRDefault="00924AC7" w:rsidP="000B5B09">
      <w:pPr>
        <w:spacing w:line="276" w:lineRule="auto"/>
        <w:rPr>
          <w:rFonts w:ascii="Arial" w:hAnsi="Arial" w:cs="Arial"/>
          <w:color w:val="000000" w:themeColor="text1"/>
          <w:sz w:val="20"/>
          <w:szCs w:val="20"/>
          <w:lang w:val="en-GB"/>
        </w:rPr>
      </w:pPr>
      <w:r w:rsidRPr="000D551F">
        <w:rPr>
          <w:rFonts w:ascii="Arial" w:hAnsi="Arial" w:cs="Arial"/>
          <w:color w:val="000000" w:themeColor="text1"/>
          <w:sz w:val="20"/>
          <w:szCs w:val="20"/>
          <w:lang w:val="en-GB"/>
        </w:rPr>
        <w:t>For</w:t>
      </w:r>
      <w:r w:rsidR="00D848E5" w:rsidRPr="000D551F">
        <w:rPr>
          <w:rFonts w:ascii="Arial" w:hAnsi="Arial" w:cs="Arial"/>
          <w:color w:val="000000" w:themeColor="text1"/>
          <w:sz w:val="20"/>
          <w:szCs w:val="20"/>
          <w:lang w:val="en-GB"/>
        </w:rPr>
        <w:t xml:space="preserve"> most azimuth directions, the terrain horizon is well captured by both horizon algorithm. However, the Dozier (202</w:t>
      </w:r>
      <w:r w:rsidR="001B0EFF">
        <w:rPr>
          <w:rFonts w:ascii="Arial" w:hAnsi="Arial" w:cs="Arial"/>
          <w:color w:val="000000" w:themeColor="text1"/>
          <w:sz w:val="20"/>
          <w:szCs w:val="20"/>
          <w:lang w:val="en-GB"/>
        </w:rPr>
        <w:t>2</w:t>
      </w:r>
      <w:r w:rsidR="00D848E5" w:rsidRPr="000D551F">
        <w:rPr>
          <w:rFonts w:ascii="Arial" w:hAnsi="Arial" w:cs="Arial"/>
          <w:color w:val="000000" w:themeColor="text1"/>
          <w:sz w:val="20"/>
          <w:szCs w:val="20"/>
          <w:lang w:val="en-GB"/>
        </w:rPr>
        <w:t xml:space="preserve">) algorithm reveals some deviations: </w:t>
      </w:r>
      <w:r w:rsidR="00F113B4" w:rsidRPr="000D551F">
        <w:rPr>
          <w:rFonts w:ascii="Arial" w:hAnsi="Arial" w:cs="Arial"/>
          <w:color w:val="000000" w:themeColor="text1"/>
          <w:sz w:val="20"/>
          <w:szCs w:val="20"/>
          <w:lang w:val="en-GB"/>
        </w:rPr>
        <w:t xml:space="preserve">Distinctive deviations at an azimuth angle of ~20° are visible for both example locations. These deviations might be related to erroneous gap-filling / interpolation for rare cases. </w:t>
      </w:r>
      <w:r w:rsidR="00D01423" w:rsidRPr="000D551F">
        <w:rPr>
          <w:rFonts w:ascii="Arial" w:hAnsi="Arial" w:cs="Arial"/>
          <w:color w:val="000000" w:themeColor="text1"/>
          <w:sz w:val="20"/>
          <w:szCs w:val="20"/>
          <w:lang w:val="en-GB"/>
        </w:rPr>
        <w:t xml:space="preserve">Some smaller deviations are also evident for </w:t>
      </w:r>
      <w:r w:rsidR="00D70B98" w:rsidRPr="000D551F">
        <w:rPr>
          <w:rFonts w:ascii="Arial" w:hAnsi="Arial" w:cs="Arial"/>
          <w:color w:val="000000" w:themeColor="text1"/>
          <w:sz w:val="20"/>
          <w:szCs w:val="20"/>
          <w:lang w:val="en-GB"/>
        </w:rPr>
        <w:t>other</w:t>
      </w:r>
      <w:r w:rsidR="00D01423" w:rsidRPr="000D551F">
        <w:rPr>
          <w:rFonts w:ascii="Arial" w:hAnsi="Arial" w:cs="Arial"/>
          <w:color w:val="000000" w:themeColor="text1"/>
          <w:sz w:val="20"/>
          <w:szCs w:val="20"/>
          <w:lang w:val="en-GB"/>
        </w:rPr>
        <w:t xml:space="preserve"> azimuth directions from the above figure – these might be</w:t>
      </w:r>
      <w:r w:rsidR="00B96BE3" w:rsidRPr="000D551F">
        <w:rPr>
          <w:rFonts w:ascii="Arial" w:hAnsi="Arial" w:cs="Arial"/>
          <w:color w:val="000000" w:themeColor="text1"/>
          <w:sz w:val="20"/>
          <w:szCs w:val="20"/>
          <w:lang w:val="en-GB"/>
        </w:rPr>
        <w:t xml:space="preserve"> </w:t>
      </w:r>
      <w:r w:rsidR="00D01423" w:rsidRPr="000D551F">
        <w:rPr>
          <w:rFonts w:ascii="Arial" w:hAnsi="Arial" w:cs="Arial"/>
          <w:color w:val="000000" w:themeColor="text1"/>
          <w:sz w:val="20"/>
          <w:szCs w:val="20"/>
          <w:lang w:val="en-GB"/>
        </w:rPr>
        <w:t>related to gap filling / interpolation</w:t>
      </w:r>
      <w:r w:rsidR="00B96BE3" w:rsidRPr="000D551F">
        <w:rPr>
          <w:rFonts w:ascii="Arial" w:hAnsi="Arial" w:cs="Arial"/>
          <w:color w:val="000000" w:themeColor="text1"/>
          <w:sz w:val="20"/>
          <w:szCs w:val="20"/>
          <w:lang w:val="en-GB"/>
        </w:rPr>
        <w:t xml:space="preserve"> issues as well</w:t>
      </w:r>
      <w:r w:rsidR="00D01423" w:rsidRPr="000D551F">
        <w:rPr>
          <w:rFonts w:ascii="Arial" w:hAnsi="Arial" w:cs="Arial"/>
          <w:color w:val="000000" w:themeColor="text1"/>
          <w:sz w:val="20"/>
          <w:szCs w:val="20"/>
          <w:lang w:val="en-GB"/>
        </w:rPr>
        <w:t xml:space="preserve"> or to the “discontinuous” representation of </w:t>
      </w:r>
      <w:r w:rsidR="000818D2" w:rsidRPr="000D551F">
        <w:rPr>
          <w:rFonts w:ascii="Arial" w:hAnsi="Arial" w:cs="Arial"/>
          <w:color w:val="000000" w:themeColor="text1"/>
          <w:sz w:val="20"/>
          <w:szCs w:val="20"/>
          <w:lang w:val="en-GB"/>
        </w:rPr>
        <w:t xml:space="preserve">the DEM in a raster (we discuss this issue in Sect. 4.2 of our </w:t>
      </w:r>
      <w:r w:rsidR="00F113B4" w:rsidRPr="000D551F">
        <w:rPr>
          <w:rFonts w:ascii="Arial" w:hAnsi="Arial" w:cs="Arial"/>
          <w:color w:val="000000" w:themeColor="text1"/>
          <w:sz w:val="20"/>
          <w:szCs w:val="20"/>
          <w:lang w:val="en-GB"/>
        </w:rPr>
        <w:t xml:space="preserve">GMD </w:t>
      </w:r>
      <w:r w:rsidR="000818D2" w:rsidRPr="000D551F">
        <w:rPr>
          <w:rFonts w:ascii="Arial" w:hAnsi="Arial" w:cs="Arial"/>
          <w:color w:val="000000" w:themeColor="text1"/>
          <w:sz w:val="20"/>
          <w:szCs w:val="20"/>
          <w:lang w:val="en-GB"/>
        </w:rPr>
        <w:t>manuscript).</w:t>
      </w:r>
    </w:p>
    <w:p w14:paraId="43F49453" w14:textId="587DF27F" w:rsidR="002F5116" w:rsidRPr="000D551F" w:rsidRDefault="002F5116" w:rsidP="00564CC0">
      <w:pPr>
        <w:spacing w:line="276" w:lineRule="auto"/>
        <w:rPr>
          <w:rFonts w:ascii="Arial" w:hAnsi="Arial" w:cs="Arial"/>
          <w:color w:val="000000" w:themeColor="text1"/>
          <w:sz w:val="20"/>
          <w:szCs w:val="20"/>
          <w:lang w:val="en-GB"/>
        </w:rPr>
      </w:pPr>
    </w:p>
    <w:p w14:paraId="3C4D3A08" w14:textId="32F04BBE" w:rsidR="00182B57" w:rsidRPr="000D551F" w:rsidRDefault="008205E1" w:rsidP="00564CC0">
      <w:pPr>
        <w:spacing w:line="276" w:lineRule="auto"/>
        <w:rPr>
          <w:rFonts w:ascii="Arial" w:eastAsia="Times New Roman" w:hAnsi="Arial" w:cs="Arial"/>
          <w:b/>
          <w:sz w:val="20"/>
          <w:szCs w:val="20"/>
          <w:lang w:val="en-GB"/>
        </w:rPr>
      </w:pPr>
      <w:r>
        <w:rPr>
          <w:rFonts w:ascii="Arial" w:eastAsia="Times New Roman" w:hAnsi="Arial" w:cs="Arial"/>
          <w:b/>
          <w:sz w:val="20"/>
          <w:szCs w:val="20"/>
          <w:lang w:val="en-GB"/>
        </w:rPr>
        <w:t>R</w:t>
      </w:r>
      <w:r w:rsidR="00182B57" w:rsidRPr="000D551F">
        <w:rPr>
          <w:rFonts w:ascii="Arial" w:eastAsia="Times New Roman" w:hAnsi="Arial" w:cs="Arial"/>
          <w:b/>
          <w:sz w:val="20"/>
          <w:szCs w:val="20"/>
          <w:lang w:val="en-GB"/>
        </w:rPr>
        <w:t>eferences</w:t>
      </w:r>
    </w:p>
    <w:p w14:paraId="53F72580" w14:textId="4D211241" w:rsidR="005929F5" w:rsidRPr="000D551F" w:rsidRDefault="005929F5" w:rsidP="00564CC0">
      <w:pPr>
        <w:spacing w:line="276" w:lineRule="auto"/>
        <w:rPr>
          <w:rFonts w:ascii="Arial" w:eastAsia="Times New Roman" w:hAnsi="Arial" w:cs="Arial"/>
          <w:sz w:val="20"/>
          <w:szCs w:val="20"/>
          <w:lang w:val="en-GB"/>
        </w:rPr>
      </w:pPr>
      <w:r w:rsidRPr="000D551F">
        <w:rPr>
          <w:rFonts w:ascii="Arial" w:eastAsia="Times New Roman" w:hAnsi="Arial" w:cs="Arial"/>
          <w:sz w:val="20"/>
          <w:szCs w:val="20"/>
          <w:lang w:val="en-GB"/>
        </w:rPr>
        <w:t>Dozier, J. (202</w:t>
      </w:r>
      <w:r w:rsidR="001B0EFF">
        <w:rPr>
          <w:rFonts w:ascii="Arial" w:eastAsia="Times New Roman" w:hAnsi="Arial" w:cs="Arial"/>
          <w:sz w:val="20"/>
          <w:szCs w:val="20"/>
          <w:lang w:val="en-GB"/>
        </w:rPr>
        <w:t>2</w:t>
      </w:r>
      <w:r w:rsidRPr="000D551F">
        <w:rPr>
          <w:rFonts w:ascii="Arial" w:eastAsia="Times New Roman" w:hAnsi="Arial" w:cs="Arial"/>
          <w:sz w:val="20"/>
          <w:szCs w:val="20"/>
          <w:lang w:val="en-GB"/>
        </w:rPr>
        <w:t xml:space="preserve">): Revisiting the topographic horizon problem in the era of big data and parallel computing, IEEE Geosci. Remote Sens. Lett., 19, 1-5, </w:t>
      </w:r>
      <w:hyperlink r:id="rId11" w:history="1">
        <w:r w:rsidRPr="000D551F">
          <w:rPr>
            <w:rStyle w:val="Hyperlink"/>
            <w:rFonts w:ascii="Arial" w:eastAsia="Times New Roman" w:hAnsi="Arial" w:cs="Arial"/>
            <w:sz w:val="20"/>
            <w:szCs w:val="20"/>
            <w:lang w:val="en-GB"/>
          </w:rPr>
          <w:t>https://doi.org/10.1109/LGRS.2021.3125278</w:t>
        </w:r>
      </w:hyperlink>
    </w:p>
    <w:p w14:paraId="37CC66CF" w14:textId="1B0408A8" w:rsidR="005929F5" w:rsidRPr="000D551F" w:rsidRDefault="005929F5" w:rsidP="00564CC0">
      <w:pPr>
        <w:spacing w:line="276" w:lineRule="auto"/>
        <w:rPr>
          <w:rFonts w:ascii="Arial" w:eastAsia="Times New Roman" w:hAnsi="Arial" w:cs="Arial"/>
          <w:sz w:val="20"/>
          <w:szCs w:val="20"/>
          <w:lang w:val="en-GB"/>
        </w:rPr>
      </w:pPr>
    </w:p>
    <w:p w14:paraId="3018A194" w14:textId="55A82445" w:rsidR="005929F5" w:rsidRPr="000D551F" w:rsidRDefault="005929F5" w:rsidP="005929F5">
      <w:pPr>
        <w:spacing w:line="276" w:lineRule="auto"/>
        <w:rPr>
          <w:rFonts w:ascii="Arial" w:eastAsia="Times New Roman" w:hAnsi="Arial" w:cs="Arial"/>
          <w:sz w:val="20"/>
          <w:szCs w:val="20"/>
          <w:lang w:val="en-GB"/>
        </w:rPr>
      </w:pPr>
      <w:r w:rsidRPr="000D551F">
        <w:rPr>
          <w:rFonts w:ascii="Arial" w:eastAsia="Times New Roman" w:hAnsi="Arial" w:cs="Arial"/>
          <w:sz w:val="20"/>
          <w:szCs w:val="20"/>
          <w:lang w:val="en-GB"/>
        </w:rPr>
        <w:t xml:space="preserve">Pillot, B., Muselli, M., Poggi, P., Haurant, P. and Dias, J. B. (2016): Development and validation of a new efficient SRTM DEM-based horizon model combined with optimization and error prediction methods, Sol. Energy, 129, 101-115, </w:t>
      </w:r>
      <w:hyperlink r:id="rId12" w:history="1">
        <w:r w:rsidRPr="000D551F">
          <w:rPr>
            <w:rStyle w:val="Hyperlink"/>
            <w:rFonts w:ascii="Arial" w:eastAsia="Times New Roman" w:hAnsi="Arial" w:cs="Arial"/>
            <w:sz w:val="20"/>
            <w:szCs w:val="20"/>
            <w:lang w:val="en-GB"/>
          </w:rPr>
          <w:t>https://doi.org/10.1016/j.solener.2016.01.058</w:t>
        </w:r>
      </w:hyperlink>
    </w:p>
    <w:p w14:paraId="457B01E2" w14:textId="77777777" w:rsidR="005929F5" w:rsidRPr="005929F5" w:rsidRDefault="005929F5" w:rsidP="00564CC0">
      <w:pPr>
        <w:spacing w:line="276" w:lineRule="auto"/>
        <w:rPr>
          <w:rFonts w:ascii="Arial" w:eastAsia="Times New Roman" w:hAnsi="Arial" w:cs="Arial"/>
          <w:sz w:val="20"/>
          <w:szCs w:val="20"/>
          <w:lang w:val="fr-CH"/>
        </w:rPr>
      </w:pPr>
    </w:p>
    <w:sectPr w:rsidR="005929F5" w:rsidRPr="005929F5" w:rsidSect="00E026BC">
      <w:footerReference w:type="even" r:id="rId13"/>
      <w:footerReference w:type="default" r:id="rId14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1086B7" w14:textId="77777777" w:rsidR="005B5AF0" w:rsidRDefault="005B5AF0" w:rsidP="00783222">
      <w:r>
        <w:separator/>
      </w:r>
    </w:p>
  </w:endnote>
  <w:endnote w:type="continuationSeparator" w:id="0">
    <w:p w14:paraId="7F8A7C0A" w14:textId="77777777" w:rsidR="005B5AF0" w:rsidRDefault="005B5AF0" w:rsidP="007832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83180224"/>
      <w:docPartObj>
        <w:docPartGallery w:val="Page Numbers (Bottom of Page)"/>
        <w:docPartUnique/>
      </w:docPartObj>
    </w:sdtPr>
    <w:sdtContent>
      <w:p w14:paraId="78A9C4FA" w14:textId="6F324CEC" w:rsidR="00783222" w:rsidRDefault="00783222" w:rsidP="00F86AFB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3</w:t>
        </w:r>
        <w:r>
          <w:rPr>
            <w:rStyle w:val="PageNumber"/>
          </w:rPr>
          <w:fldChar w:fldCharType="end"/>
        </w:r>
      </w:p>
    </w:sdtContent>
  </w:sdt>
  <w:p w14:paraId="6BF387B3" w14:textId="77777777" w:rsidR="00783222" w:rsidRDefault="0078322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6D9DCC" w14:textId="505A43D3" w:rsidR="00783222" w:rsidRPr="00783222" w:rsidRDefault="00000000" w:rsidP="00F86AFB">
    <w:pPr>
      <w:pStyle w:val="Footer"/>
      <w:framePr w:wrap="none" w:vAnchor="text" w:hAnchor="margin" w:xAlign="center" w:y="1"/>
      <w:rPr>
        <w:rStyle w:val="PageNumber"/>
        <w:rFonts w:ascii="Arial" w:hAnsi="Arial" w:cs="Arial"/>
        <w:color w:val="000000" w:themeColor="text1"/>
        <w:sz w:val="20"/>
        <w:szCs w:val="20"/>
      </w:rPr>
    </w:pPr>
    <w:sdt>
      <w:sdtPr>
        <w:rPr>
          <w:rStyle w:val="PageNumber"/>
          <w:rFonts w:ascii="Arial" w:hAnsi="Arial" w:cs="Arial"/>
          <w:sz w:val="20"/>
          <w:szCs w:val="20"/>
        </w:rPr>
        <w:id w:val="1147169861"/>
        <w:docPartObj>
          <w:docPartGallery w:val="Page Numbers (Bottom of Page)"/>
          <w:docPartUnique/>
        </w:docPartObj>
      </w:sdtPr>
      <w:sdtEndPr>
        <w:rPr>
          <w:rStyle w:val="PageNumber"/>
          <w:color w:val="000000" w:themeColor="text1"/>
        </w:rPr>
      </w:sdtEndPr>
      <w:sdtContent>
        <w:r w:rsidR="00783222" w:rsidRPr="00783222">
          <w:rPr>
            <w:rStyle w:val="PageNumber"/>
            <w:rFonts w:ascii="Arial" w:hAnsi="Arial" w:cs="Arial"/>
            <w:color w:val="000000" w:themeColor="text1"/>
            <w:sz w:val="20"/>
            <w:szCs w:val="20"/>
          </w:rPr>
          <w:fldChar w:fldCharType="begin"/>
        </w:r>
        <w:r w:rsidR="00783222" w:rsidRPr="00783222">
          <w:rPr>
            <w:rStyle w:val="PageNumber"/>
            <w:rFonts w:ascii="Arial" w:hAnsi="Arial" w:cs="Arial"/>
            <w:color w:val="000000" w:themeColor="text1"/>
            <w:sz w:val="20"/>
            <w:szCs w:val="20"/>
          </w:rPr>
          <w:instrText xml:space="preserve"> PAGE </w:instrText>
        </w:r>
        <w:r w:rsidR="00783222" w:rsidRPr="00783222">
          <w:rPr>
            <w:rStyle w:val="PageNumber"/>
            <w:rFonts w:ascii="Arial" w:hAnsi="Arial" w:cs="Arial"/>
            <w:color w:val="000000" w:themeColor="text1"/>
            <w:sz w:val="20"/>
            <w:szCs w:val="20"/>
          </w:rPr>
          <w:fldChar w:fldCharType="separate"/>
        </w:r>
        <w:r w:rsidR="00783222" w:rsidRPr="00783222">
          <w:rPr>
            <w:rStyle w:val="PageNumber"/>
            <w:rFonts w:ascii="Arial" w:hAnsi="Arial" w:cs="Arial"/>
            <w:noProof/>
            <w:color w:val="000000" w:themeColor="text1"/>
            <w:sz w:val="20"/>
            <w:szCs w:val="20"/>
          </w:rPr>
          <w:t>1</w:t>
        </w:r>
        <w:r w:rsidR="00783222" w:rsidRPr="00783222">
          <w:rPr>
            <w:rStyle w:val="PageNumber"/>
            <w:rFonts w:ascii="Arial" w:hAnsi="Arial" w:cs="Arial"/>
            <w:color w:val="000000" w:themeColor="text1"/>
            <w:sz w:val="20"/>
            <w:szCs w:val="20"/>
          </w:rPr>
          <w:fldChar w:fldCharType="end"/>
        </w:r>
        <w:r w:rsidR="00783222" w:rsidRPr="00783222">
          <w:rPr>
            <w:rStyle w:val="PageNumber"/>
            <w:rFonts w:ascii="Arial" w:hAnsi="Arial" w:cs="Arial"/>
            <w:color w:val="000000" w:themeColor="text1"/>
            <w:sz w:val="20"/>
            <w:szCs w:val="20"/>
          </w:rPr>
          <w:t>/</w:t>
        </w:r>
      </w:sdtContent>
    </w:sdt>
    <w:r w:rsidR="00B96BE3">
      <w:rPr>
        <w:rStyle w:val="PageNumber"/>
        <w:rFonts w:ascii="Arial" w:hAnsi="Arial" w:cs="Arial"/>
        <w:color w:val="000000" w:themeColor="text1"/>
        <w:sz w:val="20"/>
        <w:szCs w:val="20"/>
      </w:rPr>
      <w:t>2</w:t>
    </w:r>
  </w:p>
  <w:p w14:paraId="4954CDF2" w14:textId="77777777" w:rsidR="00783222" w:rsidRPr="00783222" w:rsidRDefault="00783222">
    <w:pPr>
      <w:pStyle w:val="Footer"/>
      <w:rPr>
        <w:rFonts w:ascii="Arial" w:hAnsi="Arial" w:cs="Arial"/>
        <w:color w:val="000000" w:themeColor="text1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DD7F49" w14:textId="77777777" w:rsidR="005B5AF0" w:rsidRDefault="005B5AF0" w:rsidP="00783222">
      <w:r>
        <w:separator/>
      </w:r>
    </w:p>
  </w:footnote>
  <w:footnote w:type="continuationSeparator" w:id="0">
    <w:p w14:paraId="7682F044" w14:textId="77777777" w:rsidR="005B5AF0" w:rsidRDefault="005B5AF0" w:rsidP="007832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9C37A2"/>
    <w:multiLevelType w:val="hybridMultilevel"/>
    <w:tmpl w:val="E1029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3763FD"/>
    <w:multiLevelType w:val="hybridMultilevel"/>
    <w:tmpl w:val="8BCA361A"/>
    <w:lvl w:ilvl="0" w:tplc="E78C82B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CE0843"/>
    <w:multiLevelType w:val="hybridMultilevel"/>
    <w:tmpl w:val="E814E8D4"/>
    <w:lvl w:ilvl="0" w:tplc="A08813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19761D"/>
    <w:multiLevelType w:val="hybridMultilevel"/>
    <w:tmpl w:val="196CC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4070709">
    <w:abstractNumId w:val="1"/>
  </w:num>
  <w:num w:numId="2" w16cid:durableId="193615412">
    <w:abstractNumId w:val="2"/>
  </w:num>
  <w:num w:numId="3" w16cid:durableId="732240469">
    <w:abstractNumId w:val="0"/>
  </w:num>
  <w:num w:numId="4" w16cid:durableId="993783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6"/>
  <w:hideSpelling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B4B"/>
    <w:rsid w:val="000050EF"/>
    <w:rsid w:val="00007755"/>
    <w:rsid w:val="0005465D"/>
    <w:rsid w:val="000564C2"/>
    <w:rsid w:val="00070763"/>
    <w:rsid w:val="00073841"/>
    <w:rsid w:val="000818D2"/>
    <w:rsid w:val="0008354A"/>
    <w:rsid w:val="00091F6A"/>
    <w:rsid w:val="000B4C87"/>
    <w:rsid w:val="000B5B09"/>
    <w:rsid w:val="000C5DB8"/>
    <w:rsid w:val="000D551F"/>
    <w:rsid w:val="000D713B"/>
    <w:rsid w:val="000E606B"/>
    <w:rsid w:val="00101A7E"/>
    <w:rsid w:val="0013102E"/>
    <w:rsid w:val="001427C8"/>
    <w:rsid w:val="001430A3"/>
    <w:rsid w:val="00155565"/>
    <w:rsid w:val="00182B57"/>
    <w:rsid w:val="00183DBF"/>
    <w:rsid w:val="001850C3"/>
    <w:rsid w:val="00185AE5"/>
    <w:rsid w:val="00187977"/>
    <w:rsid w:val="00194D87"/>
    <w:rsid w:val="001A37F7"/>
    <w:rsid w:val="001A45BD"/>
    <w:rsid w:val="001B0EFF"/>
    <w:rsid w:val="001B284C"/>
    <w:rsid w:val="001B3A4C"/>
    <w:rsid w:val="001B5DEA"/>
    <w:rsid w:val="001C4A57"/>
    <w:rsid w:val="001E19A3"/>
    <w:rsid w:val="001F2C3B"/>
    <w:rsid w:val="00206ADF"/>
    <w:rsid w:val="0021205A"/>
    <w:rsid w:val="00221356"/>
    <w:rsid w:val="002478BE"/>
    <w:rsid w:val="002662F2"/>
    <w:rsid w:val="00294678"/>
    <w:rsid w:val="00296362"/>
    <w:rsid w:val="002B7A27"/>
    <w:rsid w:val="002E1B1D"/>
    <w:rsid w:val="002F3569"/>
    <w:rsid w:val="002F5116"/>
    <w:rsid w:val="002F6B42"/>
    <w:rsid w:val="002F7040"/>
    <w:rsid w:val="003077AD"/>
    <w:rsid w:val="00314519"/>
    <w:rsid w:val="00321967"/>
    <w:rsid w:val="00325CE5"/>
    <w:rsid w:val="00334008"/>
    <w:rsid w:val="00337F07"/>
    <w:rsid w:val="00344CF4"/>
    <w:rsid w:val="0035163B"/>
    <w:rsid w:val="003555BB"/>
    <w:rsid w:val="003561C5"/>
    <w:rsid w:val="003C3A93"/>
    <w:rsid w:val="003D0542"/>
    <w:rsid w:val="003D0F41"/>
    <w:rsid w:val="00406434"/>
    <w:rsid w:val="004165DD"/>
    <w:rsid w:val="00430745"/>
    <w:rsid w:val="00442EFF"/>
    <w:rsid w:val="00454DB9"/>
    <w:rsid w:val="00474092"/>
    <w:rsid w:val="00476D87"/>
    <w:rsid w:val="004B1786"/>
    <w:rsid w:val="004D1FF3"/>
    <w:rsid w:val="004D2EC7"/>
    <w:rsid w:val="004E7357"/>
    <w:rsid w:val="004F7BB2"/>
    <w:rsid w:val="0051006B"/>
    <w:rsid w:val="00564916"/>
    <w:rsid w:val="00564CC0"/>
    <w:rsid w:val="00565AB8"/>
    <w:rsid w:val="00566A35"/>
    <w:rsid w:val="00580AD7"/>
    <w:rsid w:val="005929F5"/>
    <w:rsid w:val="00595390"/>
    <w:rsid w:val="005A031D"/>
    <w:rsid w:val="005B5AF0"/>
    <w:rsid w:val="005C06E3"/>
    <w:rsid w:val="005C0DB5"/>
    <w:rsid w:val="005D61C4"/>
    <w:rsid w:val="005F246D"/>
    <w:rsid w:val="005F2734"/>
    <w:rsid w:val="005F4007"/>
    <w:rsid w:val="005F46D8"/>
    <w:rsid w:val="00627011"/>
    <w:rsid w:val="00644ABC"/>
    <w:rsid w:val="00657825"/>
    <w:rsid w:val="00666C4A"/>
    <w:rsid w:val="00693177"/>
    <w:rsid w:val="00694CD3"/>
    <w:rsid w:val="00695560"/>
    <w:rsid w:val="00697294"/>
    <w:rsid w:val="006A2F64"/>
    <w:rsid w:val="006A5147"/>
    <w:rsid w:val="006C0945"/>
    <w:rsid w:val="006C13F2"/>
    <w:rsid w:val="006C7D84"/>
    <w:rsid w:val="006E1AC5"/>
    <w:rsid w:val="006E58AB"/>
    <w:rsid w:val="006E70AF"/>
    <w:rsid w:val="00700751"/>
    <w:rsid w:val="00701B05"/>
    <w:rsid w:val="00704C12"/>
    <w:rsid w:val="007462AF"/>
    <w:rsid w:val="007629B4"/>
    <w:rsid w:val="00763797"/>
    <w:rsid w:val="00764B17"/>
    <w:rsid w:val="00775DA7"/>
    <w:rsid w:val="0077630F"/>
    <w:rsid w:val="00783222"/>
    <w:rsid w:val="007866C5"/>
    <w:rsid w:val="007945FE"/>
    <w:rsid w:val="007953B0"/>
    <w:rsid w:val="007B213B"/>
    <w:rsid w:val="007D4C39"/>
    <w:rsid w:val="00817D60"/>
    <w:rsid w:val="008205E1"/>
    <w:rsid w:val="008307D8"/>
    <w:rsid w:val="008362A8"/>
    <w:rsid w:val="008452C1"/>
    <w:rsid w:val="008510CE"/>
    <w:rsid w:val="00853A38"/>
    <w:rsid w:val="008B2496"/>
    <w:rsid w:val="008C0F4D"/>
    <w:rsid w:val="008D56A6"/>
    <w:rsid w:val="008D7EA0"/>
    <w:rsid w:val="00924AC7"/>
    <w:rsid w:val="00932C6C"/>
    <w:rsid w:val="00936B3C"/>
    <w:rsid w:val="009971D9"/>
    <w:rsid w:val="009A6375"/>
    <w:rsid w:val="009C1D96"/>
    <w:rsid w:val="009C7343"/>
    <w:rsid w:val="00A10244"/>
    <w:rsid w:val="00A23C6B"/>
    <w:rsid w:val="00A3601C"/>
    <w:rsid w:val="00A4292B"/>
    <w:rsid w:val="00A55940"/>
    <w:rsid w:val="00A70078"/>
    <w:rsid w:val="00A73CD0"/>
    <w:rsid w:val="00A75F15"/>
    <w:rsid w:val="00A777D0"/>
    <w:rsid w:val="00A808F1"/>
    <w:rsid w:val="00A94828"/>
    <w:rsid w:val="00AA1C2B"/>
    <w:rsid w:val="00AA460C"/>
    <w:rsid w:val="00AA5159"/>
    <w:rsid w:val="00AA7E9F"/>
    <w:rsid w:val="00AB3A49"/>
    <w:rsid w:val="00AC0441"/>
    <w:rsid w:val="00AC3C30"/>
    <w:rsid w:val="00B0775C"/>
    <w:rsid w:val="00B10218"/>
    <w:rsid w:val="00B2465F"/>
    <w:rsid w:val="00B43470"/>
    <w:rsid w:val="00B43948"/>
    <w:rsid w:val="00B560B5"/>
    <w:rsid w:val="00B561B9"/>
    <w:rsid w:val="00B648A3"/>
    <w:rsid w:val="00B64C91"/>
    <w:rsid w:val="00B96BE3"/>
    <w:rsid w:val="00B97DA2"/>
    <w:rsid w:val="00BA46F3"/>
    <w:rsid w:val="00BB5804"/>
    <w:rsid w:val="00BB688E"/>
    <w:rsid w:val="00BC37DB"/>
    <w:rsid w:val="00BD531D"/>
    <w:rsid w:val="00BE450B"/>
    <w:rsid w:val="00BF3A1E"/>
    <w:rsid w:val="00C01711"/>
    <w:rsid w:val="00C018B2"/>
    <w:rsid w:val="00C03611"/>
    <w:rsid w:val="00C06A79"/>
    <w:rsid w:val="00C22D81"/>
    <w:rsid w:val="00C656AD"/>
    <w:rsid w:val="00C6624C"/>
    <w:rsid w:val="00C7357D"/>
    <w:rsid w:val="00CB200E"/>
    <w:rsid w:val="00CC667A"/>
    <w:rsid w:val="00CC75AD"/>
    <w:rsid w:val="00CF1A50"/>
    <w:rsid w:val="00CF6AAC"/>
    <w:rsid w:val="00D01423"/>
    <w:rsid w:val="00D076FB"/>
    <w:rsid w:val="00D169A2"/>
    <w:rsid w:val="00D223DD"/>
    <w:rsid w:val="00D334FD"/>
    <w:rsid w:val="00D41B4B"/>
    <w:rsid w:val="00D525DF"/>
    <w:rsid w:val="00D64ACD"/>
    <w:rsid w:val="00D676CA"/>
    <w:rsid w:val="00D70B98"/>
    <w:rsid w:val="00D848E5"/>
    <w:rsid w:val="00DA1E5F"/>
    <w:rsid w:val="00DA1EE5"/>
    <w:rsid w:val="00DB2402"/>
    <w:rsid w:val="00DB2774"/>
    <w:rsid w:val="00DD3268"/>
    <w:rsid w:val="00DE12B8"/>
    <w:rsid w:val="00DE3FEF"/>
    <w:rsid w:val="00DE42F8"/>
    <w:rsid w:val="00E0259C"/>
    <w:rsid w:val="00E026BC"/>
    <w:rsid w:val="00E122A2"/>
    <w:rsid w:val="00E466BC"/>
    <w:rsid w:val="00E46C22"/>
    <w:rsid w:val="00E601F6"/>
    <w:rsid w:val="00E91255"/>
    <w:rsid w:val="00EB0709"/>
    <w:rsid w:val="00EB5030"/>
    <w:rsid w:val="00ED7760"/>
    <w:rsid w:val="00EE3C59"/>
    <w:rsid w:val="00EF67C4"/>
    <w:rsid w:val="00F05EFF"/>
    <w:rsid w:val="00F102BE"/>
    <w:rsid w:val="00F113B4"/>
    <w:rsid w:val="00F12380"/>
    <w:rsid w:val="00F12440"/>
    <w:rsid w:val="00F26421"/>
    <w:rsid w:val="00F36EE2"/>
    <w:rsid w:val="00F4003F"/>
    <w:rsid w:val="00F403A2"/>
    <w:rsid w:val="00F5767D"/>
    <w:rsid w:val="00F70D13"/>
    <w:rsid w:val="00F71E45"/>
    <w:rsid w:val="00F738AC"/>
    <w:rsid w:val="00FB42E1"/>
    <w:rsid w:val="00FB7EC9"/>
    <w:rsid w:val="00FC23AF"/>
    <w:rsid w:val="00FC5457"/>
    <w:rsid w:val="00FC7194"/>
    <w:rsid w:val="00FF3051"/>
    <w:rsid w:val="00FF4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EEF6B8"/>
  <w15:chartTrackingRefBased/>
  <w15:docId w15:val="{CA6C9A7F-E12F-D746-B4F8-861407A52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A1EE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4E73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7357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78322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3222"/>
  </w:style>
  <w:style w:type="character" w:styleId="PageNumber">
    <w:name w:val="page number"/>
    <w:basedOn w:val="DefaultParagraphFont"/>
    <w:uiPriority w:val="99"/>
    <w:semiHidden/>
    <w:unhideWhenUsed/>
    <w:rsid w:val="00783222"/>
  </w:style>
  <w:style w:type="paragraph" w:styleId="Header">
    <w:name w:val="header"/>
    <w:basedOn w:val="Normal"/>
    <w:link w:val="HeaderChar"/>
    <w:uiPriority w:val="99"/>
    <w:unhideWhenUsed/>
    <w:rsid w:val="0078322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83222"/>
  </w:style>
  <w:style w:type="paragraph" w:styleId="ListParagraph">
    <w:name w:val="List Paragraph"/>
    <w:basedOn w:val="Normal"/>
    <w:uiPriority w:val="34"/>
    <w:qFormat/>
    <w:rsid w:val="0078322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C37D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C37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C37D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C37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C37D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37DB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37DB"/>
    <w:rPr>
      <w:rFonts w:ascii="Times New Roman" w:hAnsi="Times New Roman" w:cs="Times New Roman"/>
      <w:sz w:val="18"/>
      <w:szCs w:val="18"/>
    </w:rPr>
  </w:style>
  <w:style w:type="paragraph" w:styleId="Revision">
    <w:name w:val="Revision"/>
    <w:hidden/>
    <w:uiPriority w:val="99"/>
    <w:semiHidden/>
    <w:rsid w:val="007D4C39"/>
  </w:style>
  <w:style w:type="character" w:styleId="FollowedHyperlink">
    <w:name w:val="FollowedHyperlink"/>
    <w:basedOn w:val="DefaultParagraphFont"/>
    <w:uiPriority w:val="99"/>
    <w:semiHidden/>
    <w:unhideWhenUsed/>
    <w:rsid w:val="00D848E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902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1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4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70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834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620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4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1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mathworks.com/matlabcentral/fileexchange/94800-topographic-horizons" TargetMode="External"/><Relationship Id="rId12" Type="http://schemas.openxmlformats.org/officeDocument/2006/relationships/hyperlink" Target="https://doi.org/10.1016/j.solener.2016.01.058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i.org/10.1109/LGRS.2021.3125278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898</TotalTime>
  <Pages>2</Pages>
  <Words>671</Words>
  <Characters>3825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Steger</dc:creator>
  <cp:keywords/>
  <dc:description/>
  <cp:lastModifiedBy>Microsoft Office User</cp:lastModifiedBy>
  <cp:revision>106</cp:revision>
  <dcterms:created xsi:type="dcterms:W3CDTF">2022-04-06T17:20:00Z</dcterms:created>
  <dcterms:modified xsi:type="dcterms:W3CDTF">2022-09-05T09:48:00Z</dcterms:modified>
</cp:coreProperties>
</file>