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D387" w14:textId="77777777" w:rsidR="00650064" w:rsidRDefault="00000000">
      <w:pPr>
        <w:widowControl w:val="0"/>
        <w:spacing w:after="240"/>
        <w:jc w:val="center"/>
        <w:rPr>
          <w:rFonts w:ascii="Times New Roman" w:eastAsia="Times New Roman" w:hAnsi="Times New Roman" w:cs="Times New Roman"/>
          <w:b/>
          <w:color w:val="737373"/>
          <w:sz w:val="38"/>
          <w:szCs w:val="38"/>
        </w:rPr>
      </w:pPr>
      <w:r>
        <w:rPr>
          <w:rFonts w:ascii="Times New Roman" w:eastAsia="Times New Roman" w:hAnsi="Times New Roman" w:cs="Times New Roman"/>
          <w:b/>
          <w:color w:val="737373"/>
          <w:sz w:val="38"/>
          <w:szCs w:val="38"/>
        </w:rPr>
        <w:t>Assignment1 Report</w:t>
      </w:r>
    </w:p>
    <w:p w14:paraId="3B1EDCA1" w14:textId="1159C65B" w:rsidR="00650064"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Name:</w:t>
      </w:r>
      <w:r w:rsidR="008C290E" w:rsidRPr="008C290E">
        <w:rPr>
          <w:rFonts w:hint="eastAsia"/>
        </w:rPr>
        <w:t xml:space="preserve"> </w:t>
      </w:r>
      <w:r w:rsidR="008C290E" w:rsidRPr="008C290E">
        <w:rPr>
          <w:rFonts w:ascii="TW-MOE-Std-Kai" w:eastAsia="TW-MOE-Std-Kai" w:hAnsi="TW-MOE-Std-Kai" w:cs="新細明體" w:hint="eastAsia"/>
          <w:color w:val="737373"/>
          <w:sz w:val="26"/>
          <w:szCs w:val="26"/>
        </w:rPr>
        <w:t>鄭凱元</w:t>
      </w:r>
    </w:p>
    <w:p w14:paraId="2A02D3E6" w14:textId="05CEAD26" w:rsidR="00650064"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 xml:space="preserve">Institution (school): </w:t>
      </w:r>
      <w:r w:rsidR="008C290E" w:rsidRPr="008C290E">
        <w:rPr>
          <w:rFonts w:ascii="Times New Roman" w:eastAsia="Times New Roman" w:hAnsi="Times New Roman" w:cs="Times New Roman"/>
          <w:color w:val="737373"/>
          <w:sz w:val="26"/>
          <w:szCs w:val="26"/>
        </w:rPr>
        <w:t>National Tsing Hua University</w:t>
      </w:r>
    </w:p>
    <w:p w14:paraId="4987D600" w14:textId="0D590206" w:rsidR="00650064"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Student ID:</w:t>
      </w:r>
      <w:r w:rsidR="008C290E">
        <w:rPr>
          <w:rFonts w:ascii="Times New Roman" w:eastAsia="Times New Roman" w:hAnsi="Times New Roman" w:cs="Times New Roman" w:hint="eastAsia"/>
          <w:color w:val="737373"/>
          <w:sz w:val="26"/>
          <w:szCs w:val="26"/>
        </w:rPr>
        <w:t xml:space="preserve"> </w:t>
      </w:r>
      <w:r w:rsidR="008C290E" w:rsidRPr="008C290E">
        <w:rPr>
          <w:rFonts w:ascii="Times New Roman" w:eastAsia="Times New Roman" w:hAnsi="Times New Roman" w:cs="Times New Roman"/>
          <w:color w:val="737373"/>
          <w:sz w:val="26"/>
          <w:szCs w:val="26"/>
        </w:rPr>
        <w:t>113062529</w:t>
      </w:r>
    </w:p>
    <w:p w14:paraId="7B29A7B8" w14:textId="3D7508C0" w:rsidR="00650064" w:rsidRDefault="00000000">
      <w:pPr>
        <w:widowControl w:val="0"/>
        <w:spacing w:after="240"/>
        <w:rPr>
          <w:rFonts w:ascii="Times New Roman" w:eastAsia="Times New Roman" w:hAnsi="Times New Roman" w:cs="Times New Roman"/>
          <w:color w:val="737373"/>
          <w:sz w:val="26"/>
          <w:szCs w:val="26"/>
        </w:rPr>
      </w:pPr>
      <w:r>
        <w:rPr>
          <w:rFonts w:ascii="Times New Roman" w:eastAsia="SimSun" w:hAnsi="Times New Roman" w:cs="Times New Roman" w:hint="eastAsia"/>
          <w:color w:val="737373"/>
          <w:sz w:val="26"/>
          <w:szCs w:val="26"/>
          <w:lang w:val="en-US" w:eastAsia="zh-CN"/>
        </w:rPr>
        <w:t>Platform (</w:t>
      </w:r>
      <w:proofErr w:type="spellStart"/>
      <w:r>
        <w:rPr>
          <w:rFonts w:ascii="Times New Roman" w:eastAsia="SimSun" w:hAnsi="Times New Roman" w:cs="Times New Roman" w:hint="eastAsia"/>
          <w:color w:val="737373"/>
          <w:sz w:val="26"/>
          <w:szCs w:val="26"/>
          <w:lang w:val="en-US" w:eastAsia="zh-CN"/>
        </w:rPr>
        <w:t>Colab</w:t>
      </w:r>
      <w:proofErr w:type="spellEnd"/>
      <w:r>
        <w:rPr>
          <w:rFonts w:ascii="Times New Roman" w:eastAsia="SimSun" w:hAnsi="Times New Roman" w:cs="Times New Roman" w:hint="eastAsia"/>
          <w:color w:val="737373"/>
          <w:sz w:val="26"/>
          <w:szCs w:val="26"/>
          <w:lang w:val="en-US" w:eastAsia="zh-CN"/>
        </w:rPr>
        <w:t>/Kaggle/Local):</w:t>
      </w:r>
      <w:r w:rsidR="008C290E">
        <w:rPr>
          <w:rFonts w:ascii="Times New Roman" w:eastAsia="SimSun" w:hAnsi="Times New Roman" w:cs="Times New Roman" w:hint="eastAsia"/>
          <w:color w:val="737373"/>
          <w:sz w:val="26"/>
          <w:szCs w:val="26"/>
          <w:lang w:val="en-US"/>
        </w:rPr>
        <w:t xml:space="preserve"> </w:t>
      </w:r>
      <w:r w:rsidR="008C290E" w:rsidRPr="008C290E">
        <w:rPr>
          <w:rFonts w:ascii="Times New Roman" w:eastAsia="SimSun" w:hAnsi="Times New Roman" w:cs="Times New Roman"/>
          <w:color w:val="737373"/>
          <w:sz w:val="26"/>
          <w:szCs w:val="26"/>
          <w:lang w:val="en-US"/>
        </w:rPr>
        <w:t>Local</w:t>
      </w:r>
    </w:p>
    <w:p w14:paraId="0814495D" w14:textId="510F0FDB" w:rsidR="00650064"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Python version:</w:t>
      </w:r>
      <w:r w:rsidR="008C290E">
        <w:rPr>
          <w:rFonts w:ascii="Times New Roman" w:eastAsia="Times New Roman" w:hAnsi="Times New Roman" w:cs="Times New Roman" w:hint="eastAsia"/>
          <w:color w:val="737373"/>
          <w:sz w:val="26"/>
          <w:szCs w:val="26"/>
        </w:rPr>
        <w:t xml:space="preserve"> </w:t>
      </w:r>
      <w:r w:rsidR="008C290E" w:rsidRPr="008C290E">
        <w:rPr>
          <w:rFonts w:ascii="Times New Roman" w:eastAsia="Times New Roman" w:hAnsi="Times New Roman" w:cs="Times New Roman"/>
          <w:color w:val="737373"/>
          <w:sz w:val="26"/>
          <w:szCs w:val="26"/>
        </w:rPr>
        <w:t>Python 3.12.11</w:t>
      </w:r>
    </w:p>
    <w:p w14:paraId="0D4F3082" w14:textId="20999C27" w:rsidR="00650064" w:rsidRDefault="00000000">
      <w:pPr>
        <w:widowControl w:val="0"/>
        <w:spacing w:after="240"/>
        <w:rPr>
          <w:rFonts w:ascii="Times New Roman" w:eastAsia="SimSun" w:hAnsi="Times New Roman" w:cs="Times New Roman"/>
          <w:color w:val="737373"/>
          <w:sz w:val="26"/>
          <w:szCs w:val="26"/>
          <w:lang w:val="en-US" w:eastAsia="zh-CN"/>
        </w:rPr>
      </w:pPr>
      <w:r>
        <w:rPr>
          <w:rFonts w:ascii="Times New Roman" w:eastAsia="SimSun" w:hAnsi="Times New Roman" w:cs="Times New Roman" w:hint="eastAsia"/>
          <w:color w:val="737373"/>
          <w:sz w:val="26"/>
          <w:szCs w:val="26"/>
          <w:lang w:val="en-US" w:eastAsia="zh-CN"/>
        </w:rPr>
        <w:t xml:space="preserve">Operating system: </w:t>
      </w:r>
      <w:r w:rsidR="008C290E" w:rsidRPr="008C290E">
        <w:rPr>
          <w:rFonts w:ascii="Times New Roman" w:eastAsia="SimSun" w:hAnsi="Times New Roman" w:cs="Times New Roman"/>
          <w:color w:val="737373"/>
          <w:sz w:val="26"/>
          <w:szCs w:val="26"/>
          <w:lang w:val="en-US" w:eastAsia="zh-CN"/>
        </w:rPr>
        <w:t>Ubuntu 24.04.3 LTS (GNU/Linux 6.6.87.2-microsoft-standard-WSL2 x86_64) on Microsoft Windows 11 Enterprise</w:t>
      </w:r>
    </w:p>
    <w:p w14:paraId="320495C9" w14:textId="610341D5" w:rsidR="00650064" w:rsidRDefault="00000000">
      <w:pPr>
        <w:widowControl w:val="0"/>
        <w:spacing w:after="240"/>
        <w:rPr>
          <w:rFonts w:ascii="Times New Roman" w:eastAsia="SimSun" w:hAnsi="Times New Roman" w:cs="Times New Roman"/>
          <w:color w:val="737373"/>
          <w:sz w:val="26"/>
          <w:szCs w:val="26"/>
          <w:lang w:val="en-US"/>
        </w:rPr>
      </w:pPr>
      <w:r>
        <w:rPr>
          <w:rFonts w:ascii="Times New Roman" w:eastAsia="SimSun" w:hAnsi="Times New Roman" w:cs="Times New Roman" w:hint="eastAsia"/>
          <w:color w:val="737373"/>
          <w:sz w:val="26"/>
          <w:szCs w:val="26"/>
          <w:lang w:val="en-US" w:eastAsia="zh-CN"/>
        </w:rPr>
        <w:t>CPU:</w:t>
      </w:r>
      <w:r w:rsidR="008C290E">
        <w:rPr>
          <w:rFonts w:ascii="Times New Roman" w:eastAsia="SimSun" w:hAnsi="Times New Roman" w:cs="Times New Roman" w:hint="eastAsia"/>
          <w:color w:val="737373"/>
          <w:sz w:val="26"/>
          <w:szCs w:val="26"/>
          <w:lang w:val="en-US"/>
        </w:rPr>
        <w:t xml:space="preserve"> </w:t>
      </w:r>
      <w:r w:rsidR="008C290E" w:rsidRPr="008C290E">
        <w:rPr>
          <w:rFonts w:ascii="Times New Roman" w:eastAsia="SimSun" w:hAnsi="Times New Roman" w:cs="Times New Roman"/>
          <w:color w:val="737373"/>
          <w:sz w:val="26"/>
          <w:szCs w:val="26"/>
          <w:lang w:val="en-US"/>
        </w:rPr>
        <w:t xml:space="preserve">Intel(R) </w:t>
      </w:r>
      <w:proofErr w:type="gramStart"/>
      <w:r w:rsidR="008C290E" w:rsidRPr="008C290E">
        <w:rPr>
          <w:rFonts w:ascii="Times New Roman" w:eastAsia="SimSun" w:hAnsi="Times New Roman" w:cs="Times New Roman"/>
          <w:color w:val="737373"/>
          <w:sz w:val="26"/>
          <w:szCs w:val="26"/>
          <w:lang w:val="en-US"/>
        </w:rPr>
        <w:t>Core(</w:t>
      </w:r>
      <w:proofErr w:type="gramEnd"/>
      <w:r w:rsidR="008C290E" w:rsidRPr="008C290E">
        <w:rPr>
          <w:rFonts w:ascii="Times New Roman" w:eastAsia="SimSun" w:hAnsi="Times New Roman" w:cs="Times New Roman"/>
          <w:color w:val="737373"/>
          <w:sz w:val="26"/>
          <w:szCs w:val="26"/>
          <w:lang w:val="en-US"/>
        </w:rPr>
        <w:t>TM) i5-14500</w:t>
      </w:r>
    </w:p>
    <w:p w14:paraId="74F32073" w14:textId="6CF4D8F4" w:rsidR="00650064"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GPU requirement:</w:t>
      </w:r>
      <w:r w:rsidR="008C290E">
        <w:rPr>
          <w:rFonts w:ascii="Times New Roman" w:eastAsia="Times New Roman" w:hAnsi="Times New Roman" w:cs="Times New Roman" w:hint="eastAsia"/>
          <w:color w:val="737373"/>
          <w:sz w:val="26"/>
          <w:szCs w:val="26"/>
        </w:rPr>
        <w:t xml:space="preserve"> </w:t>
      </w:r>
      <w:r w:rsidR="008C290E" w:rsidRPr="008C290E">
        <w:rPr>
          <w:rFonts w:ascii="Times New Roman" w:eastAsia="Times New Roman" w:hAnsi="Times New Roman" w:cs="Times New Roman"/>
          <w:color w:val="737373"/>
          <w:sz w:val="26"/>
          <w:szCs w:val="26"/>
        </w:rPr>
        <w:t>NVIDIA GeForce RTX 4060</w:t>
      </w:r>
    </w:p>
    <w:p w14:paraId="2E30D337" w14:textId="77777777" w:rsidR="00650064" w:rsidRDefault="00000000">
      <w:pPr>
        <w:widowControl w:val="0"/>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Which embedding model do you use? What are the pre-processing steps? What are the hyperparameter settings? </w:t>
      </w:r>
      <w:r>
        <w:rPr>
          <w:rFonts w:ascii="Times New Roman" w:eastAsia="Times New Roman" w:hAnsi="Times New Roman" w:cs="Times New Roman"/>
          <w:color w:val="FF0000"/>
          <w:sz w:val="26"/>
          <w:szCs w:val="26"/>
        </w:rPr>
        <w:t>(5%)</w:t>
      </w:r>
    </w:p>
    <w:p w14:paraId="2223ACFD" w14:textId="7830A9D8" w:rsidR="00650064" w:rsidRDefault="00000000" w:rsidP="008C290E">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ab/>
        <w:t>Answer:</w:t>
      </w:r>
      <w:r w:rsidR="008C290E">
        <w:rPr>
          <w:rFonts w:ascii="Times New Roman" w:eastAsia="Times New Roman" w:hAnsi="Times New Roman" w:cs="Times New Roman" w:hint="eastAsia"/>
          <w:color w:val="666666"/>
          <w:sz w:val="26"/>
          <w:szCs w:val="26"/>
        </w:rPr>
        <w:t xml:space="preserve"> </w:t>
      </w:r>
      <w:r w:rsidR="008C290E" w:rsidRPr="008C290E">
        <w:rPr>
          <w:rFonts w:ascii="Times New Roman" w:eastAsia="Times New Roman" w:hAnsi="Times New Roman" w:cs="Times New Roman"/>
          <w:color w:val="666666"/>
          <w:sz w:val="26"/>
          <w:szCs w:val="26"/>
        </w:rPr>
        <w:t>We employed the Word2Vec model from the Gensim library, specifically utilizing the skip-gram architecture (`sg=1`). The pre-processing pipeline involved five steps: 1) Sentence Segmentation using `nltk.sent_tokenize()`; 2) Normalization via lowercasing and stripping whitespace; 3) Stop Word Removal using `gensim.remove_stopwords()`; 4) Tokenization and Filtering with `gensim.simple_preprocess()` to keep words between 3 and 15 characters; and 5) Contextual Filtering to retain only sentences with at least 3 tokens.</w:t>
      </w:r>
      <w:r w:rsidR="008C290E">
        <w:rPr>
          <w:rFonts w:ascii="Times New Roman" w:eastAsia="Times New Roman" w:hAnsi="Times New Roman" w:cs="Times New Roman" w:hint="eastAsia"/>
          <w:color w:val="666666"/>
          <w:sz w:val="26"/>
          <w:szCs w:val="26"/>
        </w:rPr>
        <w:t xml:space="preserve"> </w:t>
      </w:r>
      <w:r w:rsidR="008C290E" w:rsidRPr="008C290E">
        <w:rPr>
          <w:rFonts w:ascii="Times New Roman" w:eastAsia="Times New Roman" w:hAnsi="Times New Roman" w:cs="Times New Roman"/>
          <w:color w:val="666666"/>
          <w:sz w:val="26"/>
          <w:szCs w:val="26"/>
        </w:rPr>
        <w:t>The Word2Vec model was trained with the following hyperparameters: 1) `vector_size=300` for a high-dimensional embedding space; 2) `window=8` to capture broader context; 3) `min_count=5` to discard rare words; 4) `sg=1` to use the skip-gram algorithm; 5) `epochs=15` for sufficient training convergence; 6) `negative=10` for effective negative sampling; 7) `workers=multiprocessing.cpu_count()` for parallel processing; and 8) `compute_loss=False`, as loss was not tracked for the final models.</w:t>
      </w:r>
    </w:p>
    <w:p w14:paraId="4DB02EBD" w14:textId="77777777" w:rsidR="00650064" w:rsidRDefault="00000000">
      <w:pPr>
        <w:widowControl w:val="0"/>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color w:val="666666"/>
          <w:sz w:val="26"/>
          <w:szCs w:val="26"/>
        </w:rPr>
        <w:t xml:space="preserve">What will the performance be like if you sample 5%, 10% and 20% of wiki text in TODO4? </w:t>
      </w:r>
      <w:r>
        <w:rPr>
          <w:rFonts w:ascii="Times New Roman" w:eastAsia="Times New Roman" w:hAnsi="Times New Roman" w:cs="Times New Roman"/>
          <w:color w:val="FF0000"/>
          <w:sz w:val="26"/>
          <w:szCs w:val="26"/>
        </w:rPr>
        <w:t>(10%, 3% for each)</w:t>
      </w:r>
    </w:p>
    <w:p w14:paraId="1AC8F33E" w14:textId="69CEFD91" w:rsidR="008C290E" w:rsidRDefault="00000000">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737373"/>
          <w:sz w:val="26"/>
          <w:szCs w:val="26"/>
        </w:rPr>
        <w:tab/>
      </w:r>
      <w:r>
        <w:rPr>
          <w:rFonts w:ascii="Times New Roman" w:eastAsia="Times New Roman" w:hAnsi="Times New Roman" w:cs="Times New Roman"/>
          <w:color w:val="666666"/>
          <w:sz w:val="26"/>
          <w:szCs w:val="26"/>
        </w:rPr>
        <w:t>Answer:</w:t>
      </w:r>
      <w:r w:rsidR="00451BF6">
        <w:rPr>
          <w:rFonts w:ascii="Times New Roman" w:eastAsia="Times New Roman" w:hAnsi="Times New Roman" w:cs="Times New Roman" w:hint="eastAsia"/>
          <w:color w:val="666666"/>
          <w:sz w:val="26"/>
          <w:szCs w:val="26"/>
        </w:rPr>
        <w:t xml:space="preserve"> </w:t>
      </w:r>
      <w:r w:rsidR="00451BF6" w:rsidRPr="00451BF6">
        <w:rPr>
          <w:rFonts w:ascii="Times New Roman" w:eastAsia="Times New Roman" w:hAnsi="Times New Roman" w:cs="Times New Roman"/>
          <w:color w:val="666666"/>
          <w:sz w:val="26"/>
          <w:szCs w:val="26"/>
        </w:rPr>
        <w:t xml:space="preserve">The results demonstrate a clear and positive correlation between data volume and model performance. As the sampling ratio of the Wikipedia corpus increased from 5% to 10% and then to 20%, the overall accuracy on both semantic and syntactic analogy tasks consistently improved. For instance, syntactic accuracy </w:t>
      </w:r>
      <w:r w:rsidR="00451BF6" w:rsidRPr="00451BF6">
        <w:rPr>
          <w:rFonts w:ascii="Times New Roman" w:eastAsia="Times New Roman" w:hAnsi="Times New Roman" w:cs="Times New Roman"/>
          <w:color w:val="666666"/>
          <w:sz w:val="26"/>
          <w:szCs w:val="26"/>
        </w:rPr>
        <w:lastRenderedPageBreak/>
        <w:t>rose from 37.02% (5%) to 42.07% (10%) and finally to 44.12% (20%). This scaling effect confirms that a larger and more diverse training corpus allows the model to learn more robust and generalizable word representations. A minor exception was noted in the `:gram7-past-tense` sub-category, which we attribute to the inherent stochasticity of the Word2Vec training process rather than a significant performance trend.</w:t>
      </w:r>
    </w:p>
    <w:tbl>
      <w:tblPr>
        <w:tblStyle w:val="a5"/>
        <w:tblW w:w="0" w:type="auto"/>
        <w:tblLook w:val="04A0" w:firstRow="1" w:lastRow="0" w:firstColumn="1" w:lastColumn="0" w:noHBand="0" w:noVBand="1"/>
      </w:tblPr>
      <w:tblGrid>
        <w:gridCol w:w="1503"/>
        <w:gridCol w:w="1503"/>
        <w:gridCol w:w="1503"/>
        <w:gridCol w:w="1503"/>
        <w:gridCol w:w="1503"/>
        <w:gridCol w:w="1504"/>
      </w:tblGrid>
      <w:tr w:rsidR="008C290E" w:rsidRPr="008C290E" w14:paraId="1FD8C550" w14:textId="77777777" w:rsidTr="00DC3DFE">
        <w:tc>
          <w:tcPr>
            <w:tcW w:w="1503" w:type="dxa"/>
          </w:tcPr>
          <w:p w14:paraId="24CF1CA7"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Category / Sub-Category</w:t>
            </w:r>
          </w:p>
        </w:tc>
        <w:tc>
          <w:tcPr>
            <w:tcW w:w="1503" w:type="dxa"/>
          </w:tcPr>
          <w:p w14:paraId="388AEEE9"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rPr>
              <w:t>glove-wiki-gigaword-100</w:t>
            </w:r>
            <w:r w:rsidRPr="008C290E">
              <w:rPr>
                <w:rFonts w:ascii="Times New Roman" w:hAnsi="Times New Roman" w:cs="Times New Roman"/>
                <w:sz w:val="26"/>
                <w:szCs w:val="26"/>
                <w:lang w:val="en-US"/>
              </w:rPr>
              <w:t xml:space="preserve"> (Pretrained)</w:t>
            </w:r>
          </w:p>
        </w:tc>
        <w:tc>
          <w:tcPr>
            <w:tcW w:w="1503" w:type="dxa"/>
          </w:tcPr>
          <w:p w14:paraId="44FC3BFB"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Word2Vec (</w:t>
            </w:r>
            <w:r w:rsidRPr="008C290E">
              <w:rPr>
                <w:rFonts w:ascii="Times New Roman" w:hAnsi="Times New Roman" w:cs="Times New Roman"/>
                <w:sz w:val="26"/>
                <w:szCs w:val="26"/>
              </w:rPr>
              <w:t xml:space="preserve">5.0% </w:t>
            </w:r>
            <w:r w:rsidRPr="008C290E">
              <w:rPr>
                <w:rFonts w:ascii="Times New Roman" w:hAnsi="Times New Roman" w:cs="Times New Roman"/>
                <w:sz w:val="26"/>
                <w:szCs w:val="26"/>
                <w:lang w:val="en-US"/>
              </w:rPr>
              <w:t>Wiki)</w:t>
            </w:r>
          </w:p>
        </w:tc>
        <w:tc>
          <w:tcPr>
            <w:tcW w:w="1503" w:type="dxa"/>
          </w:tcPr>
          <w:p w14:paraId="1B95F622"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Word2Vec (</w:t>
            </w:r>
            <w:r w:rsidRPr="008C290E">
              <w:rPr>
                <w:rFonts w:ascii="Times New Roman" w:hAnsi="Times New Roman" w:cs="Times New Roman"/>
                <w:sz w:val="26"/>
                <w:szCs w:val="26"/>
              </w:rPr>
              <w:t>10.0% Wiki</w:t>
            </w:r>
            <w:r w:rsidRPr="008C290E">
              <w:rPr>
                <w:rFonts w:ascii="Times New Roman" w:hAnsi="Times New Roman" w:cs="Times New Roman"/>
                <w:sz w:val="26"/>
                <w:szCs w:val="26"/>
                <w:lang w:val="en-US"/>
              </w:rPr>
              <w:t>)</w:t>
            </w:r>
          </w:p>
        </w:tc>
        <w:tc>
          <w:tcPr>
            <w:tcW w:w="1503" w:type="dxa"/>
          </w:tcPr>
          <w:p w14:paraId="63104A0B"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Word2Vec (</w:t>
            </w:r>
            <w:r w:rsidRPr="008C290E">
              <w:rPr>
                <w:rFonts w:ascii="Times New Roman" w:hAnsi="Times New Roman" w:cs="Times New Roman"/>
                <w:sz w:val="26"/>
                <w:szCs w:val="26"/>
              </w:rPr>
              <w:t>20.0% Wiki</w:t>
            </w:r>
            <w:r w:rsidRPr="008C290E">
              <w:rPr>
                <w:rFonts w:ascii="Times New Roman" w:hAnsi="Times New Roman" w:cs="Times New Roman"/>
                <w:sz w:val="26"/>
                <w:szCs w:val="26"/>
                <w:lang w:val="en-US"/>
              </w:rPr>
              <w:t>)</w:t>
            </w:r>
          </w:p>
        </w:tc>
        <w:tc>
          <w:tcPr>
            <w:tcW w:w="1504" w:type="dxa"/>
          </w:tcPr>
          <w:p w14:paraId="02F58415"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Word2Vec (PubMed)</w:t>
            </w:r>
          </w:p>
        </w:tc>
      </w:tr>
      <w:tr w:rsidR="008C290E" w:rsidRPr="008C290E" w14:paraId="12C851E6" w14:textId="77777777" w:rsidTr="00DC3DFE">
        <w:tc>
          <w:tcPr>
            <w:tcW w:w="1503" w:type="dxa"/>
          </w:tcPr>
          <w:p w14:paraId="5A1663EE"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Semantic</w:t>
            </w:r>
          </w:p>
        </w:tc>
        <w:tc>
          <w:tcPr>
            <w:tcW w:w="1503" w:type="dxa"/>
          </w:tcPr>
          <w:p w14:paraId="2804987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4.66%</w:t>
            </w:r>
          </w:p>
        </w:tc>
        <w:tc>
          <w:tcPr>
            <w:tcW w:w="1503" w:type="dxa"/>
          </w:tcPr>
          <w:p w14:paraId="53593856"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67.86%</w:t>
            </w:r>
          </w:p>
        </w:tc>
        <w:tc>
          <w:tcPr>
            <w:tcW w:w="1503" w:type="dxa"/>
          </w:tcPr>
          <w:p w14:paraId="20D31CC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70.48%</w:t>
            </w:r>
          </w:p>
        </w:tc>
        <w:tc>
          <w:tcPr>
            <w:tcW w:w="1503" w:type="dxa"/>
          </w:tcPr>
          <w:p w14:paraId="5E04AAFB"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77.38%</w:t>
            </w:r>
          </w:p>
        </w:tc>
        <w:tc>
          <w:tcPr>
            <w:tcW w:w="1504" w:type="dxa"/>
          </w:tcPr>
          <w:p w14:paraId="74203619"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1.10%</w:t>
            </w:r>
          </w:p>
        </w:tc>
      </w:tr>
      <w:tr w:rsidR="008C290E" w:rsidRPr="008C290E" w14:paraId="786F6F3C" w14:textId="77777777" w:rsidTr="00DC3DFE">
        <w:tc>
          <w:tcPr>
            <w:tcW w:w="1503" w:type="dxa"/>
          </w:tcPr>
          <w:p w14:paraId="29FA9EE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Syntatic</w:t>
            </w:r>
          </w:p>
        </w:tc>
        <w:tc>
          <w:tcPr>
            <w:tcW w:w="1503" w:type="dxa"/>
          </w:tcPr>
          <w:p w14:paraId="0EAFB0AF"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48.09%</w:t>
            </w:r>
          </w:p>
        </w:tc>
        <w:tc>
          <w:tcPr>
            <w:tcW w:w="1503" w:type="dxa"/>
          </w:tcPr>
          <w:p w14:paraId="0519E11A"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37.02%</w:t>
            </w:r>
          </w:p>
        </w:tc>
        <w:tc>
          <w:tcPr>
            <w:tcW w:w="1503" w:type="dxa"/>
          </w:tcPr>
          <w:p w14:paraId="4CDD4669"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42.07%</w:t>
            </w:r>
          </w:p>
        </w:tc>
        <w:tc>
          <w:tcPr>
            <w:tcW w:w="1503" w:type="dxa"/>
          </w:tcPr>
          <w:p w14:paraId="5FE30B2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44.12%</w:t>
            </w:r>
          </w:p>
        </w:tc>
        <w:tc>
          <w:tcPr>
            <w:tcW w:w="1504" w:type="dxa"/>
          </w:tcPr>
          <w:p w14:paraId="24309FCE"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25.82%</w:t>
            </w:r>
          </w:p>
        </w:tc>
      </w:tr>
      <w:tr w:rsidR="008C290E" w:rsidRPr="008C290E" w14:paraId="0195945E" w14:textId="77777777" w:rsidTr="00DC3DFE">
        <w:tc>
          <w:tcPr>
            <w:tcW w:w="1503" w:type="dxa"/>
          </w:tcPr>
          <w:p w14:paraId="660B42FC"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capital-common-countries</w:t>
            </w:r>
          </w:p>
        </w:tc>
        <w:tc>
          <w:tcPr>
            <w:tcW w:w="1503" w:type="dxa"/>
          </w:tcPr>
          <w:p w14:paraId="5915B6DB"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3114CC52"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05EF3AB0"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45AB1DB2"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4" w:type="dxa"/>
          </w:tcPr>
          <w:p w14:paraId="509F1280"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0.00%</w:t>
            </w:r>
          </w:p>
        </w:tc>
      </w:tr>
      <w:tr w:rsidR="008C290E" w:rsidRPr="008C290E" w14:paraId="1EA5FBED" w14:textId="77777777" w:rsidTr="00DC3DFE">
        <w:tc>
          <w:tcPr>
            <w:tcW w:w="1503" w:type="dxa"/>
          </w:tcPr>
          <w:p w14:paraId="626981C9"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capital-world</w:t>
            </w:r>
          </w:p>
        </w:tc>
        <w:tc>
          <w:tcPr>
            <w:tcW w:w="1503" w:type="dxa"/>
          </w:tcPr>
          <w:p w14:paraId="04A4D93C"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432E903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6C604BE6"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454CAB4B"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4" w:type="dxa"/>
          </w:tcPr>
          <w:p w14:paraId="295435F0"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0.00%</w:t>
            </w:r>
          </w:p>
        </w:tc>
      </w:tr>
      <w:tr w:rsidR="008C290E" w:rsidRPr="008C290E" w14:paraId="408F8CAA" w14:textId="77777777" w:rsidTr="00DC3DFE">
        <w:tc>
          <w:tcPr>
            <w:tcW w:w="1503" w:type="dxa"/>
          </w:tcPr>
          <w:p w14:paraId="60BE6E5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currency</w:t>
            </w:r>
          </w:p>
        </w:tc>
        <w:tc>
          <w:tcPr>
            <w:tcW w:w="1503" w:type="dxa"/>
          </w:tcPr>
          <w:p w14:paraId="049CD9A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1055A1E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4031A98F"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4C42B016"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4" w:type="dxa"/>
          </w:tcPr>
          <w:p w14:paraId="356A0D5E"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0.00%</w:t>
            </w:r>
          </w:p>
        </w:tc>
      </w:tr>
      <w:tr w:rsidR="008C290E" w:rsidRPr="008C290E" w14:paraId="2939C83A" w14:textId="77777777" w:rsidTr="00DC3DFE">
        <w:tc>
          <w:tcPr>
            <w:tcW w:w="1503" w:type="dxa"/>
          </w:tcPr>
          <w:p w14:paraId="5E143477"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city-in-state</w:t>
            </w:r>
          </w:p>
        </w:tc>
        <w:tc>
          <w:tcPr>
            <w:tcW w:w="1503" w:type="dxa"/>
          </w:tcPr>
          <w:p w14:paraId="482DA9D9"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1AD9C3E6"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2F3D0EC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546C6897"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4" w:type="dxa"/>
          </w:tcPr>
          <w:p w14:paraId="5DF55E91"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0.00%</w:t>
            </w:r>
          </w:p>
        </w:tc>
      </w:tr>
      <w:tr w:rsidR="008C290E" w:rsidRPr="008C290E" w14:paraId="1A6FD32A" w14:textId="77777777" w:rsidTr="00DC3DFE">
        <w:tc>
          <w:tcPr>
            <w:tcW w:w="1503" w:type="dxa"/>
          </w:tcPr>
          <w:p w14:paraId="28C333F6"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family</w:t>
            </w:r>
          </w:p>
        </w:tc>
        <w:tc>
          <w:tcPr>
            <w:tcW w:w="1503" w:type="dxa"/>
          </w:tcPr>
          <w:p w14:paraId="63AD248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81.62%</w:t>
            </w:r>
          </w:p>
        </w:tc>
        <w:tc>
          <w:tcPr>
            <w:tcW w:w="1503" w:type="dxa"/>
          </w:tcPr>
          <w:p w14:paraId="045E554A"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67.86%</w:t>
            </w:r>
          </w:p>
        </w:tc>
        <w:tc>
          <w:tcPr>
            <w:tcW w:w="1503" w:type="dxa"/>
          </w:tcPr>
          <w:p w14:paraId="31FAA4FE"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70.48%</w:t>
            </w:r>
          </w:p>
        </w:tc>
        <w:tc>
          <w:tcPr>
            <w:tcW w:w="1503" w:type="dxa"/>
          </w:tcPr>
          <w:p w14:paraId="7798651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77.38%</w:t>
            </w:r>
          </w:p>
        </w:tc>
        <w:tc>
          <w:tcPr>
            <w:tcW w:w="1504" w:type="dxa"/>
          </w:tcPr>
          <w:p w14:paraId="2C6ADB67"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19.37%</w:t>
            </w:r>
          </w:p>
        </w:tc>
      </w:tr>
      <w:tr w:rsidR="008C290E" w:rsidRPr="008C290E" w14:paraId="0A20567C" w14:textId="77777777" w:rsidTr="00DC3DFE">
        <w:tc>
          <w:tcPr>
            <w:tcW w:w="1503" w:type="dxa"/>
          </w:tcPr>
          <w:p w14:paraId="4F04B67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gram1-adjective-to-adverb</w:t>
            </w:r>
          </w:p>
        </w:tc>
        <w:tc>
          <w:tcPr>
            <w:tcW w:w="1503" w:type="dxa"/>
          </w:tcPr>
          <w:p w14:paraId="02D7F222"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24.40%</w:t>
            </w:r>
          </w:p>
        </w:tc>
        <w:tc>
          <w:tcPr>
            <w:tcW w:w="1503" w:type="dxa"/>
          </w:tcPr>
          <w:p w14:paraId="3170B71A"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21.49%</w:t>
            </w:r>
          </w:p>
        </w:tc>
        <w:tc>
          <w:tcPr>
            <w:tcW w:w="1503" w:type="dxa"/>
          </w:tcPr>
          <w:p w14:paraId="4C2D357E"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23.33%</w:t>
            </w:r>
          </w:p>
        </w:tc>
        <w:tc>
          <w:tcPr>
            <w:tcW w:w="1503" w:type="dxa"/>
          </w:tcPr>
          <w:p w14:paraId="7D69F378"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26.67%</w:t>
            </w:r>
          </w:p>
        </w:tc>
        <w:tc>
          <w:tcPr>
            <w:tcW w:w="1504" w:type="dxa"/>
          </w:tcPr>
          <w:p w14:paraId="64AE347C"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18.55%</w:t>
            </w:r>
          </w:p>
        </w:tc>
      </w:tr>
      <w:tr w:rsidR="008C290E" w:rsidRPr="008C290E" w14:paraId="079B7357" w14:textId="77777777" w:rsidTr="00DC3DFE">
        <w:tc>
          <w:tcPr>
            <w:tcW w:w="1503" w:type="dxa"/>
          </w:tcPr>
          <w:p w14:paraId="15A299EF"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gram2-opposite</w:t>
            </w:r>
          </w:p>
        </w:tc>
        <w:tc>
          <w:tcPr>
            <w:tcW w:w="1503" w:type="dxa"/>
          </w:tcPr>
          <w:p w14:paraId="19F812DC"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rPr>
              <w:t>20.07</w:t>
            </w:r>
            <w:r w:rsidRPr="008C290E">
              <w:rPr>
                <w:rFonts w:ascii="Times New Roman" w:hAnsi="Times New Roman" w:cs="Times New Roman"/>
                <w:sz w:val="26"/>
                <w:szCs w:val="26"/>
                <w:lang w:val="en-US"/>
              </w:rPr>
              <w:t>%</w:t>
            </w:r>
          </w:p>
        </w:tc>
        <w:tc>
          <w:tcPr>
            <w:tcW w:w="1503" w:type="dxa"/>
          </w:tcPr>
          <w:p w14:paraId="5CF83BC4"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12.56%</w:t>
            </w:r>
          </w:p>
        </w:tc>
        <w:tc>
          <w:tcPr>
            <w:tcW w:w="1503" w:type="dxa"/>
          </w:tcPr>
          <w:p w14:paraId="3A19B0BC"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17.00%</w:t>
            </w:r>
          </w:p>
        </w:tc>
        <w:tc>
          <w:tcPr>
            <w:tcW w:w="1503" w:type="dxa"/>
          </w:tcPr>
          <w:p w14:paraId="069DF0AC"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21.43%</w:t>
            </w:r>
          </w:p>
        </w:tc>
        <w:tc>
          <w:tcPr>
            <w:tcW w:w="1504" w:type="dxa"/>
          </w:tcPr>
          <w:p w14:paraId="742697D3"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19.58%</w:t>
            </w:r>
          </w:p>
        </w:tc>
      </w:tr>
      <w:tr w:rsidR="008C290E" w:rsidRPr="008C290E" w14:paraId="7277FD0F" w14:textId="77777777" w:rsidTr="00DC3DFE">
        <w:tc>
          <w:tcPr>
            <w:tcW w:w="1503" w:type="dxa"/>
          </w:tcPr>
          <w:p w14:paraId="71A4837B"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gram3-comparative</w:t>
            </w:r>
          </w:p>
        </w:tc>
        <w:tc>
          <w:tcPr>
            <w:tcW w:w="1503" w:type="dxa"/>
          </w:tcPr>
          <w:p w14:paraId="4F54EC56"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rPr>
              <w:t>79.1</w:t>
            </w:r>
            <w:r w:rsidRPr="008C290E">
              <w:rPr>
                <w:rFonts w:ascii="Times New Roman" w:hAnsi="Times New Roman" w:cs="Times New Roman"/>
                <w:sz w:val="26"/>
                <w:szCs w:val="26"/>
                <w:lang w:val="en-US"/>
              </w:rPr>
              <w:t>3%</w:t>
            </w:r>
          </w:p>
        </w:tc>
        <w:tc>
          <w:tcPr>
            <w:tcW w:w="1503" w:type="dxa"/>
          </w:tcPr>
          <w:p w14:paraId="07FB733E"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50.60%</w:t>
            </w:r>
          </w:p>
        </w:tc>
        <w:tc>
          <w:tcPr>
            <w:tcW w:w="1503" w:type="dxa"/>
          </w:tcPr>
          <w:p w14:paraId="5480B66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53.45%</w:t>
            </w:r>
          </w:p>
        </w:tc>
        <w:tc>
          <w:tcPr>
            <w:tcW w:w="1503" w:type="dxa"/>
          </w:tcPr>
          <w:p w14:paraId="68E1DBE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58.11%</w:t>
            </w:r>
          </w:p>
        </w:tc>
        <w:tc>
          <w:tcPr>
            <w:tcW w:w="1504" w:type="dxa"/>
          </w:tcPr>
          <w:p w14:paraId="3BBD9132"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45.87%</w:t>
            </w:r>
          </w:p>
        </w:tc>
      </w:tr>
      <w:tr w:rsidR="008C290E" w:rsidRPr="008C290E" w14:paraId="55927292" w14:textId="77777777" w:rsidTr="00DC3DFE">
        <w:tc>
          <w:tcPr>
            <w:tcW w:w="1503" w:type="dxa"/>
          </w:tcPr>
          <w:p w14:paraId="003416BF"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gram4-superlative</w:t>
            </w:r>
          </w:p>
        </w:tc>
        <w:tc>
          <w:tcPr>
            <w:tcW w:w="1503" w:type="dxa"/>
          </w:tcPr>
          <w:p w14:paraId="69595F3F"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rPr>
              <w:t>54.2</w:t>
            </w:r>
            <w:r w:rsidRPr="008C290E">
              <w:rPr>
                <w:rFonts w:ascii="Times New Roman" w:hAnsi="Times New Roman" w:cs="Times New Roman"/>
                <w:sz w:val="26"/>
                <w:szCs w:val="26"/>
                <w:lang w:val="en-US"/>
              </w:rPr>
              <w:t>8%</w:t>
            </w:r>
          </w:p>
        </w:tc>
        <w:tc>
          <w:tcPr>
            <w:tcW w:w="1503" w:type="dxa"/>
          </w:tcPr>
          <w:p w14:paraId="24A7E72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13.99%</w:t>
            </w:r>
          </w:p>
        </w:tc>
        <w:tc>
          <w:tcPr>
            <w:tcW w:w="1503" w:type="dxa"/>
          </w:tcPr>
          <w:p w14:paraId="585AACC9"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17.91%</w:t>
            </w:r>
          </w:p>
        </w:tc>
        <w:tc>
          <w:tcPr>
            <w:tcW w:w="1503" w:type="dxa"/>
          </w:tcPr>
          <w:p w14:paraId="29A3860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22.73%</w:t>
            </w:r>
          </w:p>
        </w:tc>
        <w:tc>
          <w:tcPr>
            <w:tcW w:w="1504" w:type="dxa"/>
          </w:tcPr>
          <w:p w14:paraId="01592FFB"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10.70%</w:t>
            </w:r>
          </w:p>
        </w:tc>
      </w:tr>
      <w:tr w:rsidR="008C290E" w:rsidRPr="008C290E" w14:paraId="1CE08986" w14:textId="77777777" w:rsidTr="00DC3DFE">
        <w:tc>
          <w:tcPr>
            <w:tcW w:w="1503" w:type="dxa"/>
          </w:tcPr>
          <w:p w14:paraId="6E422254"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gram5-present-participle</w:t>
            </w:r>
          </w:p>
        </w:tc>
        <w:tc>
          <w:tcPr>
            <w:tcW w:w="1503" w:type="dxa"/>
          </w:tcPr>
          <w:p w14:paraId="7A2BED45"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rPr>
              <w:t>69.5</w:t>
            </w:r>
            <w:r w:rsidRPr="008C290E">
              <w:rPr>
                <w:rFonts w:ascii="Times New Roman" w:hAnsi="Times New Roman" w:cs="Times New Roman"/>
                <w:sz w:val="26"/>
                <w:szCs w:val="26"/>
                <w:lang w:val="en-US"/>
              </w:rPr>
              <w:t>1%</w:t>
            </w:r>
          </w:p>
        </w:tc>
        <w:tc>
          <w:tcPr>
            <w:tcW w:w="1503" w:type="dxa"/>
          </w:tcPr>
          <w:p w14:paraId="023A5A8B"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37.43%</w:t>
            </w:r>
          </w:p>
        </w:tc>
        <w:tc>
          <w:tcPr>
            <w:tcW w:w="1503" w:type="dxa"/>
          </w:tcPr>
          <w:p w14:paraId="13B03E52"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41.80%</w:t>
            </w:r>
          </w:p>
        </w:tc>
        <w:tc>
          <w:tcPr>
            <w:tcW w:w="1503" w:type="dxa"/>
          </w:tcPr>
          <w:p w14:paraId="6B538FA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43.25%</w:t>
            </w:r>
          </w:p>
        </w:tc>
        <w:tc>
          <w:tcPr>
            <w:tcW w:w="1504" w:type="dxa"/>
          </w:tcPr>
          <w:p w14:paraId="7FB9FB09"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30.40%</w:t>
            </w:r>
          </w:p>
        </w:tc>
      </w:tr>
      <w:tr w:rsidR="008C290E" w:rsidRPr="008C290E" w14:paraId="39353BB0" w14:textId="77777777" w:rsidTr="00DC3DFE">
        <w:tc>
          <w:tcPr>
            <w:tcW w:w="1503" w:type="dxa"/>
          </w:tcPr>
          <w:p w14:paraId="6D0899E4"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gram6-nationality-adjective</w:t>
            </w:r>
          </w:p>
        </w:tc>
        <w:tc>
          <w:tcPr>
            <w:tcW w:w="1503" w:type="dxa"/>
          </w:tcPr>
          <w:p w14:paraId="7E04B337"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0.00%</w:t>
            </w:r>
          </w:p>
        </w:tc>
        <w:tc>
          <w:tcPr>
            <w:tcW w:w="1503" w:type="dxa"/>
          </w:tcPr>
          <w:p w14:paraId="155C3AB2"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0E447FEE"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3" w:type="dxa"/>
          </w:tcPr>
          <w:p w14:paraId="74EC88F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0.00%</w:t>
            </w:r>
          </w:p>
        </w:tc>
        <w:tc>
          <w:tcPr>
            <w:tcW w:w="1504" w:type="dxa"/>
          </w:tcPr>
          <w:p w14:paraId="314EDB06"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0.00%</w:t>
            </w:r>
          </w:p>
        </w:tc>
      </w:tr>
      <w:tr w:rsidR="008C290E" w:rsidRPr="008C290E" w14:paraId="2865EDBB" w14:textId="77777777" w:rsidTr="00DC3DFE">
        <w:tc>
          <w:tcPr>
            <w:tcW w:w="1503" w:type="dxa"/>
          </w:tcPr>
          <w:p w14:paraId="4A3FA5DB"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gram7-past-tense</w:t>
            </w:r>
          </w:p>
        </w:tc>
        <w:tc>
          <w:tcPr>
            <w:tcW w:w="1503" w:type="dxa"/>
          </w:tcPr>
          <w:p w14:paraId="06CA9103"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rPr>
              <w:t>55.4</w:t>
            </w:r>
            <w:r w:rsidRPr="008C290E">
              <w:rPr>
                <w:rFonts w:ascii="Times New Roman" w:hAnsi="Times New Roman" w:cs="Times New Roman"/>
                <w:sz w:val="26"/>
                <w:szCs w:val="26"/>
                <w:lang w:val="en-US"/>
              </w:rPr>
              <w:t>5%</w:t>
            </w:r>
          </w:p>
        </w:tc>
        <w:tc>
          <w:tcPr>
            <w:tcW w:w="1503" w:type="dxa"/>
          </w:tcPr>
          <w:p w14:paraId="2429DA6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44.62%</w:t>
            </w:r>
          </w:p>
        </w:tc>
        <w:tc>
          <w:tcPr>
            <w:tcW w:w="1503" w:type="dxa"/>
          </w:tcPr>
          <w:p w14:paraId="74ABC79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49.36%</w:t>
            </w:r>
          </w:p>
        </w:tc>
        <w:tc>
          <w:tcPr>
            <w:tcW w:w="1503" w:type="dxa"/>
          </w:tcPr>
          <w:p w14:paraId="7D145AC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45.38%</w:t>
            </w:r>
          </w:p>
        </w:tc>
        <w:tc>
          <w:tcPr>
            <w:tcW w:w="1504" w:type="dxa"/>
          </w:tcPr>
          <w:p w14:paraId="10EB27E3"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32.24%</w:t>
            </w:r>
          </w:p>
        </w:tc>
      </w:tr>
      <w:tr w:rsidR="008C290E" w:rsidRPr="008C290E" w14:paraId="53EBD8FE" w14:textId="77777777" w:rsidTr="00DC3DFE">
        <w:tc>
          <w:tcPr>
            <w:tcW w:w="1503" w:type="dxa"/>
          </w:tcPr>
          <w:p w14:paraId="695DF699"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lastRenderedPageBreak/>
              <w:t>: gram8-plural</w:t>
            </w:r>
          </w:p>
        </w:tc>
        <w:tc>
          <w:tcPr>
            <w:tcW w:w="1503" w:type="dxa"/>
          </w:tcPr>
          <w:p w14:paraId="54CA395A"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72.00%</w:t>
            </w:r>
          </w:p>
        </w:tc>
        <w:tc>
          <w:tcPr>
            <w:tcW w:w="1503" w:type="dxa"/>
          </w:tcPr>
          <w:p w14:paraId="6D070F8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60.71%</w:t>
            </w:r>
          </w:p>
        </w:tc>
        <w:tc>
          <w:tcPr>
            <w:tcW w:w="1503" w:type="dxa"/>
          </w:tcPr>
          <w:p w14:paraId="42EAB196"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69.21%</w:t>
            </w:r>
          </w:p>
        </w:tc>
        <w:tc>
          <w:tcPr>
            <w:tcW w:w="1503" w:type="dxa"/>
          </w:tcPr>
          <w:p w14:paraId="40ABACB8"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71.11%</w:t>
            </w:r>
          </w:p>
        </w:tc>
        <w:tc>
          <w:tcPr>
            <w:tcW w:w="1504" w:type="dxa"/>
          </w:tcPr>
          <w:p w14:paraId="150DF7E5"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47.97%</w:t>
            </w:r>
          </w:p>
        </w:tc>
      </w:tr>
      <w:tr w:rsidR="008C290E" w:rsidRPr="008C290E" w14:paraId="51C62AA9" w14:textId="77777777" w:rsidTr="00DC3DFE">
        <w:tc>
          <w:tcPr>
            <w:tcW w:w="1503" w:type="dxa"/>
          </w:tcPr>
          <w:p w14:paraId="19F0691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gram9-plural-verbs</w:t>
            </w:r>
          </w:p>
        </w:tc>
        <w:tc>
          <w:tcPr>
            <w:tcW w:w="1503" w:type="dxa"/>
          </w:tcPr>
          <w:p w14:paraId="36FC182E"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rPr>
              <w:t>58.39</w:t>
            </w:r>
            <w:r w:rsidRPr="008C290E">
              <w:rPr>
                <w:rFonts w:ascii="Times New Roman" w:hAnsi="Times New Roman" w:cs="Times New Roman"/>
                <w:sz w:val="26"/>
                <w:szCs w:val="26"/>
                <w:lang w:val="en-US"/>
              </w:rPr>
              <w:t>%</w:t>
            </w:r>
          </w:p>
        </w:tc>
        <w:tc>
          <w:tcPr>
            <w:tcW w:w="1503" w:type="dxa"/>
          </w:tcPr>
          <w:p w14:paraId="0038767B"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35.50%</w:t>
            </w:r>
          </w:p>
        </w:tc>
        <w:tc>
          <w:tcPr>
            <w:tcW w:w="1503" w:type="dxa"/>
          </w:tcPr>
          <w:p w14:paraId="1125F107"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47.50%</w:t>
            </w:r>
          </w:p>
        </w:tc>
        <w:tc>
          <w:tcPr>
            <w:tcW w:w="1503" w:type="dxa"/>
          </w:tcPr>
          <w:p w14:paraId="779C50B0"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50.17%</w:t>
            </w:r>
          </w:p>
        </w:tc>
        <w:tc>
          <w:tcPr>
            <w:tcW w:w="1504" w:type="dxa"/>
          </w:tcPr>
          <w:p w14:paraId="42D07285" w14:textId="77777777" w:rsidR="008C290E" w:rsidRPr="008C290E" w:rsidRDefault="008C290E" w:rsidP="00DC3DFE">
            <w:pPr>
              <w:rPr>
                <w:rFonts w:ascii="Times New Roman" w:hAnsi="Times New Roman" w:cs="Times New Roman"/>
                <w:sz w:val="26"/>
                <w:szCs w:val="26"/>
                <w:lang w:val="en-US"/>
              </w:rPr>
            </w:pPr>
            <w:r w:rsidRPr="008C290E">
              <w:rPr>
                <w:rFonts w:ascii="Times New Roman" w:hAnsi="Times New Roman" w:cs="Times New Roman"/>
                <w:sz w:val="26"/>
                <w:szCs w:val="26"/>
                <w:lang w:val="en-US"/>
              </w:rPr>
              <w:t>25.17%</w:t>
            </w:r>
          </w:p>
        </w:tc>
      </w:tr>
    </w:tbl>
    <w:p w14:paraId="5F7F6DBD" w14:textId="77777777" w:rsidR="008C290E" w:rsidRDefault="008C290E">
      <w:pPr>
        <w:widowControl w:val="0"/>
        <w:spacing w:after="240"/>
        <w:rPr>
          <w:rFonts w:ascii="Times New Roman" w:eastAsia="Times New Roman" w:hAnsi="Times New Roman" w:cs="Times New Roman"/>
          <w:color w:val="666666"/>
          <w:sz w:val="26"/>
          <w:szCs w:val="26"/>
        </w:rPr>
      </w:pPr>
    </w:p>
    <w:p w14:paraId="7C177571" w14:textId="77777777" w:rsidR="00650064" w:rsidRDefault="00000000">
      <w:pPr>
        <w:widowControl w:val="0"/>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What is the performance for different categories or sub-categories when trained on different corpora? </w:t>
      </w:r>
      <w:r>
        <w:rPr>
          <w:rFonts w:ascii="Times New Roman" w:eastAsia="Times New Roman" w:hAnsi="Times New Roman" w:cs="Times New Roman"/>
          <w:color w:val="FF0000"/>
          <w:sz w:val="26"/>
          <w:szCs w:val="26"/>
        </w:rPr>
        <w:t>(15%)</w:t>
      </w:r>
    </w:p>
    <w:p w14:paraId="2B015C53" w14:textId="77777777" w:rsidR="00650064" w:rsidRDefault="00000000">
      <w:pPr>
        <w:widowControl w:val="0"/>
        <w:spacing w:after="240" w:line="240" w:lineRule="auto"/>
        <w:rPr>
          <w:rFonts w:ascii="Times New Roman" w:eastAsia="Times New Roman" w:hAnsi="Times New Roman" w:cs="Times New Roman"/>
          <w:color w:val="980000"/>
          <w:sz w:val="26"/>
          <w:szCs w:val="26"/>
        </w:rPr>
      </w:pPr>
      <w:r>
        <w:rPr>
          <w:rFonts w:ascii="Times New Roman" w:eastAsia="Times New Roman" w:hAnsi="Times New Roman" w:cs="Times New Roman"/>
          <w:color w:val="666666"/>
          <w:sz w:val="26"/>
          <w:szCs w:val="26"/>
        </w:rPr>
        <w:t xml:space="preserve">               3.1 Present your results. </w:t>
      </w:r>
      <w:r>
        <w:rPr>
          <w:rFonts w:ascii="Times New Roman" w:eastAsia="Times New Roman" w:hAnsi="Times New Roman" w:cs="Times New Roman"/>
          <w:color w:val="980000"/>
          <w:sz w:val="26"/>
          <w:szCs w:val="26"/>
        </w:rPr>
        <w:t>(5%)</w:t>
      </w:r>
    </w:p>
    <w:p w14:paraId="6E3FA1C2" w14:textId="2ABB3639" w:rsidR="00650064" w:rsidRDefault="00000000">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r w:rsidR="008C290E">
        <w:rPr>
          <w:rFonts w:ascii="Times New Roman" w:eastAsia="Times New Roman" w:hAnsi="Times New Roman" w:cs="Times New Roman" w:hint="eastAsia"/>
          <w:color w:val="666666"/>
          <w:sz w:val="26"/>
          <w:szCs w:val="26"/>
        </w:rPr>
        <w:t xml:space="preserve"> </w:t>
      </w:r>
      <w:r w:rsidR="008C290E" w:rsidRPr="008C290E">
        <w:rPr>
          <w:rFonts w:ascii="Times New Roman" w:eastAsia="Times New Roman" w:hAnsi="Times New Roman" w:cs="Times New Roman"/>
          <w:color w:val="666666"/>
          <w:sz w:val="26"/>
          <w:szCs w:val="26"/>
        </w:rPr>
        <w:t>See the above comparison table.</w:t>
      </w:r>
    </w:p>
    <w:p w14:paraId="1A2D85DE" w14:textId="77777777" w:rsidR="00650064" w:rsidRDefault="00000000">
      <w:pPr>
        <w:widowControl w:val="0"/>
        <w:spacing w:after="240" w:line="240" w:lineRule="auto"/>
        <w:ind w:left="992"/>
        <w:rPr>
          <w:rFonts w:ascii="Times New Roman" w:eastAsia="Times New Roman" w:hAnsi="Times New Roman" w:cs="Times New Roman"/>
          <w:color w:val="980000"/>
          <w:sz w:val="26"/>
          <w:szCs w:val="26"/>
        </w:rPr>
      </w:pPr>
      <w:r>
        <w:rPr>
          <w:rFonts w:ascii="Times New Roman" w:eastAsia="Times New Roman" w:hAnsi="Times New Roman" w:cs="Times New Roman"/>
          <w:color w:val="666666"/>
          <w:sz w:val="26"/>
          <w:szCs w:val="26"/>
        </w:rPr>
        <w:t xml:space="preserve">3.2 Introduce the corpus you selected and explain the differences between the Wikipedia corpus and your corpus. (including data size, topic difference, structural difference … ) </w:t>
      </w:r>
      <w:r>
        <w:rPr>
          <w:rFonts w:ascii="Times New Roman" w:eastAsia="Times New Roman" w:hAnsi="Times New Roman" w:cs="Times New Roman"/>
          <w:color w:val="980000"/>
          <w:sz w:val="26"/>
          <w:szCs w:val="26"/>
        </w:rPr>
        <w:t>(5%)</w:t>
      </w:r>
    </w:p>
    <w:p w14:paraId="5F7548D3" w14:textId="7E94B0DC" w:rsidR="00650064" w:rsidRDefault="00000000">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r w:rsidR="008C290E">
        <w:rPr>
          <w:rFonts w:ascii="Times New Roman" w:eastAsia="Times New Roman" w:hAnsi="Times New Roman" w:cs="Times New Roman" w:hint="eastAsia"/>
          <w:color w:val="666666"/>
          <w:sz w:val="26"/>
          <w:szCs w:val="26"/>
        </w:rPr>
        <w:t xml:space="preserve"> </w:t>
      </w:r>
      <w:r w:rsidR="008C290E" w:rsidRPr="008C290E">
        <w:rPr>
          <w:rFonts w:ascii="Times New Roman" w:eastAsia="Times New Roman" w:hAnsi="Times New Roman" w:cs="Times New Roman"/>
          <w:color w:val="666666"/>
          <w:sz w:val="26"/>
          <w:szCs w:val="26"/>
        </w:rPr>
        <w:t>To facilitate a comparative analysis of corpus impact, we selected the PubMed corpus (via the `ccdv/pubmed-summarization` dataset from Hugging Face) as a specialized, domain-specific alternative to the general-purpose Wikipedia corpus. This dataset contains approximately 133,000 full-text biomedical research articles, providing a large-scale, domain-specific corpus. To isolate the effects of the corpus, all model hyperparameters and architectural choices were kept identical to those used for the Wikipedia models.</w:t>
      </w:r>
    </w:p>
    <w:tbl>
      <w:tblPr>
        <w:tblStyle w:val="a5"/>
        <w:tblW w:w="0" w:type="auto"/>
        <w:tblLook w:val="04A0" w:firstRow="1" w:lastRow="0" w:firstColumn="1" w:lastColumn="0" w:noHBand="0" w:noVBand="1"/>
      </w:tblPr>
      <w:tblGrid>
        <w:gridCol w:w="3006"/>
        <w:gridCol w:w="3006"/>
        <w:gridCol w:w="3007"/>
      </w:tblGrid>
      <w:tr w:rsidR="008C290E" w:rsidRPr="008C290E" w14:paraId="471788C9" w14:textId="77777777" w:rsidTr="00DC3DFE">
        <w:tc>
          <w:tcPr>
            <w:tcW w:w="3006" w:type="dxa"/>
          </w:tcPr>
          <w:p w14:paraId="601F20BA"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Feature</w:t>
            </w:r>
          </w:p>
        </w:tc>
        <w:tc>
          <w:tcPr>
            <w:tcW w:w="3006" w:type="dxa"/>
          </w:tcPr>
          <w:p w14:paraId="25375F4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Wikipedia Corpus</w:t>
            </w:r>
          </w:p>
        </w:tc>
        <w:tc>
          <w:tcPr>
            <w:tcW w:w="3007" w:type="dxa"/>
          </w:tcPr>
          <w:p w14:paraId="584E18BA"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PubMed Corpus</w:t>
            </w:r>
          </w:p>
        </w:tc>
      </w:tr>
      <w:tr w:rsidR="008C290E" w:rsidRPr="008C290E" w14:paraId="66C27F6A" w14:textId="77777777" w:rsidTr="00DC3DFE">
        <w:tc>
          <w:tcPr>
            <w:tcW w:w="3006" w:type="dxa"/>
          </w:tcPr>
          <w:p w14:paraId="6CE77277"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Data Size</w:t>
            </w:r>
          </w:p>
        </w:tc>
        <w:tc>
          <w:tcPr>
            <w:tcW w:w="3006" w:type="dxa"/>
          </w:tcPr>
          <w:p w14:paraId="061F2B3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Extremely large, diverse text base. We sampled up to 20% for our experiments.</w:t>
            </w:r>
          </w:p>
        </w:tc>
        <w:tc>
          <w:tcPr>
            <w:tcW w:w="3007" w:type="dxa"/>
          </w:tcPr>
          <w:p w14:paraId="74C939FC"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Large-scale and domain-specific, consisting of ~133,000 full-text academic articles.</w:t>
            </w:r>
          </w:p>
        </w:tc>
      </w:tr>
      <w:tr w:rsidR="008C290E" w:rsidRPr="008C290E" w14:paraId="0999034B" w14:textId="77777777" w:rsidTr="00DC3DFE">
        <w:tc>
          <w:tcPr>
            <w:tcW w:w="3006" w:type="dxa"/>
          </w:tcPr>
          <w:p w14:paraId="4E9F03E9"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Topic &amp; Domain</w:t>
            </w:r>
          </w:p>
        </w:tc>
        <w:tc>
          <w:tcPr>
            <w:tcW w:w="3006" w:type="dxa"/>
          </w:tcPr>
          <w:p w14:paraId="4565EBE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General Knowledge: Broad coverage of virtually all topics, written for a general audience.</w:t>
            </w:r>
          </w:p>
        </w:tc>
        <w:tc>
          <w:tcPr>
            <w:tcW w:w="3007" w:type="dxa"/>
          </w:tcPr>
          <w:p w14:paraId="72177965"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Specialized (Biomedical Research): Tightly focused on biology, medicine, chemistry, and clinical studies.</w:t>
            </w:r>
          </w:p>
        </w:tc>
      </w:tr>
      <w:tr w:rsidR="008C290E" w:rsidRPr="008C290E" w14:paraId="5746992E" w14:textId="77777777" w:rsidTr="00DC3DFE">
        <w:tc>
          <w:tcPr>
            <w:tcW w:w="3006" w:type="dxa"/>
          </w:tcPr>
          <w:p w14:paraId="4E20016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Vocabulary</w:t>
            </w:r>
          </w:p>
        </w:tc>
        <w:tc>
          <w:tcPr>
            <w:tcW w:w="3006" w:type="dxa"/>
          </w:tcPr>
          <w:p w14:paraId="3CE3A0BE"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General Vocabulary: Comprises common English words and widely understood concepts.</w:t>
            </w:r>
          </w:p>
        </w:tc>
        <w:tc>
          <w:tcPr>
            <w:tcW w:w="3007" w:type="dxa"/>
          </w:tcPr>
          <w:p w14:paraId="039A735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 xml:space="preserve">Highly Technical Jargon: Rich in domain-specific terminology, acronyms, and complex scientific language (e.g., immuno-histochemistry, </w:t>
            </w:r>
            <w:r w:rsidRPr="008C290E">
              <w:rPr>
                <w:rFonts w:ascii="Times New Roman" w:hAnsi="Times New Roman" w:cs="Times New Roman"/>
                <w:sz w:val="26"/>
                <w:szCs w:val="26"/>
              </w:rPr>
              <w:lastRenderedPageBreak/>
              <w:t>pharmacodynamics, ERK1/2).</w:t>
            </w:r>
          </w:p>
        </w:tc>
      </w:tr>
      <w:tr w:rsidR="008C290E" w:rsidRPr="008C290E" w14:paraId="014E290C" w14:textId="77777777" w:rsidTr="00DC3DFE">
        <w:tc>
          <w:tcPr>
            <w:tcW w:w="3006" w:type="dxa"/>
          </w:tcPr>
          <w:p w14:paraId="4A6F60BD"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lastRenderedPageBreak/>
              <w:t>Structure &amp; Style</w:t>
            </w:r>
          </w:p>
        </w:tc>
        <w:tc>
          <w:tcPr>
            <w:tcW w:w="3006" w:type="dxa"/>
          </w:tcPr>
          <w:p w14:paraId="2DDF0322"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Encyclopedic &amp; Narrative: Formal, neutral tone. Structure varies but is generally accessible prose.</w:t>
            </w:r>
          </w:p>
        </w:tc>
        <w:tc>
          <w:tcPr>
            <w:tcW w:w="3007" w:type="dxa"/>
          </w:tcPr>
          <w:p w14:paraId="5F880C56"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Formal Academic (IMRAD): Highly structured, following the scientific writing format (Introduction, Methods, Results, and Discussion). The language is precise, objective, and dense.</w:t>
            </w:r>
          </w:p>
        </w:tc>
      </w:tr>
      <w:tr w:rsidR="008C290E" w:rsidRPr="008C290E" w14:paraId="47DAA9A0" w14:textId="77777777" w:rsidTr="00DC3DFE">
        <w:tc>
          <w:tcPr>
            <w:tcW w:w="3006" w:type="dxa"/>
          </w:tcPr>
          <w:p w14:paraId="2E8950C1"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Intended Audience</w:t>
            </w:r>
          </w:p>
        </w:tc>
        <w:tc>
          <w:tcPr>
            <w:tcW w:w="3006" w:type="dxa"/>
          </w:tcPr>
          <w:p w14:paraId="64EBDA1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General Public</w:t>
            </w:r>
          </w:p>
        </w:tc>
        <w:tc>
          <w:tcPr>
            <w:tcW w:w="3007" w:type="dxa"/>
          </w:tcPr>
          <w:p w14:paraId="4719E7B3" w14:textId="77777777" w:rsidR="008C290E" w:rsidRPr="008C290E" w:rsidRDefault="008C290E" w:rsidP="00DC3DFE">
            <w:pPr>
              <w:rPr>
                <w:rFonts w:ascii="Times New Roman" w:hAnsi="Times New Roman" w:cs="Times New Roman"/>
                <w:sz w:val="26"/>
                <w:szCs w:val="26"/>
              </w:rPr>
            </w:pPr>
            <w:r w:rsidRPr="008C290E">
              <w:rPr>
                <w:rFonts w:ascii="Times New Roman" w:hAnsi="Times New Roman" w:cs="Times New Roman"/>
                <w:sz w:val="26"/>
                <w:szCs w:val="26"/>
              </w:rPr>
              <w:t>Researchers, Scientists, and Medical Professionals</w:t>
            </w:r>
          </w:p>
        </w:tc>
      </w:tr>
    </w:tbl>
    <w:p w14:paraId="77D5CCCF" w14:textId="77777777" w:rsidR="008C290E" w:rsidRDefault="008C290E">
      <w:pPr>
        <w:widowControl w:val="0"/>
        <w:spacing w:after="240"/>
        <w:rPr>
          <w:rFonts w:ascii="Times New Roman" w:eastAsia="Times New Roman" w:hAnsi="Times New Roman" w:cs="Times New Roman"/>
          <w:color w:val="666666"/>
          <w:sz w:val="26"/>
          <w:szCs w:val="26"/>
        </w:rPr>
      </w:pPr>
    </w:p>
    <w:p w14:paraId="3177A2D1" w14:textId="77777777" w:rsidR="00650064" w:rsidRDefault="00000000">
      <w:pPr>
        <w:widowControl w:val="0"/>
        <w:spacing w:after="240" w:line="240" w:lineRule="auto"/>
        <w:ind w:left="992"/>
        <w:rPr>
          <w:rFonts w:ascii="Times New Roman" w:eastAsia="Times New Roman" w:hAnsi="Times New Roman" w:cs="Times New Roman"/>
          <w:color w:val="980000"/>
          <w:sz w:val="26"/>
          <w:szCs w:val="26"/>
        </w:rPr>
      </w:pPr>
      <w:r>
        <w:rPr>
          <w:rFonts w:ascii="Times New Roman" w:eastAsia="Times New Roman" w:hAnsi="Times New Roman" w:cs="Times New Roman"/>
          <w:color w:val="666666"/>
          <w:sz w:val="26"/>
          <w:szCs w:val="26"/>
        </w:rPr>
        <w:t xml:space="preserve">3.3 Explain why the accuracy increases or decreases. </w:t>
      </w:r>
      <w:r>
        <w:rPr>
          <w:rFonts w:ascii="Times New Roman" w:eastAsia="Times New Roman" w:hAnsi="Times New Roman" w:cs="Times New Roman"/>
          <w:color w:val="980000"/>
          <w:sz w:val="26"/>
          <w:szCs w:val="26"/>
        </w:rPr>
        <w:t>(5%)</w:t>
      </w:r>
    </w:p>
    <w:p w14:paraId="55ADEF6F" w14:textId="01130BCC" w:rsidR="00650064" w:rsidRDefault="00000000">
      <w:pPr>
        <w:widowControl w:val="0"/>
        <w:spacing w:after="240"/>
        <w:rPr>
          <w:rFonts w:ascii="Times New Roman" w:eastAsia="Times New Roman" w:hAnsi="Times New Roman" w:cs="Times New Roman"/>
          <w:color w:val="980000"/>
          <w:sz w:val="26"/>
          <w:szCs w:val="26"/>
        </w:rPr>
      </w:pPr>
      <w:r>
        <w:rPr>
          <w:rFonts w:ascii="Times New Roman" w:eastAsia="Times New Roman" w:hAnsi="Times New Roman" w:cs="Times New Roman"/>
          <w:color w:val="666666"/>
          <w:sz w:val="26"/>
          <w:szCs w:val="26"/>
        </w:rPr>
        <w:t xml:space="preserve">          Answer:</w:t>
      </w:r>
      <w:r w:rsidR="00B17BA1">
        <w:rPr>
          <w:rFonts w:ascii="Times New Roman" w:eastAsia="Times New Roman" w:hAnsi="Times New Roman" w:cs="Times New Roman" w:hint="eastAsia"/>
          <w:color w:val="666666"/>
          <w:sz w:val="26"/>
          <w:szCs w:val="26"/>
        </w:rPr>
        <w:t xml:space="preserve"> </w:t>
      </w:r>
      <w:r w:rsidR="00B17BA1" w:rsidRPr="00B17BA1">
        <w:rPr>
          <w:rFonts w:ascii="Times New Roman" w:eastAsia="Times New Roman" w:hAnsi="Times New Roman" w:cs="Times New Roman"/>
          <w:color w:val="666666"/>
          <w:sz w:val="26"/>
          <w:szCs w:val="26"/>
        </w:rPr>
        <w:t>A significant performance gap was observed between the model trained on 20% Wikipedia and the one trained on PubMed. The PubMed model performed poorly across nearly all categories, achieving only 1.10% on semantic and 25.82% on syntactic tasks, compared to the 20% Wiki model's 77.38% and 44.12%, respectively. This drastic underperformance is attributed to a domain mismatch. The PubMed corpus, with its highly specialized biomedical vocabulary, lacks the general-knowledge terms and contexts (e.g., countries, capitals, common verbs) that are essential for the Google Analogy Task. Consequently, the model failed to learn the vector relationships required to solve these general-domain analogies.</w:t>
      </w:r>
    </w:p>
    <w:p w14:paraId="0CC7686B" w14:textId="77777777" w:rsidR="00650064" w:rsidRDefault="00000000">
      <w:pPr>
        <w:widowControl w:val="0"/>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Select a few words and use their embeddings to retrieve the five most similar words and present the results. What do you observe?  </w:t>
      </w:r>
      <w:r>
        <w:rPr>
          <w:rFonts w:ascii="Times New Roman" w:eastAsia="Times New Roman" w:hAnsi="Times New Roman" w:cs="Times New Roman"/>
          <w:color w:val="FF0000"/>
          <w:sz w:val="26"/>
          <w:szCs w:val="26"/>
        </w:rPr>
        <w:t>(10%)</w:t>
      </w:r>
    </w:p>
    <w:p w14:paraId="58FD8458" w14:textId="64C07A8F" w:rsidR="00650064" w:rsidRDefault="00000000" w:rsidP="00B17BA1">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r w:rsidR="00B17BA1">
        <w:rPr>
          <w:rFonts w:ascii="Times New Roman" w:eastAsia="Times New Roman" w:hAnsi="Times New Roman" w:cs="Times New Roman" w:hint="eastAsia"/>
          <w:color w:val="666666"/>
          <w:sz w:val="26"/>
          <w:szCs w:val="26"/>
        </w:rPr>
        <w:t xml:space="preserve"> </w:t>
      </w:r>
      <w:r w:rsidR="00B17BA1" w:rsidRPr="00B17BA1">
        <w:rPr>
          <w:rFonts w:ascii="Times New Roman" w:eastAsia="Times New Roman" w:hAnsi="Times New Roman" w:cs="Times New Roman"/>
          <w:color w:val="666666"/>
          <w:sz w:val="26"/>
          <w:szCs w:val="26"/>
        </w:rPr>
        <w:t>Our analysis of word similarity across all models reveals three key observations.</w:t>
      </w:r>
      <w:r w:rsidR="00B17BA1">
        <w:rPr>
          <w:rFonts w:ascii="Times New Roman" w:eastAsia="Times New Roman" w:hAnsi="Times New Roman" w:cs="Times New Roman" w:hint="eastAsia"/>
          <w:color w:val="666666"/>
          <w:sz w:val="26"/>
          <w:szCs w:val="26"/>
        </w:rPr>
        <w:t xml:space="preserve"> </w:t>
      </w:r>
      <w:r w:rsidR="00B17BA1" w:rsidRPr="00B17BA1">
        <w:rPr>
          <w:rFonts w:ascii="Times New Roman" w:eastAsia="Times New Roman" w:hAnsi="Times New Roman" w:cs="Times New Roman"/>
          <w:color w:val="666666"/>
          <w:sz w:val="26"/>
          <w:szCs w:val="26"/>
        </w:rPr>
        <w:t>First, the PubMed model's semantic space is heavily skewed by its domain-specific corpus. For "king," it retrieves names of Saudi monarchs (e.g., "saud," "abdulaziz"), reflecting their co-occurrence in medical institution names, which contrasts sharply with the royalty-related terms (e.g., "queen," "prince") from general-domain models.</w:t>
      </w:r>
      <w:r w:rsidR="00B17BA1">
        <w:rPr>
          <w:rFonts w:ascii="Times New Roman" w:eastAsia="Times New Roman" w:hAnsi="Times New Roman" w:cs="Times New Roman" w:hint="eastAsia"/>
          <w:color w:val="666666"/>
          <w:sz w:val="26"/>
          <w:szCs w:val="26"/>
        </w:rPr>
        <w:t xml:space="preserve"> </w:t>
      </w:r>
      <w:r w:rsidR="00B17BA1" w:rsidRPr="00B17BA1">
        <w:rPr>
          <w:rFonts w:ascii="Times New Roman" w:eastAsia="Times New Roman" w:hAnsi="Times New Roman" w:cs="Times New Roman"/>
          <w:color w:val="666666"/>
          <w:sz w:val="26"/>
          <w:szCs w:val="26"/>
        </w:rPr>
        <w:t>Second, increasing the Wikipedia data sample improves embedding quality. For "cancer" and "cell," models trained on larger samples (10% and 20%) yield more specific and relevant terms (e.g., "melanoma," "apoptosis") while filtering out noisy, rare words (e.g., "vivacharawongse") present in the 5% model.</w:t>
      </w:r>
      <w:r w:rsidR="00B17BA1">
        <w:rPr>
          <w:rFonts w:ascii="Times New Roman" w:eastAsia="Times New Roman" w:hAnsi="Times New Roman" w:cs="Times New Roman" w:hint="eastAsia"/>
          <w:color w:val="666666"/>
          <w:sz w:val="26"/>
          <w:szCs w:val="26"/>
        </w:rPr>
        <w:t xml:space="preserve"> </w:t>
      </w:r>
      <w:r w:rsidR="00B17BA1" w:rsidRPr="00B17BA1">
        <w:rPr>
          <w:rFonts w:ascii="Times New Roman" w:eastAsia="Times New Roman" w:hAnsi="Times New Roman" w:cs="Times New Roman"/>
          <w:color w:val="666666"/>
          <w:sz w:val="26"/>
          <w:szCs w:val="26"/>
        </w:rPr>
        <w:t xml:space="preserve">Third, the pretrained GloVe model acts as a strong, general-purpose baseline, offering broad semantic coverage. This highlights the trade-off between the comprehensive knowledge of a large pretrained model and the specialized, sometimes </w:t>
      </w:r>
      <w:r w:rsidR="00B17BA1" w:rsidRPr="00B17BA1">
        <w:rPr>
          <w:rFonts w:ascii="Times New Roman" w:eastAsia="Times New Roman" w:hAnsi="Times New Roman" w:cs="Times New Roman"/>
          <w:color w:val="666666"/>
          <w:sz w:val="26"/>
          <w:szCs w:val="26"/>
        </w:rPr>
        <w:lastRenderedPageBreak/>
        <w:t>skewed, representations learned from a custom corpus.</w:t>
      </w:r>
    </w:p>
    <w:tbl>
      <w:tblPr>
        <w:tblStyle w:val="a5"/>
        <w:tblW w:w="0" w:type="auto"/>
        <w:tblLayout w:type="fixed"/>
        <w:tblLook w:val="04A0" w:firstRow="1" w:lastRow="0" w:firstColumn="1" w:lastColumn="0" w:noHBand="0" w:noVBand="1"/>
      </w:tblPr>
      <w:tblGrid>
        <w:gridCol w:w="1503"/>
        <w:gridCol w:w="1503"/>
        <w:gridCol w:w="1503"/>
        <w:gridCol w:w="1503"/>
        <w:gridCol w:w="1503"/>
        <w:gridCol w:w="1504"/>
      </w:tblGrid>
      <w:tr w:rsidR="00364EBE" w:rsidRPr="00364EBE" w14:paraId="22FD6CD1" w14:textId="77777777" w:rsidTr="00DC3DFE">
        <w:tc>
          <w:tcPr>
            <w:tcW w:w="1503" w:type="dxa"/>
          </w:tcPr>
          <w:p w14:paraId="7EAC7C4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Word</w:t>
            </w:r>
          </w:p>
        </w:tc>
        <w:tc>
          <w:tcPr>
            <w:tcW w:w="1503" w:type="dxa"/>
          </w:tcPr>
          <w:p w14:paraId="3A29C54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glove-wiki-gigaword-100</w:t>
            </w:r>
            <w:r w:rsidRPr="00364EBE">
              <w:rPr>
                <w:rFonts w:ascii="Times New Roman" w:hAnsi="Times New Roman" w:cs="Times New Roman"/>
                <w:sz w:val="26"/>
                <w:szCs w:val="26"/>
                <w:lang w:val="en-US"/>
              </w:rPr>
              <w:t xml:space="preserve"> (Pretrained)</w:t>
            </w:r>
          </w:p>
        </w:tc>
        <w:tc>
          <w:tcPr>
            <w:tcW w:w="1503" w:type="dxa"/>
          </w:tcPr>
          <w:p w14:paraId="6F831CAC"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Word2Vec (</w:t>
            </w:r>
            <w:r w:rsidRPr="00364EBE">
              <w:rPr>
                <w:rFonts w:ascii="Times New Roman" w:hAnsi="Times New Roman" w:cs="Times New Roman"/>
                <w:sz w:val="26"/>
                <w:szCs w:val="26"/>
              </w:rPr>
              <w:t xml:space="preserve">5.0% </w:t>
            </w:r>
            <w:r w:rsidRPr="00364EBE">
              <w:rPr>
                <w:rFonts w:ascii="Times New Roman" w:hAnsi="Times New Roman" w:cs="Times New Roman"/>
                <w:sz w:val="26"/>
                <w:szCs w:val="26"/>
                <w:lang w:val="en-US"/>
              </w:rPr>
              <w:t>Wiki)</w:t>
            </w:r>
          </w:p>
        </w:tc>
        <w:tc>
          <w:tcPr>
            <w:tcW w:w="1503" w:type="dxa"/>
          </w:tcPr>
          <w:p w14:paraId="13EFDC70"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Word2Vec (</w:t>
            </w:r>
            <w:r w:rsidRPr="00364EBE">
              <w:rPr>
                <w:rFonts w:ascii="Times New Roman" w:hAnsi="Times New Roman" w:cs="Times New Roman"/>
                <w:sz w:val="26"/>
                <w:szCs w:val="26"/>
              </w:rPr>
              <w:t>10.0% Wiki</w:t>
            </w:r>
            <w:r w:rsidRPr="00364EBE">
              <w:rPr>
                <w:rFonts w:ascii="Times New Roman" w:hAnsi="Times New Roman" w:cs="Times New Roman"/>
                <w:sz w:val="26"/>
                <w:szCs w:val="26"/>
                <w:lang w:val="en-US"/>
              </w:rPr>
              <w:t>)</w:t>
            </w:r>
          </w:p>
        </w:tc>
        <w:tc>
          <w:tcPr>
            <w:tcW w:w="1503" w:type="dxa"/>
          </w:tcPr>
          <w:p w14:paraId="73E86204"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Word2Vec (</w:t>
            </w:r>
            <w:r w:rsidRPr="00364EBE">
              <w:rPr>
                <w:rFonts w:ascii="Times New Roman" w:hAnsi="Times New Roman" w:cs="Times New Roman"/>
                <w:sz w:val="26"/>
                <w:szCs w:val="26"/>
              </w:rPr>
              <w:t>20.0% Wiki</w:t>
            </w:r>
            <w:r w:rsidRPr="00364EBE">
              <w:rPr>
                <w:rFonts w:ascii="Times New Roman" w:hAnsi="Times New Roman" w:cs="Times New Roman"/>
                <w:sz w:val="26"/>
                <w:szCs w:val="26"/>
                <w:lang w:val="en-US"/>
              </w:rPr>
              <w:t>)</w:t>
            </w:r>
          </w:p>
        </w:tc>
        <w:tc>
          <w:tcPr>
            <w:tcW w:w="1504" w:type="dxa"/>
          </w:tcPr>
          <w:p w14:paraId="35052F8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Word2Vec (PubMed)</w:t>
            </w:r>
          </w:p>
        </w:tc>
      </w:tr>
      <w:tr w:rsidR="00364EBE" w:rsidRPr="00364EBE" w14:paraId="41FC5971" w14:textId="77777777" w:rsidTr="00DC3DFE">
        <w:trPr>
          <w:trHeight w:val="58"/>
        </w:trPr>
        <w:tc>
          <w:tcPr>
            <w:tcW w:w="1503" w:type="dxa"/>
            <w:vMerge w:val="restart"/>
          </w:tcPr>
          <w:p w14:paraId="6F4463CB"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king</w:t>
            </w:r>
          </w:p>
        </w:tc>
        <w:tc>
          <w:tcPr>
            <w:tcW w:w="1503" w:type="dxa"/>
          </w:tcPr>
          <w:p w14:paraId="2DB542BB"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prince (0.77)</w:t>
            </w:r>
          </w:p>
        </w:tc>
        <w:tc>
          <w:tcPr>
            <w:tcW w:w="1503" w:type="dxa"/>
          </w:tcPr>
          <w:p w14:paraId="1DCDCDA3"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queen (0.64)</w:t>
            </w:r>
          </w:p>
        </w:tc>
        <w:tc>
          <w:tcPr>
            <w:tcW w:w="1503" w:type="dxa"/>
          </w:tcPr>
          <w:p w14:paraId="7B56A78D"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queen (0.66)</w:t>
            </w:r>
          </w:p>
        </w:tc>
        <w:tc>
          <w:tcPr>
            <w:tcW w:w="1503" w:type="dxa"/>
          </w:tcPr>
          <w:p w14:paraId="4666B50C"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queen (0.66)</w:t>
            </w:r>
          </w:p>
        </w:tc>
        <w:tc>
          <w:tcPr>
            <w:tcW w:w="1504" w:type="dxa"/>
          </w:tcPr>
          <w:p w14:paraId="6D3C6BB1"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saud (0.66)</w:t>
            </w:r>
          </w:p>
        </w:tc>
      </w:tr>
      <w:tr w:rsidR="00364EBE" w:rsidRPr="00364EBE" w14:paraId="5B9B8F5E" w14:textId="77777777" w:rsidTr="00DC3DFE">
        <w:trPr>
          <w:trHeight w:val="58"/>
        </w:trPr>
        <w:tc>
          <w:tcPr>
            <w:tcW w:w="1503" w:type="dxa"/>
            <w:vMerge/>
          </w:tcPr>
          <w:p w14:paraId="09000C5C" w14:textId="77777777" w:rsidR="00364EBE" w:rsidRPr="00364EBE" w:rsidRDefault="00364EBE" w:rsidP="00DC3DFE">
            <w:pPr>
              <w:rPr>
                <w:rFonts w:ascii="Times New Roman" w:hAnsi="Times New Roman" w:cs="Times New Roman"/>
                <w:sz w:val="26"/>
                <w:szCs w:val="26"/>
                <w:lang w:val="en-US"/>
              </w:rPr>
            </w:pPr>
          </w:p>
        </w:tc>
        <w:tc>
          <w:tcPr>
            <w:tcW w:w="1503" w:type="dxa"/>
          </w:tcPr>
          <w:p w14:paraId="61E6E3C3"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queen (0.75)</w:t>
            </w:r>
          </w:p>
        </w:tc>
        <w:tc>
          <w:tcPr>
            <w:tcW w:w="1503" w:type="dxa"/>
          </w:tcPr>
          <w:p w14:paraId="71BC8E7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throne (0.63)</w:t>
            </w:r>
          </w:p>
        </w:tc>
        <w:tc>
          <w:tcPr>
            <w:tcW w:w="1503" w:type="dxa"/>
          </w:tcPr>
          <w:p w14:paraId="69B2A19B"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prince (0.61)</w:t>
            </w:r>
          </w:p>
        </w:tc>
        <w:tc>
          <w:tcPr>
            <w:tcW w:w="1503" w:type="dxa"/>
          </w:tcPr>
          <w:p w14:paraId="04EE957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prince (0.65)</w:t>
            </w:r>
          </w:p>
        </w:tc>
        <w:tc>
          <w:tcPr>
            <w:tcW w:w="1504" w:type="dxa"/>
          </w:tcPr>
          <w:p w14:paraId="4FE9E8FA"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abdulaziz (0.63)</w:t>
            </w:r>
          </w:p>
        </w:tc>
      </w:tr>
      <w:tr w:rsidR="00364EBE" w:rsidRPr="00364EBE" w14:paraId="75A53F73" w14:textId="77777777" w:rsidTr="00DC3DFE">
        <w:trPr>
          <w:trHeight w:val="58"/>
        </w:trPr>
        <w:tc>
          <w:tcPr>
            <w:tcW w:w="1503" w:type="dxa"/>
            <w:vMerge/>
          </w:tcPr>
          <w:p w14:paraId="79D7ED19" w14:textId="77777777" w:rsidR="00364EBE" w:rsidRPr="00364EBE" w:rsidRDefault="00364EBE" w:rsidP="00DC3DFE">
            <w:pPr>
              <w:rPr>
                <w:rFonts w:ascii="Times New Roman" w:hAnsi="Times New Roman" w:cs="Times New Roman"/>
                <w:sz w:val="26"/>
                <w:szCs w:val="26"/>
                <w:lang w:val="en-US"/>
              </w:rPr>
            </w:pPr>
          </w:p>
        </w:tc>
        <w:tc>
          <w:tcPr>
            <w:tcW w:w="1503" w:type="dxa"/>
          </w:tcPr>
          <w:p w14:paraId="6BAFE41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son (0.70)</w:t>
            </w:r>
          </w:p>
        </w:tc>
        <w:tc>
          <w:tcPr>
            <w:tcW w:w="1503" w:type="dxa"/>
          </w:tcPr>
          <w:p w14:paraId="55CF65D5"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prince (0.60)</w:t>
            </w:r>
          </w:p>
        </w:tc>
        <w:tc>
          <w:tcPr>
            <w:tcW w:w="1503" w:type="dxa"/>
          </w:tcPr>
          <w:p w14:paraId="10827DDD"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monarch (0.60)</w:t>
            </w:r>
          </w:p>
        </w:tc>
        <w:tc>
          <w:tcPr>
            <w:tcW w:w="1503" w:type="dxa"/>
          </w:tcPr>
          <w:p w14:paraId="792346D2"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makhosetive (0.60)</w:t>
            </w:r>
          </w:p>
        </w:tc>
        <w:tc>
          <w:tcPr>
            <w:tcW w:w="1504" w:type="dxa"/>
          </w:tcPr>
          <w:p w14:paraId="5960E7B0"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fahad (0.61)</w:t>
            </w:r>
          </w:p>
        </w:tc>
      </w:tr>
      <w:tr w:rsidR="00364EBE" w:rsidRPr="00364EBE" w14:paraId="1B22135B" w14:textId="77777777" w:rsidTr="00DC3DFE">
        <w:trPr>
          <w:trHeight w:val="58"/>
        </w:trPr>
        <w:tc>
          <w:tcPr>
            <w:tcW w:w="1503" w:type="dxa"/>
            <w:vMerge/>
          </w:tcPr>
          <w:p w14:paraId="5F8009EC" w14:textId="77777777" w:rsidR="00364EBE" w:rsidRPr="00364EBE" w:rsidRDefault="00364EBE" w:rsidP="00DC3DFE">
            <w:pPr>
              <w:rPr>
                <w:rFonts w:ascii="Times New Roman" w:hAnsi="Times New Roman" w:cs="Times New Roman"/>
                <w:sz w:val="26"/>
                <w:szCs w:val="26"/>
                <w:lang w:val="en-US"/>
              </w:rPr>
            </w:pPr>
          </w:p>
        </w:tc>
        <w:tc>
          <w:tcPr>
            <w:tcW w:w="1503" w:type="dxa"/>
          </w:tcPr>
          <w:p w14:paraId="4E099932"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brother (0.70)</w:t>
            </w:r>
          </w:p>
        </w:tc>
        <w:tc>
          <w:tcPr>
            <w:tcW w:w="1503" w:type="dxa"/>
          </w:tcPr>
          <w:p w14:paraId="6146F3AC"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monarch (0.58)</w:t>
            </w:r>
          </w:p>
        </w:tc>
        <w:tc>
          <w:tcPr>
            <w:tcW w:w="1503" w:type="dxa"/>
          </w:tcPr>
          <w:p w14:paraId="79FEE586"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throne (0.60)</w:t>
            </w:r>
          </w:p>
        </w:tc>
        <w:tc>
          <w:tcPr>
            <w:tcW w:w="1503" w:type="dxa"/>
          </w:tcPr>
          <w:p w14:paraId="42B82FE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hyegong (0.60)</w:t>
            </w:r>
          </w:p>
        </w:tc>
        <w:tc>
          <w:tcPr>
            <w:tcW w:w="1504" w:type="dxa"/>
          </w:tcPr>
          <w:p w14:paraId="2F1386AB"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fahd (0.61)</w:t>
            </w:r>
          </w:p>
        </w:tc>
      </w:tr>
      <w:tr w:rsidR="00364EBE" w:rsidRPr="00364EBE" w14:paraId="5D3E7C9A" w14:textId="77777777" w:rsidTr="00DC3DFE">
        <w:trPr>
          <w:trHeight w:val="58"/>
        </w:trPr>
        <w:tc>
          <w:tcPr>
            <w:tcW w:w="1503" w:type="dxa"/>
            <w:vMerge/>
          </w:tcPr>
          <w:p w14:paraId="054D5D9C" w14:textId="77777777" w:rsidR="00364EBE" w:rsidRPr="00364EBE" w:rsidRDefault="00364EBE" w:rsidP="00DC3DFE">
            <w:pPr>
              <w:rPr>
                <w:rFonts w:ascii="Times New Roman" w:hAnsi="Times New Roman" w:cs="Times New Roman"/>
                <w:sz w:val="26"/>
                <w:szCs w:val="26"/>
                <w:lang w:val="en-US"/>
              </w:rPr>
            </w:pPr>
          </w:p>
        </w:tc>
        <w:tc>
          <w:tcPr>
            <w:tcW w:w="1503" w:type="dxa"/>
          </w:tcPr>
          <w:p w14:paraId="040CCB1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monarch (0.70)</w:t>
            </w:r>
          </w:p>
        </w:tc>
        <w:tc>
          <w:tcPr>
            <w:tcW w:w="1503" w:type="dxa"/>
          </w:tcPr>
          <w:p w14:paraId="79D80BA4"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vivacharawongse (0.58)</w:t>
            </w:r>
          </w:p>
        </w:tc>
        <w:tc>
          <w:tcPr>
            <w:tcW w:w="1503" w:type="dxa"/>
          </w:tcPr>
          <w:p w14:paraId="70438E0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kingdom (0.58)</w:t>
            </w:r>
          </w:p>
        </w:tc>
        <w:tc>
          <w:tcPr>
            <w:tcW w:w="1503" w:type="dxa"/>
          </w:tcPr>
          <w:p w14:paraId="6AADBC7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kingdom (0.60)</w:t>
            </w:r>
          </w:p>
        </w:tc>
        <w:tc>
          <w:tcPr>
            <w:tcW w:w="1504" w:type="dxa"/>
          </w:tcPr>
          <w:p w14:paraId="262464D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faisal (0.60)</w:t>
            </w:r>
          </w:p>
        </w:tc>
      </w:tr>
      <w:tr w:rsidR="00364EBE" w:rsidRPr="00364EBE" w14:paraId="1E285548" w14:textId="77777777" w:rsidTr="00DC3DFE">
        <w:trPr>
          <w:trHeight w:val="85"/>
        </w:trPr>
        <w:tc>
          <w:tcPr>
            <w:tcW w:w="1503" w:type="dxa"/>
            <w:vMerge w:val="restart"/>
          </w:tcPr>
          <w:p w14:paraId="413F05A0"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cell</w:t>
            </w:r>
          </w:p>
        </w:tc>
        <w:tc>
          <w:tcPr>
            <w:tcW w:w="1503" w:type="dxa"/>
          </w:tcPr>
          <w:p w14:paraId="29C79142"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cells (0.83)</w:t>
            </w:r>
          </w:p>
        </w:tc>
        <w:tc>
          <w:tcPr>
            <w:tcW w:w="1503" w:type="dxa"/>
          </w:tcPr>
          <w:p w14:paraId="681C6B6A"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cells (0.83)</w:t>
            </w:r>
          </w:p>
        </w:tc>
        <w:tc>
          <w:tcPr>
            <w:tcW w:w="1503" w:type="dxa"/>
          </w:tcPr>
          <w:p w14:paraId="2551A491"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cells (0.85)</w:t>
            </w:r>
          </w:p>
        </w:tc>
        <w:tc>
          <w:tcPr>
            <w:tcW w:w="1503" w:type="dxa"/>
          </w:tcPr>
          <w:p w14:paraId="4823071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cells (0.84)</w:t>
            </w:r>
          </w:p>
        </w:tc>
        <w:tc>
          <w:tcPr>
            <w:tcW w:w="1504" w:type="dxa"/>
          </w:tcPr>
          <w:p w14:paraId="02D41B4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cells (0.78)</w:t>
            </w:r>
          </w:p>
        </w:tc>
      </w:tr>
      <w:tr w:rsidR="00364EBE" w:rsidRPr="00364EBE" w14:paraId="25B77D60" w14:textId="77777777" w:rsidTr="00DC3DFE">
        <w:trPr>
          <w:trHeight w:val="82"/>
        </w:trPr>
        <w:tc>
          <w:tcPr>
            <w:tcW w:w="1503" w:type="dxa"/>
            <w:vMerge/>
          </w:tcPr>
          <w:p w14:paraId="0C5C6BC0" w14:textId="77777777" w:rsidR="00364EBE" w:rsidRPr="00364EBE" w:rsidRDefault="00364EBE" w:rsidP="00DC3DFE">
            <w:pPr>
              <w:rPr>
                <w:rFonts w:ascii="Times New Roman" w:hAnsi="Times New Roman" w:cs="Times New Roman"/>
                <w:sz w:val="26"/>
                <w:szCs w:val="26"/>
                <w:lang w:val="en-US"/>
              </w:rPr>
            </w:pPr>
          </w:p>
        </w:tc>
        <w:tc>
          <w:tcPr>
            <w:tcW w:w="1503" w:type="dxa"/>
          </w:tcPr>
          <w:p w14:paraId="509E5EE5"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cellular (0.71)</w:t>
            </w:r>
          </w:p>
        </w:tc>
        <w:tc>
          <w:tcPr>
            <w:tcW w:w="1503" w:type="dxa"/>
          </w:tcPr>
          <w:p w14:paraId="66AB4F3B"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cellular (0.65)</w:t>
            </w:r>
          </w:p>
        </w:tc>
        <w:tc>
          <w:tcPr>
            <w:tcW w:w="1503" w:type="dxa"/>
          </w:tcPr>
          <w:p w14:paraId="550B74A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cellular (0.66)</w:t>
            </w:r>
          </w:p>
        </w:tc>
        <w:tc>
          <w:tcPr>
            <w:tcW w:w="1503" w:type="dxa"/>
          </w:tcPr>
          <w:p w14:paraId="338826C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cellular (0.68)</w:t>
            </w:r>
          </w:p>
        </w:tc>
        <w:tc>
          <w:tcPr>
            <w:tcW w:w="1504" w:type="dxa"/>
          </w:tcPr>
          <w:p w14:paraId="09448BE5"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cellular (0.63)</w:t>
            </w:r>
          </w:p>
        </w:tc>
      </w:tr>
      <w:tr w:rsidR="00364EBE" w:rsidRPr="00364EBE" w14:paraId="2AFB01E5" w14:textId="77777777" w:rsidTr="00DC3DFE">
        <w:trPr>
          <w:trHeight w:val="82"/>
        </w:trPr>
        <w:tc>
          <w:tcPr>
            <w:tcW w:w="1503" w:type="dxa"/>
            <w:vMerge/>
          </w:tcPr>
          <w:p w14:paraId="0B5193A9" w14:textId="77777777" w:rsidR="00364EBE" w:rsidRPr="00364EBE" w:rsidRDefault="00364EBE" w:rsidP="00DC3DFE">
            <w:pPr>
              <w:rPr>
                <w:rFonts w:ascii="Times New Roman" w:hAnsi="Times New Roman" w:cs="Times New Roman"/>
                <w:sz w:val="26"/>
                <w:szCs w:val="26"/>
                <w:lang w:val="en-US"/>
              </w:rPr>
            </w:pPr>
          </w:p>
        </w:tc>
        <w:tc>
          <w:tcPr>
            <w:tcW w:w="1503" w:type="dxa"/>
          </w:tcPr>
          <w:p w14:paraId="539A6E52"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brain (0.63)</w:t>
            </w:r>
          </w:p>
        </w:tc>
        <w:tc>
          <w:tcPr>
            <w:tcW w:w="1503" w:type="dxa"/>
          </w:tcPr>
          <w:p w14:paraId="668714E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apoptosis (0.64)</w:t>
            </w:r>
          </w:p>
        </w:tc>
        <w:tc>
          <w:tcPr>
            <w:tcW w:w="1503" w:type="dxa"/>
          </w:tcPr>
          <w:p w14:paraId="6739EF4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apoptosis (0.65)</w:t>
            </w:r>
          </w:p>
        </w:tc>
        <w:tc>
          <w:tcPr>
            <w:tcW w:w="1503" w:type="dxa"/>
          </w:tcPr>
          <w:p w14:paraId="349E7A2C"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apoptosis (0.67)</w:t>
            </w:r>
          </w:p>
        </w:tc>
        <w:tc>
          <w:tcPr>
            <w:tcW w:w="1504" w:type="dxa"/>
          </w:tcPr>
          <w:p w14:paraId="3EC1C6F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proliferation (0.60)</w:t>
            </w:r>
          </w:p>
        </w:tc>
      </w:tr>
      <w:tr w:rsidR="00364EBE" w:rsidRPr="00364EBE" w14:paraId="03B9A7A3" w14:textId="77777777" w:rsidTr="00DC3DFE">
        <w:trPr>
          <w:trHeight w:val="82"/>
        </w:trPr>
        <w:tc>
          <w:tcPr>
            <w:tcW w:w="1503" w:type="dxa"/>
            <w:vMerge/>
          </w:tcPr>
          <w:p w14:paraId="7A8473F2" w14:textId="77777777" w:rsidR="00364EBE" w:rsidRPr="00364EBE" w:rsidRDefault="00364EBE" w:rsidP="00DC3DFE">
            <w:pPr>
              <w:rPr>
                <w:rFonts w:ascii="Times New Roman" w:hAnsi="Times New Roman" w:cs="Times New Roman"/>
                <w:sz w:val="26"/>
                <w:szCs w:val="26"/>
                <w:lang w:val="en-US"/>
              </w:rPr>
            </w:pPr>
          </w:p>
        </w:tc>
        <w:tc>
          <w:tcPr>
            <w:tcW w:w="1503" w:type="dxa"/>
          </w:tcPr>
          <w:p w14:paraId="46610F3D"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tissue (0.62)</w:t>
            </w:r>
          </w:p>
        </w:tc>
        <w:tc>
          <w:tcPr>
            <w:tcW w:w="1503" w:type="dxa"/>
          </w:tcPr>
          <w:p w14:paraId="14926876"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megakaryocyte (0.62)</w:t>
            </w:r>
          </w:p>
        </w:tc>
        <w:tc>
          <w:tcPr>
            <w:tcW w:w="1503" w:type="dxa"/>
          </w:tcPr>
          <w:p w14:paraId="4FBE2D6A"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centroblast (0.64)</w:t>
            </w:r>
          </w:p>
        </w:tc>
        <w:tc>
          <w:tcPr>
            <w:tcW w:w="1503" w:type="dxa"/>
          </w:tcPr>
          <w:p w14:paraId="4DE11E56"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lymphocytes (0.65)</w:t>
            </w:r>
          </w:p>
        </w:tc>
        <w:tc>
          <w:tcPr>
            <w:tcW w:w="1504" w:type="dxa"/>
          </w:tcPr>
          <w:p w14:paraId="5055B97C"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lymphocyte (0.55)</w:t>
            </w:r>
          </w:p>
        </w:tc>
      </w:tr>
      <w:tr w:rsidR="00364EBE" w:rsidRPr="00364EBE" w14:paraId="674D722E" w14:textId="77777777" w:rsidTr="00DC3DFE">
        <w:trPr>
          <w:trHeight w:val="82"/>
        </w:trPr>
        <w:tc>
          <w:tcPr>
            <w:tcW w:w="1503" w:type="dxa"/>
            <w:vMerge/>
          </w:tcPr>
          <w:p w14:paraId="0460C6AD" w14:textId="77777777" w:rsidR="00364EBE" w:rsidRPr="00364EBE" w:rsidRDefault="00364EBE" w:rsidP="00DC3DFE">
            <w:pPr>
              <w:rPr>
                <w:rFonts w:ascii="Times New Roman" w:hAnsi="Times New Roman" w:cs="Times New Roman"/>
                <w:sz w:val="26"/>
                <w:szCs w:val="26"/>
                <w:lang w:val="en-US"/>
              </w:rPr>
            </w:pPr>
          </w:p>
        </w:tc>
        <w:tc>
          <w:tcPr>
            <w:tcW w:w="1503" w:type="dxa"/>
          </w:tcPr>
          <w:p w14:paraId="0FB27FA4"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embryonic (0.61)</w:t>
            </w:r>
          </w:p>
        </w:tc>
        <w:tc>
          <w:tcPr>
            <w:tcW w:w="1503" w:type="dxa"/>
          </w:tcPr>
          <w:p w14:paraId="4DD7712C"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namalwa (0.62)</w:t>
            </w:r>
          </w:p>
        </w:tc>
        <w:tc>
          <w:tcPr>
            <w:tcW w:w="1503" w:type="dxa"/>
          </w:tcPr>
          <w:p w14:paraId="5D1D807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epithelial (0.63)</w:t>
            </w:r>
          </w:p>
        </w:tc>
        <w:tc>
          <w:tcPr>
            <w:tcW w:w="1503" w:type="dxa"/>
          </w:tcPr>
          <w:p w14:paraId="4FD6737A"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epithelial (0.63)</w:t>
            </w:r>
          </w:p>
        </w:tc>
        <w:tc>
          <w:tcPr>
            <w:tcW w:w="1504" w:type="dxa"/>
          </w:tcPr>
          <w:p w14:paraId="71190122"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apoptosis (0.54)</w:t>
            </w:r>
          </w:p>
        </w:tc>
      </w:tr>
      <w:tr w:rsidR="00364EBE" w:rsidRPr="00364EBE" w14:paraId="0DD03E85" w14:textId="77777777" w:rsidTr="00DC3DFE">
        <w:trPr>
          <w:trHeight w:val="85"/>
        </w:trPr>
        <w:tc>
          <w:tcPr>
            <w:tcW w:w="1503" w:type="dxa"/>
            <w:vMerge w:val="restart"/>
          </w:tcPr>
          <w:p w14:paraId="21224014"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cancer</w:t>
            </w:r>
          </w:p>
        </w:tc>
        <w:tc>
          <w:tcPr>
            <w:tcW w:w="1503" w:type="dxa"/>
          </w:tcPr>
          <w:p w14:paraId="3A01124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breast (0.82)</w:t>
            </w:r>
          </w:p>
        </w:tc>
        <w:tc>
          <w:tcPr>
            <w:tcW w:w="1503" w:type="dxa"/>
          </w:tcPr>
          <w:p w14:paraId="56275E40"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prostate (0.80)</w:t>
            </w:r>
          </w:p>
        </w:tc>
        <w:tc>
          <w:tcPr>
            <w:tcW w:w="1503" w:type="dxa"/>
          </w:tcPr>
          <w:p w14:paraId="3F578E06"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prostate (0.83)</w:t>
            </w:r>
          </w:p>
        </w:tc>
        <w:tc>
          <w:tcPr>
            <w:tcW w:w="1503" w:type="dxa"/>
          </w:tcPr>
          <w:p w14:paraId="1CF04EA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prostate (0.84)</w:t>
            </w:r>
          </w:p>
        </w:tc>
        <w:tc>
          <w:tcPr>
            <w:tcW w:w="1504" w:type="dxa"/>
          </w:tcPr>
          <w:p w14:paraId="4A071C2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cancers (0.85)</w:t>
            </w:r>
          </w:p>
        </w:tc>
      </w:tr>
      <w:tr w:rsidR="00364EBE" w:rsidRPr="00364EBE" w14:paraId="1B5E069B" w14:textId="77777777" w:rsidTr="00DC3DFE">
        <w:trPr>
          <w:trHeight w:val="82"/>
        </w:trPr>
        <w:tc>
          <w:tcPr>
            <w:tcW w:w="1503" w:type="dxa"/>
            <w:vMerge/>
          </w:tcPr>
          <w:p w14:paraId="08FB1DD5" w14:textId="77777777" w:rsidR="00364EBE" w:rsidRPr="00364EBE" w:rsidRDefault="00364EBE" w:rsidP="00DC3DFE">
            <w:pPr>
              <w:rPr>
                <w:rFonts w:ascii="Times New Roman" w:hAnsi="Times New Roman" w:cs="Times New Roman"/>
                <w:sz w:val="26"/>
                <w:szCs w:val="26"/>
                <w:lang w:val="en-US"/>
              </w:rPr>
            </w:pPr>
          </w:p>
        </w:tc>
        <w:tc>
          <w:tcPr>
            <w:tcW w:w="1503" w:type="dxa"/>
          </w:tcPr>
          <w:p w14:paraId="24B4199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prostate (0.81)</w:t>
            </w:r>
          </w:p>
        </w:tc>
        <w:tc>
          <w:tcPr>
            <w:tcW w:w="1503" w:type="dxa"/>
          </w:tcPr>
          <w:p w14:paraId="2C47A6C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pancreatic (0.76)</w:t>
            </w:r>
          </w:p>
        </w:tc>
        <w:tc>
          <w:tcPr>
            <w:tcW w:w="1503" w:type="dxa"/>
          </w:tcPr>
          <w:p w14:paraId="53D6EF9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pancreatic (0.80)</w:t>
            </w:r>
          </w:p>
        </w:tc>
        <w:tc>
          <w:tcPr>
            <w:tcW w:w="1503" w:type="dxa"/>
          </w:tcPr>
          <w:p w14:paraId="77B2945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pancreatic (0.83)</w:t>
            </w:r>
          </w:p>
        </w:tc>
        <w:tc>
          <w:tcPr>
            <w:tcW w:w="1504" w:type="dxa"/>
          </w:tcPr>
          <w:p w14:paraId="18F21D62"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colorectal (0.76)</w:t>
            </w:r>
          </w:p>
        </w:tc>
      </w:tr>
      <w:tr w:rsidR="00364EBE" w:rsidRPr="00364EBE" w14:paraId="0F9121E6" w14:textId="77777777" w:rsidTr="00DC3DFE">
        <w:trPr>
          <w:trHeight w:val="82"/>
        </w:trPr>
        <w:tc>
          <w:tcPr>
            <w:tcW w:w="1503" w:type="dxa"/>
            <w:vMerge/>
          </w:tcPr>
          <w:p w14:paraId="01301F29" w14:textId="77777777" w:rsidR="00364EBE" w:rsidRPr="00364EBE" w:rsidRDefault="00364EBE" w:rsidP="00DC3DFE">
            <w:pPr>
              <w:rPr>
                <w:rFonts w:ascii="Times New Roman" w:hAnsi="Times New Roman" w:cs="Times New Roman"/>
                <w:sz w:val="26"/>
                <w:szCs w:val="26"/>
                <w:lang w:val="en-US"/>
              </w:rPr>
            </w:pPr>
          </w:p>
        </w:tc>
        <w:tc>
          <w:tcPr>
            <w:tcW w:w="1503" w:type="dxa"/>
          </w:tcPr>
          <w:p w14:paraId="2E2819E0"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disease (0.79)</w:t>
            </w:r>
          </w:p>
        </w:tc>
        <w:tc>
          <w:tcPr>
            <w:tcW w:w="1503" w:type="dxa"/>
          </w:tcPr>
          <w:p w14:paraId="53755FC5"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leukemia (0.74)</w:t>
            </w:r>
          </w:p>
        </w:tc>
        <w:tc>
          <w:tcPr>
            <w:tcW w:w="1503" w:type="dxa"/>
          </w:tcPr>
          <w:p w14:paraId="58E7F327"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colorectal (0.78)</w:t>
            </w:r>
          </w:p>
        </w:tc>
        <w:tc>
          <w:tcPr>
            <w:tcW w:w="1503" w:type="dxa"/>
          </w:tcPr>
          <w:p w14:paraId="5567F496"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leukemia (0.83)</w:t>
            </w:r>
          </w:p>
        </w:tc>
        <w:tc>
          <w:tcPr>
            <w:tcW w:w="1504" w:type="dxa"/>
          </w:tcPr>
          <w:p w14:paraId="101EFB0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breast (0.70)</w:t>
            </w:r>
          </w:p>
        </w:tc>
      </w:tr>
      <w:tr w:rsidR="00364EBE" w:rsidRPr="00364EBE" w14:paraId="43F64AE2" w14:textId="77777777" w:rsidTr="00DC3DFE">
        <w:trPr>
          <w:trHeight w:val="82"/>
        </w:trPr>
        <w:tc>
          <w:tcPr>
            <w:tcW w:w="1503" w:type="dxa"/>
            <w:vMerge/>
          </w:tcPr>
          <w:p w14:paraId="4DCE2CAD" w14:textId="77777777" w:rsidR="00364EBE" w:rsidRPr="00364EBE" w:rsidRDefault="00364EBE" w:rsidP="00DC3DFE">
            <w:pPr>
              <w:rPr>
                <w:rFonts w:ascii="Times New Roman" w:hAnsi="Times New Roman" w:cs="Times New Roman"/>
                <w:sz w:val="26"/>
                <w:szCs w:val="26"/>
                <w:lang w:val="en-US"/>
              </w:rPr>
            </w:pPr>
          </w:p>
        </w:tc>
        <w:tc>
          <w:tcPr>
            <w:tcW w:w="1503" w:type="dxa"/>
          </w:tcPr>
          <w:p w14:paraId="7994C48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diabetes (0.78)</w:t>
            </w:r>
          </w:p>
        </w:tc>
        <w:tc>
          <w:tcPr>
            <w:tcW w:w="1503" w:type="dxa"/>
          </w:tcPr>
          <w:p w14:paraId="5B458860"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colorectal (0.73)</w:t>
            </w:r>
          </w:p>
        </w:tc>
        <w:tc>
          <w:tcPr>
            <w:tcW w:w="1503" w:type="dxa"/>
          </w:tcPr>
          <w:p w14:paraId="158DB06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leukemia (0.77)</w:t>
            </w:r>
          </w:p>
        </w:tc>
        <w:tc>
          <w:tcPr>
            <w:tcW w:w="1503" w:type="dxa"/>
          </w:tcPr>
          <w:p w14:paraId="77B53DF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colorectal (0.81)</w:t>
            </w:r>
          </w:p>
        </w:tc>
        <w:tc>
          <w:tcPr>
            <w:tcW w:w="1504" w:type="dxa"/>
          </w:tcPr>
          <w:p w14:paraId="7F17827F"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carcinoma (0.69)</w:t>
            </w:r>
          </w:p>
        </w:tc>
      </w:tr>
      <w:tr w:rsidR="00364EBE" w:rsidRPr="00364EBE" w14:paraId="6E2C38EE" w14:textId="77777777" w:rsidTr="00DC3DFE">
        <w:trPr>
          <w:trHeight w:val="82"/>
        </w:trPr>
        <w:tc>
          <w:tcPr>
            <w:tcW w:w="1503" w:type="dxa"/>
            <w:vMerge/>
          </w:tcPr>
          <w:p w14:paraId="5AA3869C" w14:textId="77777777" w:rsidR="00364EBE" w:rsidRPr="00364EBE" w:rsidRDefault="00364EBE" w:rsidP="00DC3DFE">
            <w:pPr>
              <w:rPr>
                <w:rFonts w:ascii="Times New Roman" w:hAnsi="Times New Roman" w:cs="Times New Roman"/>
                <w:sz w:val="26"/>
                <w:szCs w:val="26"/>
                <w:lang w:val="en-US"/>
              </w:rPr>
            </w:pPr>
          </w:p>
        </w:tc>
        <w:tc>
          <w:tcPr>
            <w:tcW w:w="1503" w:type="dxa"/>
          </w:tcPr>
          <w:p w14:paraId="4E6FE597"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cancers (0.77)</w:t>
            </w:r>
          </w:p>
        </w:tc>
        <w:tc>
          <w:tcPr>
            <w:tcW w:w="1503" w:type="dxa"/>
          </w:tcPr>
          <w:p w14:paraId="35C7A04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lymphoma (0.72)</w:t>
            </w:r>
          </w:p>
        </w:tc>
        <w:tc>
          <w:tcPr>
            <w:tcW w:w="1503" w:type="dxa"/>
          </w:tcPr>
          <w:p w14:paraId="465DB0F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lymphoma (0.73)</w:t>
            </w:r>
          </w:p>
        </w:tc>
        <w:tc>
          <w:tcPr>
            <w:tcW w:w="1503" w:type="dxa"/>
          </w:tcPr>
          <w:p w14:paraId="135BE641"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melanoma (0.77)</w:t>
            </w:r>
          </w:p>
        </w:tc>
        <w:tc>
          <w:tcPr>
            <w:tcW w:w="1504" w:type="dxa"/>
          </w:tcPr>
          <w:p w14:paraId="479D0742"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crc (0.69)</w:t>
            </w:r>
          </w:p>
        </w:tc>
      </w:tr>
      <w:tr w:rsidR="00364EBE" w:rsidRPr="00364EBE" w14:paraId="468F7D51" w14:textId="77777777" w:rsidTr="00DC3DFE">
        <w:trPr>
          <w:trHeight w:val="85"/>
        </w:trPr>
        <w:tc>
          <w:tcPr>
            <w:tcW w:w="1503" w:type="dxa"/>
            <w:vMerge w:val="restart"/>
          </w:tcPr>
          <w:p w14:paraId="3190E704"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lang w:val="en-US"/>
              </w:rPr>
              <w:t>science</w:t>
            </w:r>
          </w:p>
        </w:tc>
        <w:tc>
          <w:tcPr>
            <w:tcW w:w="1503" w:type="dxa"/>
          </w:tcPr>
          <w:p w14:paraId="1EFB5527"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sciences (0.81)</w:t>
            </w:r>
          </w:p>
        </w:tc>
        <w:tc>
          <w:tcPr>
            <w:tcW w:w="1503" w:type="dxa"/>
          </w:tcPr>
          <w:p w14:paraId="2AFE84B3"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sciences (0.72)</w:t>
            </w:r>
          </w:p>
        </w:tc>
        <w:tc>
          <w:tcPr>
            <w:tcW w:w="1503" w:type="dxa"/>
          </w:tcPr>
          <w:p w14:paraId="01357E1B"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sciences (0.73)</w:t>
            </w:r>
          </w:p>
        </w:tc>
        <w:tc>
          <w:tcPr>
            <w:tcW w:w="1503" w:type="dxa"/>
          </w:tcPr>
          <w:p w14:paraId="7C337253"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sciences (0.72)</w:t>
            </w:r>
          </w:p>
        </w:tc>
        <w:tc>
          <w:tcPr>
            <w:tcW w:w="1504" w:type="dxa"/>
          </w:tcPr>
          <w:p w14:paraId="5CB5D3E9"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sciences (0.74)</w:t>
            </w:r>
          </w:p>
        </w:tc>
      </w:tr>
      <w:tr w:rsidR="00364EBE" w:rsidRPr="00364EBE" w14:paraId="48720647" w14:textId="77777777" w:rsidTr="00DC3DFE">
        <w:trPr>
          <w:trHeight w:val="82"/>
        </w:trPr>
        <w:tc>
          <w:tcPr>
            <w:tcW w:w="1503" w:type="dxa"/>
            <w:vMerge/>
          </w:tcPr>
          <w:p w14:paraId="09C766F1" w14:textId="77777777" w:rsidR="00364EBE" w:rsidRPr="00364EBE" w:rsidRDefault="00364EBE" w:rsidP="00DC3DFE">
            <w:pPr>
              <w:rPr>
                <w:rFonts w:ascii="Times New Roman" w:hAnsi="Times New Roman" w:cs="Times New Roman"/>
                <w:sz w:val="26"/>
                <w:szCs w:val="26"/>
                <w:lang w:val="en-US"/>
              </w:rPr>
            </w:pPr>
          </w:p>
        </w:tc>
        <w:tc>
          <w:tcPr>
            <w:tcW w:w="1503" w:type="dxa"/>
          </w:tcPr>
          <w:p w14:paraId="41C4EF36"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physics (0.79)</w:t>
            </w:r>
          </w:p>
        </w:tc>
        <w:tc>
          <w:tcPr>
            <w:tcW w:w="1503" w:type="dxa"/>
          </w:tcPr>
          <w:p w14:paraId="3B19C54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humanities (0.69)</w:t>
            </w:r>
          </w:p>
        </w:tc>
        <w:tc>
          <w:tcPr>
            <w:tcW w:w="1503" w:type="dxa"/>
          </w:tcPr>
          <w:p w14:paraId="66B22CC0"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technology (0.70)</w:t>
            </w:r>
          </w:p>
        </w:tc>
        <w:tc>
          <w:tcPr>
            <w:tcW w:w="1503" w:type="dxa"/>
          </w:tcPr>
          <w:p w14:paraId="5C6BBA8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technology (0.72)</w:t>
            </w:r>
          </w:p>
        </w:tc>
        <w:tc>
          <w:tcPr>
            <w:tcW w:w="1504" w:type="dxa"/>
          </w:tcPr>
          <w:p w14:paraId="2BDFEC1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humanities (0.63)</w:t>
            </w:r>
          </w:p>
        </w:tc>
      </w:tr>
      <w:tr w:rsidR="00364EBE" w:rsidRPr="00364EBE" w14:paraId="0FAD25F5" w14:textId="77777777" w:rsidTr="00DC3DFE">
        <w:trPr>
          <w:trHeight w:val="82"/>
        </w:trPr>
        <w:tc>
          <w:tcPr>
            <w:tcW w:w="1503" w:type="dxa"/>
            <w:vMerge/>
          </w:tcPr>
          <w:p w14:paraId="5967A14A" w14:textId="77777777" w:rsidR="00364EBE" w:rsidRPr="00364EBE" w:rsidRDefault="00364EBE" w:rsidP="00DC3DFE">
            <w:pPr>
              <w:rPr>
                <w:rFonts w:ascii="Times New Roman" w:hAnsi="Times New Roman" w:cs="Times New Roman"/>
                <w:sz w:val="26"/>
                <w:szCs w:val="26"/>
                <w:lang w:val="en-US"/>
              </w:rPr>
            </w:pPr>
          </w:p>
        </w:tc>
        <w:tc>
          <w:tcPr>
            <w:tcW w:w="1503" w:type="dxa"/>
          </w:tcPr>
          <w:p w14:paraId="77A3895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institute (0.77)</w:t>
            </w:r>
          </w:p>
        </w:tc>
        <w:tc>
          <w:tcPr>
            <w:tcW w:w="1503" w:type="dxa"/>
          </w:tcPr>
          <w:p w14:paraId="57D9D42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technology (0.68)</w:t>
            </w:r>
          </w:p>
        </w:tc>
        <w:tc>
          <w:tcPr>
            <w:tcW w:w="1503" w:type="dxa"/>
          </w:tcPr>
          <w:p w14:paraId="5AACE9DB"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humanities (0.69)</w:t>
            </w:r>
          </w:p>
        </w:tc>
        <w:tc>
          <w:tcPr>
            <w:tcW w:w="1503" w:type="dxa"/>
          </w:tcPr>
          <w:p w14:paraId="369462E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mathematics (0.68)</w:t>
            </w:r>
          </w:p>
        </w:tc>
        <w:tc>
          <w:tcPr>
            <w:tcW w:w="1504" w:type="dxa"/>
          </w:tcPr>
          <w:p w14:paraId="75A32AC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biomedical (0.62)</w:t>
            </w:r>
          </w:p>
        </w:tc>
      </w:tr>
      <w:tr w:rsidR="00364EBE" w:rsidRPr="00364EBE" w14:paraId="659FBBFA" w14:textId="77777777" w:rsidTr="00DC3DFE">
        <w:trPr>
          <w:trHeight w:val="82"/>
        </w:trPr>
        <w:tc>
          <w:tcPr>
            <w:tcW w:w="1503" w:type="dxa"/>
            <w:vMerge/>
          </w:tcPr>
          <w:p w14:paraId="0095DFAE" w14:textId="77777777" w:rsidR="00364EBE" w:rsidRPr="00364EBE" w:rsidRDefault="00364EBE" w:rsidP="00DC3DFE">
            <w:pPr>
              <w:rPr>
                <w:rFonts w:ascii="Times New Roman" w:hAnsi="Times New Roman" w:cs="Times New Roman"/>
                <w:sz w:val="26"/>
                <w:szCs w:val="26"/>
                <w:lang w:val="en-US"/>
              </w:rPr>
            </w:pPr>
          </w:p>
        </w:tc>
        <w:tc>
          <w:tcPr>
            <w:tcW w:w="1503" w:type="dxa"/>
          </w:tcPr>
          <w:p w14:paraId="10B2C81E"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mathematics (0.76)</w:t>
            </w:r>
          </w:p>
        </w:tc>
        <w:tc>
          <w:tcPr>
            <w:tcW w:w="1503" w:type="dxa"/>
          </w:tcPr>
          <w:p w14:paraId="35B3D954"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mathematics (0.67)</w:t>
            </w:r>
          </w:p>
        </w:tc>
        <w:tc>
          <w:tcPr>
            <w:tcW w:w="1503" w:type="dxa"/>
          </w:tcPr>
          <w:p w14:paraId="4FA533DC"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research (0.68)</w:t>
            </w:r>
          </w:p>
        </w:tc>
        <w:tc>
          <w:tcPr>
            <w:tcW w:w="1503" w:type="dxa"/>
          </w:tcPr>
          <w:p w14:paraId="0FC353F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research (0.68)</w:t>
            </w:r>
          </w:p>
        </w:tc>
        <w:tc>
          <w:tcPr>
            <w:tcW w:w="1504" w:type="dxa"/>
          </w:tcPr>
          <w:p w14:paraId="53790ACA"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neuroscience (0.60)</w:t>
            </w:r>
          </w:p>
        </w:tc>
      </w:tr>
      <w:tr w:rsidR="00364EBE" w:rsidRPr="00364EBE" w14:paraId="33E25577" w14:textId="77777777" w:rsidTr="00DC3DFE">
        <w:trPr>
          <w:trHeight w:val="82"/>
        </w:trPr>
        <w:tc>
          <w:tcPr>
            <w:tcW w:w="1503" w:type="dxa"/>
            <w:vMerge/>
          </w:tcPr>
          <w:p w14:paraId="3BFB426F" w14:textId="77777777" w:rsidR="00364EBE" w:rsidRPr="00364EBE" w:rsidRDefault="00364EBE" w:rsidP="00DC3DFE">
            <w:pPr>
              <w:rPr>
                <w:rFonts w:ascii="Times New Roman" w:hAnsi="Times New Roman" w:cs="Times New Roman"/>
                <w:sz w:val="26"/>
                <w:szCs w:val="26"/>
                <w:lang w:val="en-US"/>
              </w:rPr>
            </w:pPr>
          </w:p>
        </w:tc>
        <w:tc>
          <w:tcPr>
            <w:tcW w:w="1503" w:type="dxa"/>
          </w:tcPr>
          <w:p w14:paraId="3130634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studies (0.76)</w:t>
            </w:r>
          </w:p>
        </w:tc>
        <w:tc>
          <w:tcPr>
            <w:tcW w:w="1503" w:type="dxa"/>
          </w:tcPr>
          <w:p w14:paraId="285D9B86"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physics (0.67)</w:t>
            </w:r>
          </w:p>
        </w:tc>
        <w:tc>
          <w:tcPr>
            <w:tcW w:w="1503" w:type="dxa"/>
          </w:tcPr>
          <w:p w14:paraId="2A241968"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mathematics (0.66)</w:t>
            </w:r>
          </w:p>
        </w:tc>
        <w:tc>
          <w:tcPr>
            <w:tcW w:w="1503" w:type="dxa"/>
          </w:tcPr>
          <w:p w14:paraId="45EF6753"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humanities (0.68)</w:t>
            </w:r>
          </w:p>
        </w:tc>
        <w:tc>
          <w:tcPr>
            <w:tcW w:w="1504" w:type="dxa"/>
          </w:tcPr>
          <w:p w14:paraId="0C5BAC01" w14:textId="77777777" w:rsidR="00364EBE" w:rsidRPr="00364EBE" w:rsidRDefault="00364EBE" w:rsidP="00DC3DFE">
            <w:pPr>
              <w:rPr>
                <w:rFonts w:ascii="Times New Roman" w:hAnsi="Times New Roman" w:cs="Times New Roman"/>
                <w:sz w:val="26"/>
                <w:szCs w:val="26"/>
                <w:lang w:val="en-US"/>
              </w:rPr>
            </w:pPr>
            <w:r w:rsidRPr="00364EBE">
              <w:rPr>
                <w:rFonts w:ascii="Times New Roman" w:hAnsi="Times New Roman" w:cs="Times New Roman"/>
                <w:sz w:val="26"/>
                <w:szCs w:val="26"/>
              </w:rPr>
              <w:t>scientists (0.60)</w:t>
            </w:r>
          </w:p>
        </w:tc>
      </w:tr>
    </w:tbl>
    <w:p w14:paraId="6586C7D1" w14:textId="77777777" w:rsidR="00364EBE" w:rsidRDefault="00364EBE" w:rsidP="00B17BA1">
      <w:pPr>
        <w:widowControl w:val="0"/>
        <w:spacing w:after="240"/>
        <w:rPr>
          <w:rFonts w:ascii="Times New Roman" w:eastAsia="Times New Roman" w:hAnsi="Times New Roman" w:cs="Times New Roman"/>
          <w:color w:val="666666"/>
          <w:sz w:val="26"/>
          <w:szCs w:val="26"/>
        </w:rPr>
      </w:pPr>
    </w:p>
    <w:p w14:paraId="10CB1C02" w14:textId="77777777" w:rsidR="00650064" w:rsidRDefault="00000000">
      <w:pPr>
        <w:widowControl w:val="0"/>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Anything that can strengthen your report.  </w:t>
      </w:r>
      <w:r>
        <w:rPr>
          <w:rFonts w:ascii="Times New Roman" w:eastAsia="Times New Roman" w:hAnsi="Times New Roman" w:cs="Times New Roman"/>
          <w:color w:val="FF0000"/>
          <w:sz w:val="26"/>
          <w:szCs w:val="26"/>
        </w:rPr>
        <w:t>(5%)</w:t>
      </w:r>
    </w:p>
    <w:p w14:paraId="5AFE2BC0" w14:textId="29E8CC70" w:rsidR="00650064" w:rsidRDefault="00000000" w:rsidP="00B17BA1">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r w:rsidR="00B17BA1">
        <w:rPr>
          <w:rFonts w:ascii="Times New Roman" w:eastAsia="Times New Roman" w:hAnsi="Times New Roman" w:cs="Times New Roman" w:hint="eastAsia"/>
          <w:color w:val="666666"/>
          <w:sz w:val="26"/>
          <w:szCs w:val="26"/>
        </w:rPr>
        <w:t xml:space="preserve"> </w:t>
      </w:r>
      <w:r w:rsidR="00B17BA1" w:rsidRPr="00B17BA1">
        <w:rPr>
          <w:rFonts w:ascii="Times New Roman" w:eastAsia="Times New Roman" w:hAnsi="Times New Roman" w:cs="Times New Roman"/>
          <w:color w:val="666666"/>
          <w:sz w:val="26"/>
          <w:szCs w:val="26"/>
        </w:rPr>
        <w:t>A direct comparison with the pretrained `glove-wiki-gigaword-100` model highlights an interesting performance trade-off. Our custom Word2Vec models significantly outperform GloVe on semantic tasks (e.g., 77.38% vs. 4.66% for the 20% model), an advantage driven almost entirely by the `:family` category. Conversely, GloVe excels on most syntactic tasks, such as `:gram3-comparative` (79.13% accuracy), likely due to its massive 6B-token training corpus which robustly captures grammatical patterns.</w:t>
      </w:r>
      <w:r w:rsidR="00B17BA1">
        <w:rPr>
          <w:rFonts w:ascii="Times New Roman" w:eastAsia="Times New Roman" w:hAnsi="Times New Roman" w:cs="Times New Roman" w:hint="eastAsia"/>
          <w:color w:val="666666"/>
          <w:sz w:val="26"/>
          <w:szCs w:val="26"/>
        </w:rPr>
        <w:t xml:space="preserve"> </w:t>
      </w:r>
      <w:r w:rsidR="00B17BA1" w:rsidRPr="00B17BA1">
        <w:rPr>
          <w:rFonts w:ascii="Times New Roman" w:eastAsia="Times New Roman" w:hAnsi="Times New Roman" w:cs="Times New Roman"/>
          <w:color w:val="666666"/>
          <w:sz w:val="26"/>
          <w:szCs w:val="26"/>
        </w:rPr>
        <w:t>Furthermore, a critical observation is the complete failure (0.00% accuracy) of all models—including the powerful GloVe—on several sub-categories like `:capital-world`, `:currency`, and `:gram6-nationality-adjective`. This consistent failure suggests that the proper nouns and specific relational contexts required for these analogies were either too rare in the corpora or were filtered out by the `min_count` threshold. This underscores the difficulty of learning world-knowledge analogies without a sufficiently large and targeted dataset.</w:t>
      </w:r>
    </w:p>
    <w:p w14:paraId="4C08C45E" w14:textId="77777777" w:rsidR="00DB74F8" w:rsidRDefault="00DB74F8" w:rsidP="00B17BA1">
      <w:pPr>
        <w:widowControl w:val="0"/>
        <w:spacing w:after="240"/>
        <w:rPr>
          <w:rFonts w:ascii="Times New Roman" w:eastAsia="Times New Roman" w:hAnsi="Times New Roman" w:cs="Times New Roman"/>
          <w:color w:val="666666"/>
          <w:sz w:val="26"/>
          <w:szCs w:val="26"/>
        </w:rPr>
      </w:pPr>
    </w:p>
    <w:p w14:paraId="59EEDF62" w14:textId="26CBD862" w:rsidR="00DB74F8" w:rsidRPr="00B17BA1" w:rsidRDefault="00DB74F8" w:rsidP="00DB74F8">
      <w:pPr>
        <w:widowControl w:val="0"/>
        <w:spacing w:after="240"/>
        <w:rPr>
          <w:rFonts w:ascii="Times New Roman" w:eastAsia="Times New Roman" w:hAnsi="Times New Roman" w:cs="Times New Roman" w:hint="eastAsia"/>
          <w:color w:val="666666"/>
          <w:sz w:val="26"/>
          <w:szCs w:val="26"/>
        </w:rPr>
      </w:pPr>
      <w:r w:rsidRPr="00DB74F8">
        <w:rPr>
          <w:rFonts w:ascii="Times New Roman" w:eastAsia="Times New Roman" w:hAnsi="Times New Roman" w:cs="Times New Roman"/>
          <w:color w:val="666666"/>
          <w:sz w:val="26"/>
          <w:szCs w:val="26"/>
        </w:rPr>
        <w:t>To ensure the reproducibility of our experimental environment, we have provided a `requirements.txt` file listing all necessary Python packages. This file was generated using the following command within our activated Conda environment to ensure it only contains packages installable via `pip` and omits any local or system-specific dependencies:</w:t>
      </w:r>
      <w:r>
        <w:rPr>
          <w:rFonts w:ascii="Times New Roman" w:eastAsia="Times New Roman" w:hAnsi="Times New Roman" w:cs="Times New Roman" w:hint="eastAsia"/>
          <w:color w:val="666666"/>
          <w:sz w:val="26"/>
          <w:szCs w:val="26"/>
        </w:rPr>
        <w:t xml:space="preserve"> </w:t>
      </w:r>
      <w:r>
        <w:rPr>
          <w:rFonts w:ascii="新細明體" w:eastAsia="新細明體" w:hAnsi="新細明體" w:cs="新細明體" w:hint="eastAsia"/>
          <w:color w:val="666666"/>
          <w:sz w:val="26"/>
          <w:szCs w:val="26"/>
        </w:rPr>
        <w:t>`</w:t>
      </w:r>
      <w:r w:rsidRPr="00DB74F8">
        <w:rPr>
          <w:rFonts w:ascii="Times New Roman" w:eastAsia="Times New Roman" w:hAnsi="Times New Roman" w:cs="Times New Roman" w:hint="eastAsia"/>
          <w:color w:val="666666"/>
          <w:sz w:val="26"/>
          <w:szCs w:val="26"/>
        </w:rPr>
        <w:t>p</w:t>
      </w:r>
      <w:r w:rsidRPr="00DB74F8">
        <w:rPr>
          <w:rFonts w:ascii="Times New Roman" w:eastAsia="Times New Roman" w:hAnsi="Times New Roman" w:cs="Times New Roman"/>
          <w:color w:val="666666"/>
          <w:sz w:val="26"/>
          <w:szCs w:val="26"/>
        </w:rPr>
        <w:t>ip list --format=freeze &gt; requirements.txt</w:t>
      </w:r>
      <w:r>
        <w:rPr>
          <w:rFonts w:ascii="Times New Roman" w:eastAsia="Times New Roman" w:hAnsi="Times New Roman" w:cs="Times New Roman" w:hint="eastAsia"/>
          <w:color w:val="666666"/>
          <w:sz w:val="26"/>
          <w:szCs w:val="26"/>
        </w:rPr>
        <w:t xml:space="preserve">` </w:t>
      </w:r>
      <w:r w:rsidRPr="00DB74F8">
        <w:rPr>
          <w:rFonts w:ascii="Times New Roman" w:eastAsia="Times New Roman" w:hAnsi="Times New Roman" w:cs="Times New Roman"/>
          <w:color w:val="666666"/>
          <w:sz w:val="26"/>
          <w:szCs w:val="26"/>
        </w:rPr>
        <w:t>The environment can be recreated by running `pip install -r requirements.txt` in a fresh Python environment. For the most reliable setup that also accounts for non-Python dependencies, we additionally provide an `environment.yml` file generated by `conda env export`.</w:t>
      </w:r>
    </w:p>
    <w:sectPr w:rsidR="00DB74F8" w:rsidRPr="00B17BA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8B863" w14:textId="77777777" w:rsidR="00CC2295" w:rsidRDefault="00CC2295">
      <w:pPr>
        <w:spacing w:line="240" w:lineRule="auto"/>
      </w:pPr>
      <w:r>
        <w:separator/>
      </w:r>
    </w:p>
  </w:endnote>
  <w:endnote w:type="continuationSeparator" w:id="0">
    <w:p w14:paraId="5A33F469" w14:textId="77777777" w:rsidR="00CC2295" w:rsidRDefault="00CC22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W-MOE-Std-Kai">
    <w:panose1 w:val="02010604000101010101"/>
    <w:charset w:val="88"/>
    <w:family w:val="auto"/>
    <w:pitch w:val="variable"/>
    <w:sig w:usb0="800002F3" w:usb1="39CF7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4217" w14:textId="77777777" w:rsidR="00CC2295" w:rsidRDefault="00CC2295">
      <w:r>
        <w:separator/>
      </w:r>
    </w:p>
  </w:footnote>
  <w:footnote w:type="continuationSeparator" w:id="0">
    <w:p w14:paraId="681B4AD3" w14:textId="77777777" w:rsidR="00CC2295" w:rsidRDefault="00CC2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336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650064"/>
    <w:rsid w:val="002C0CCA"/>
    <w:rsid w:val="00364EBE"/>
    <w:rsid w:val="00451BF6"/>
    <w:rsid w:val="005C1B48"/>
    <w:rsid w:val="00650064"/>
    <w:rsid w:val="008267DC"/>
    <w:rsid w:val="008C290E"/>
    <w:rsid w:val="009D1F1E"/>
    <w:rsid w:val="00B17BA1"/>
    <w:rsid w:val="00CC2295"/>
    <w:rsid w:val="00D16466"/>
    <w:rsid w:val="00DB74F8"/>
    <w:rsid w:val="08A246D7"/>
    <w:rsid w:val="0CDE6CBA"/>
    <w:rsid w:val="22AE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CDF75E"/>
  <w15:docId w15:val="{C08752DC-3278-E64E-AFCF-BF0340F5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新細明體" w:hAnsi="Arial" w:cs="Arial"/>
        <w:lang w:val="en-US" w:eastAsia="zh-TW"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eastAsia="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pPr>
      <w:keepNext/>
      <w:keepLines/>
      <w:spacing w:after="320"/>
    </w:pPr>
    <w:rPr>
      <w:color w:val="666666"/>
      <w:sz w:val="30"/>
      <w:szCs w:val="30"/>
    </w:rPr>
  </w:style>
  <w:style w:type="paragraph" w:styleId="a4">
    <w:name w:val="Title"/>
    <w:basedOn w:val="a"/>
    <w:next w:val="a"/>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table" w:styleId="a5">
    <w:name w:val="Table Grid"/>
    <w:basedOn w:val="a1"/>
    <w:rsid w:val="008C29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鄭凱元</cp:lastModifiedBy>
  <cp:revision>3</cp:revision>
  <dcterms:created xsi:type="dcterms:W3CDTF">2025-09-28T15:17:00Z</dcterms:created>
  <dcterms:modified xsi:type="dcterms:W3CDTF">2025-09-28T16:17:00Z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C88D899C4BA5439AB27403631012590B_12</vt:lpwstr>
  </property>
</Properties>
</file>