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F4E79"/>
          <w:sz w:val="56"/>
          <w:szCs w:val="56"/>
        </w:rPr>
        <w:t xml:space="preserve">MITRE ATT&amp;CK HOME LAB</w:t>
      </w:r>
    </w:p>
    <w:p>
      <w:pPr>
        <w:spacing w:before="0" w:after="80"/>
        <w:jc w:val="center"/>
      </w:pPr>
      <w:r>
        <w:rPr>
          <w:rFonts w:ascii="Arial" w:cs="Arial" w:eastAsia="Arial" w:hAnsi="Arial"/>
          <w:color w:val="595959"/>
          <w:sz w:val="28"/>
          <w:szCs w:val="28"/>
        </w:rPr>
        <w:t xml:space="preserve">Threat Detection &amp; Attack Simulation Report</w:t>
      </w:r>
    </w:p>
    <w:p>
      <w:pPr>
        <w:pBdr>
          <w:bottom w:val="single" w:color="1F4E79" w:sz="8" w:space="1"/>
        </w:pBdr>
        <w:spacing w:before="0" w:after="60"/>
        <w:jc w:val="center"/>
      </w:pPr>
      <w:r>
        <w:rPr>
          <w:rFonts w:ascii="Arial" w:cs="Arial" w:eastAsia="Arial" w:hAnsi="Arial"/>
          <w:color w:val="595959"/>
          <w:sz w:val="20"/>
          <w:szCs w:val="20"/>
        </w:rPr>
        <w:t xml:space="preserve">Prepared by: Christiana Boi  |  Date: March 4, 2026  |  Lab: SOC Home Lab v2.0</w:t>
      </w:r>
    </w:p>
    <w:p>
      <w:pPr>
        <w:spacing w:before="100" w:after="0"/>
      </w:pPr>
    </w:p>
    <w:p>
      <w:pPr>
        <w:pBdr>
          <w:bottom w:val="single" w:color="2E74B5" w:sz="8" w:space="1"/>
        </w:pBdr>
        <w:spacing w:before="300" w:after="100"/>
      </w:pPr>
      <w:r>
        <w:rPr>
          <w:rFonts w:ascii="Arial" w:cs="Arial" w:eastAsia="Arial" w:hAnsi="Arial"/>
          <w:b/>
          <w:bCs/>
          <w:color w:val="1F4E79"/>
          <w:sz w:val="26"/>
          <w:szCs w:val="26"/>
        </w:rPr>
        <w:t xml:space="preserve">1. EXECUTIVE SUMMARY</w:t>
      </w:r>
    </w:p>
    <w:p>
      <w:pPr>
        <w:spacing w:before="60" w:after="60"/>
      </w:pPr>
      <w:r>
        <w:rPr>
          <w:rFonts w:ascii="Arial" w:cs="Arial" w:eastAsia="Arial" w:hAnsi="Arial"/>
          <w:color w:val="000000"/>
          <w:sz w:val="20"/>
          <w:szCs w:val="20"/>
        </w:rPr>
        <w:t xml:space="preserve">This report documents a simulated cyber attack exercise performed in a controlled home lab environment using Kali Linux as the attacker machine, Windows 10 Pro as the target endpoint, and Wazuh SIEM on Ubuntu Linux as the security monitoring platform. The objective was to simulate real-world attack techniques mapped to the MITRE ATT&amp;CK framework and observe how Wazuh detects and alerts on these activities.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Lab 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March 4, 2026</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Attacker VM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Kali Linux 2025.4 — IP: 10.0.2.4</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Target VM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Windows 10 Pro (Windows-lab) — IP: 10.0.2.3</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SIEM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Wazuh 4.7.5 on Ubuntu Linux — IP: 10.0.2.15</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Network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VirtualBox NAT Network — 10.0.2.0/24</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Total Alerts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15 security events detected</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Techniques Used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T1046, T1110, T1078, T1018</w:t>
            </w:r>
          </w:p>
        </w:tc>
      </w:tr>
    </w:tbl>
    <w:p>
      <w:pPr>
        <w:spacing w:before="100" w:after="0"/>
      </w:pPr>
    </w:p>
    <w:p>
      <w:pPr>
        <w:pBdr>
          <w:bottom w:val="single" w:color="2E74B5" w:sz="8" w:space="1"/>
        </w:pBdr>
        <w:spacing w:before="300" w:after="100"/>
      </w:pPr>
      <w:r>
        <w:rPr>
          <w:rFonts w:ascii="Arial" w:cs="Arial" w:eastAsia="Arial" w:hAnsi="Arial"/>
          <w:b/>
          <w:bCs/>
          <w:color w:val="1F4E79"/>
          <w:sz w:val="26"/>
          <w:szCs w:val="26"/>
        </w:rPr>
        <w:t xml:space="preserve">2. LAB ARCHITECTURE</w:t>
      </w:r>
    </w:p>
    <w:p>
      <w:pPr>
        <w:spacing w:before="60" w:after="60"/>
      </w:pPr>
      <w:r>
        <w:rPr>
          <w:rFonts w:ascii="Arial" w:cs="Arial" w:eastAsia="Arial" w:hAnsi="Arial"/>
          <w:color w:val="000000"/>
          <w:sz w:val="20"/>
          <w:szCs w:val="20"/>
        </w:rPr>
        <w:t xml:space="preserve">The lab consists of three Virtual Machines running on VirtualBox, all connected via a NAT Network (10.0.2.0/24):</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VM Role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IP Address</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19"/>
                <w:szCs w:val="19"/>
              </w:rPr>
              <w:t xml:space="preserve">Attacker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Kali Linux 2025.4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10.0.2.4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Launch attacks using Nmap, Hydra</w:t>
            </w:r>
          </w:p>
        </w:tc>
      </w:tr>
      <w:tr>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19"/>
                <w:szCs w:val="19"/>
              </w:rPr>
              <w:t xml:space="preserve">Target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Windows 10 Pro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10.0.2.3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Victim endpoint being monitored</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Defender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Ubuntu + Wazuh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10.0.2.15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SIEM monitoring and alert detection</w:t>
            </w:r>
          </w:p>
        </w:tc>
      </w:tr>
    </w:tbl>
    <w:p>
      <w:pPr>
        <w:spacing w:before="100" w:after="0"/>
      </w:pPr>
    </w:p>
    <w:p>
      <w:pPr>
        <w:pBdr>
          <w:bottom w:val="single" w:color="2E74B5" w:sz="8" w:space="1"/>
        </w:pBdr>
        <w:spacing w:before="300" w:after="100"/>
      </w:pPr>
      <w:r>
        <w:rPr>
          <w:rFonts w:ascii="Arial" w:cs="Arial" w:eastAsia="Arial" w:hAnsi="Arial"/>
          <w:b/>
          <w:bCs/>
          <w:color w:val="1F4E79"/>
          <w:sz w:val="26"/>
          <w:szCs w:val="26"/>
        </w:rPr>
        <w:t xml:space="preserve">3. ATTACK TECHNIQUES &amp; MITRE ATT&amp;CK MAPPING</w:t>
      </w:r>
    </w:p>
    <w:p>
      <w:pPr>
        <w:spacing w:before="60" w:after="60"/>
      </w:pPr>
      <w:r>
        <w:rPr>
          <w:rFonts w:ascii="Arial" w:cs="Arial" w:eastAsia="Arial" w:hAnsi="Arial"/>
          <w:color w:val="000000"/>
          <w:sz w:val="20"/>
          <w:szCs w:val="20"/>
        </w:rPr>
        <w:t xml:space="preserve">The following attack techniques were simulated during this exercise, all mapped to the MITRE ATT&amp;CK Enterprise Framework:</w:t>
      </w:r>
    </w:p>
    <w:p>
      <w:pPr>
        <w:spacing w:before="100" w:after="0"/>
      </w:pPr>
    </w:p>
    <w:p>
      <w:pPr>
        <w:spacing w:before="200" w:after="80"/>
      </w:pPr>
      <w:r>
        <w:rPr>
          <w:rFonts w:ascii="Arial" w:cs="Arial" w:eastAsia="Arial" w:hAnsi="Arial"/>
          <w:b/>
          <w:bCs/>
          <w:color w:val="2E74B5"/>
          <w:sz w:val="22"/>
          <w:szCs w:val="22"/>
        </w:rPr>
        <w:t xml:space="preserve">Attack 1: Network Service Discovery (T1046)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MITRE ID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T1046 — Network Service Discovery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Tactic</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Discovery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Tool Used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Nmap 7.95</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Command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nmap 10.0.2.3 | sudo nmap -sS -A 10.0.2.3</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Result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Port 5357/tcp open (wsdapi) — Host confirmed UP</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Wazuh Alert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Alert count increased — Network scan activity detected</w:t>
            </w:r>
          </w:p>
        </w:tc>
      </w:tr>
    </w:tbl>
    <w:p>
      <w:pPr>
        <w:spacing w:before="100" w:after="0"/>
      </w:pPr>
    </w:p>
    <w:p>
      <w:pPr>
        <w:spacing w:before="60" w:after="60"/>
      </w:pPr>
      <w:r>
        <w:rPr>
          <w:rFonts w:ascii="Arial" w:cs="Arial" w:eastAsia="Arial" w:hAnsi="Arial"/>
          <w:color w:val="000000"/>
          <w:sz w:val="20"/>
          <w:szCs w:val="20"/>
        </w:rPr>
        <w:t xml:space="preserve">Description: Nmap was used to perform a TCP port scan against the Windows 10 target. The scan identified open port 5357 (Windows Web Services Dynamic Discovery API). The aggressive scan (-sS -A) performed OS fingerprinting, version detection and script scanning. Wazuh detected the scanning activity and generated new alerts.</w:t>
      </w:r>
    </w:p>
    <w:p>
      <w:pPr>
        <w:spacing w:before="100" w:after="0"/>
      </w:pPr>
    </w:p>
    <w:p>
      <w:pPr>
        <w:spacing w:before="200" w:after="80"/>
      </w:pPr>
      <w:r>
        <w:rPr>
          <w:rFonts w:ascii="Arial" w:cs="Arial" w:eastAsia="Arial" w:hAnsi="Arial"/>
          <w:b/>
          <w:bCs/>
          <w:color w:val="2E74B5"/>
          <w:sz w:val="22"/>
          <w:szCs w:val="22"/>
        </w:rPr>
        <w:t xml:space="preserve">Attack 2: Brute Force — SMB (T1110)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19"/>
                <w:szCs w:val="19"/>
              </w:rPr>
              <w:t xml:space="preserve">MITRE ID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T1110 — Brute Force</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19"/>
                <w:szCs w:val="19"/>
              </w:rPr>
              <w:t xml:space="preserve">Tactic</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Credential Access</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19"/>
                <w:szCs w:val="19"/>
              </w:rPr>
              <w:t xml:space="preserve">Tool Used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Hydra</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19"/>
                <w:szCs w:val="19"/>
              </w:rPr>
              <w:t xml:space="preserve">Command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hydra -l administrator -P /usr/share/wordlists/rockyou.txt.gz 10.0.2.3 smb</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19"/>
                <w:szCs w:val="19"/>
              </w:rPr>
              <w:t xml:space="preserve">Target Service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SMB (Server Message Block) — Port 445</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19"/>
                <w:szCs w:val="19"/>
              </w:rPr>
              <w:t xml:space="preserve">Wazuh Alert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Authentication events detected — Alert count reached 15</w:t>
            </w:r>
          </w:p>
        </w:tc>
      </w:tr>
    </w:tbl>
    <w:p>
      <w:pPr>
        <w:spacing w:before="100" w:after="0"/>
      </w:pPr>
    </w:p>
    <w:p>
      <w:pPr>
        <w:spacing w:before="60" w:after="60"/>
      </w:pPr>
      <w:r>
        <w:rPr>
          <w:rFonts w:ascii="Arial" w:cs="Arial" w:eastAsia="Arial" w:hAnsi="Arial"/>
          <w:color w:val="000000"/>
          <w:sz w:val="20"/>
          <w:szCs w:val="20"/>
        </w:rPr>
        <w:t xml:space="preserve">Description: Hydra was used to launch a dictionary-based brute force attack against the Windows SMB service using the rockyou.txt wordlist targeting the Administrator account. Wazuh detected authentication activity on the Windows endpoint and generated security alerts mapping to both T1110 (Brute Force) and T1078 (Valid Accounts).</w:t>
      </w:r>
    </w:p>
    <w:p>
      <w:pPr>
        <w:spacing w:before="100" w:after="0"/>
      </w:pPr>
    </w:p>
    <w:p>
      <w:pPr>
        <w:spacing w:before="200" w:after="80"/>
      </w:pPr>
      <w:r>
        <w:rPr>
          <w:rFonts w:ascii="Arial" w:cs="Arial" w:eastAsia="Arial" w:hAnsi="Arial"/>
          <w:b/>
          <w:bCs/>
          <w:color w:val="2E74B5"/>
          <w:sz w:val="22"/>
          <w:szCs w:val="22"/>
        </w:rPr>
        <w:t xml:space="preserve">Attack 3: Valid Accounts (T1078)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19"/>
                <w:szCs w:val="19"/>
              </w:rPr>
              <w:t xml:space="preserve">MITRE ID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T1078 — Valid Accounts</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19"/>
                <w:szCs w:val="19"/>
              </w:rPr>
              <w:t xml:space="preserve">Tactics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Initial Access, Defense Evasion, Persistence, Privilege Escalation</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60106</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Windows Logon Success events detected and flagged</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19"/>
                <w:szCs w:val="19"/>
              </w:rPr>
              <w:t xml:space="preserve">Alert Count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13 alerts detected across multiple MITRE tactics</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19"/>
                <w:szCs w:val="19"/>
              </w:rPr>
              <w:t xml:space="preserve">Significance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Attacker using valid credentials to blend in and avoid detection</w:t>
            </w:r>
          </w:p>
        </w:tc>
      </w:tr>
    </w:tbl>
    <w:p>
      <w:pPr>
        <w:spacing w:before="100" w:after="0"/>
      </w:pPr>
    </w:p>
    <w:p>
      <w:pPr>
        <w:spacing w:before="60" w:after="60"/>
      </w:pPr>
      <w:r>
        <w:rPr>
          <w:rFonts w:ascii="Arial" w:cs="Arial" w:eastAsia="Arial" w:hAnsi="Arial"/>
          <w:color w:val="000000"/>
          <w:sz w:val="20"/>
          <w:szCs w:val="20"/>
        </w:rPr>
        <w:t xml:space="preserve">Description: Wazuh automatically detected Windows logon events and mapped them to MITRE ATT&amp;CK T1078 across four tactics: Initial Access, Defense Evasion, Persistence and Privilege Escalation. This demonstrates how legitimate-looking activity can be flagged as suspicious when correlated with other attack indicators. Rule ID 60106 was triggered for each event.</w:t>
      </w:r>
    </w:p>
    <w:p>
      <w:pPr>
        <w:spacing w:before="100" w:after="0"/>
      </w:pPr>
    </w:p>
    <w:p>
      <w:pPr>
        <w:pBdr>
          <w:bottom w:val="single" w:color="2E74B5" w:sz="8" w:space="1"/>
        </w:pBdr>
        <w:spacing w:before="300" w:after="100"/>
      </w:pPr>
      <w:r>
        <w:rPr>
          <w:rFonts w:ascii="Arial" w:cs="Arial" w:eastAsia="Arial" w:hAnsi="Arial"/>
          <w:b/>
          <w:bCs/>
          <w:color w:val="1F4E79"/>
          <w:sz w:val="26"/>
          <w:szCs w:val="26"/>
        </w:rPr>
        <w:t xml:space="preserve">4. WAZUH DETECTION RESULTS</w:t>
      </w:r>
    </w:p>
    <w:p>
      <w:pPr>
        <w:spacing w:before="60" w:after="60"/>
      </w:pPr>
      <w:r>
        <w:rPr>
          <w:rFonts w:ascii="Arial" w:cs="Arial" w:eastAsia="Arial" w:hAnsi="Arial"/>
          <w:color w:val="000000"/>
          <w:sz w:val="20"/>
          <w:szCs w:val="20"/>
        </w:rPr>
        <w:t xml:space="preserve">The following alerts were generated in the Wazuh SIEM dashboard during the attack simulation:</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1860"/>
        <w:gridCol w:w="2000"/>
      </w:tblGrid>
      <w:t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 ID</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MITRE Technique</w:t>
            </w:r>
          </w:p>
        </w:tc>
        <w:tc>
          <w:tcPr>
            <w:tcW w:type="dxa" w:w="1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Tactic</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Agent</w:t>
            </w:r>
          </w:p>
        </w:tc>
      </w:tr>
      <w:tr>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19"/>
                <w:szCs w:val="19"/>
              </w:rPr>
              <w:t xml:space="preserve">60106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Windows Logon Success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T1078 — Valid Accounts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Initial Access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Windows-lab</w:t>
            </w:r>
          </w:p>
        </w:tc>
      </w:tr>
      <w:tr>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19"/>
                <w:szCs w:val="19"/>
              </w:rPr>
              <w:t xml:space="preserve">60106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Windows Logon Success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T1078 — Valid Accounts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Defense Evasion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Windows-lab</w:t>
            </w:r>
          </w:p>
        </w:tc>
      </w:tr>
      <w:tr>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19"/>
                <w:szCs w:val="19"/>
              </w:rPr>
              <w:t xml:space="preserve">60106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Windows Logon Success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T1078 — Valid Accounts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Persistence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Windows-lab</w:t>
            </w:r>
          </w:p>
        </w:tc>
      </w:tr>
      <w:tr>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19"/>
                <w:szCs w:val="19"/>
              </w:rPr>
              <w:t xml:space="preserve">60106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Windows Logon Success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T1078 — Valid Accounts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Privilege Escalation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Windows-lab</w:t>
            </w:r>
          </w:p>
        </w:tc>
      </w:tr>
      <w:tr>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19"/>
                <w:szCs w:val="19"/>
              </w:rPr>
              <w:t xml:space="preserve">Various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Authentication Events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T1110 — Brute Force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Credential Access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Windows-lab</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Various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Network Scan Activity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T1046 — Network Discovery</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Discovery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Windows-lab</w:t>
            </w:r>
          </w:p>
        </w:tc>
      </w:tr>
    </w:tbl>
    <w:p>
      <w:pPr>
        <w:spacing w:before="100" w:after="0"/>
      </w:pPr>
    </w:p>
    <w:p>
      <w:pPr>
        <w:pBdr>
          <w:bottom w:val="single" w:color="2E74B5" w:sz="8" w:space="1"/>
        </w:pBdr>
        <w:spacing w:before="300" w:after="100"/>
      </w:pPr>
      <w:r>
        <w:rPr>
          <w:rFonts w:ascii="Arial" w:cs="Arial" w:eastAsia="Arial" w:hAnsi="Arial"/>
          <w:b/>
          <w:bCs/>
          <w:color w:val="1F4E79"/>
          <w:sz w:val="26"/>
          <w:szCs w:val="26"/>
        </w:rPr>
        <w:t xml:space="preserve">5. SOC ANALYST FINDINGS &amp; ANALYSIS</w:t>
      </w:r>
    </w:p>
    <w:p>
      <w:pPr>
        <w:spacing w:before="60" w:after="60"/>
      </w:pPr>
      <w:r>
        <w:rPr>
          <w:rFonts w:ascii="Arial" w:cs="Arial" w:eastAsia="Arial" w:hAnsi="Arial"/>
          <w:color w:val="000000"/>
          <w:sz w:val="20"/>
          <w:szCs w:val="20"/>
        </w:rPr>
        <w:t xml:space="preserve">From a SOC analyst perspective, the following observations were made during this exercise:</w:t>
      </w:r>
    </w:p>
    <w:p>
      <w:pPr>
        <w:spacing w:before="100" w:after="0"/>
      </w:pPr>
    </w:p>
    <w:p>
      <w:pPr>
        <w:spacing w:before="200" w:after="80"/>
      </w:pPr>
      <w:r>
        <w:rPr>
          <w:rFonts w:ascii="Arial" w:cs="Arial" w:eastAsia="Arial" w:hAnsi="Arial"/>
          <w:b/>
          <w:bCs/>
          <w:color w:val="2E74B5"/>
          <w:sz w:val="22"/>
          <w:szCs w:val="22"/>
        </w:rPr>
        <w:t xml:space="preserve">Key Findings:</w:t>
      </w:r>
    </w:p>
    <w:p>
      <w:pPr>
        <w:pStyle w:val="ListParagraph"/>
        <w:numPr>
          <w:ilvl w:val="0"/>
          <w:numId w:val="2"/>
        </w:numPr>
        <w:spacing w:before="40" w:after="40"/>
      </w:pPr>
      <w:r>
        <w:rPr>
          <w:rFonts w:ascii="Arial" w:cs="Arial" w:eastAsia="Arial" w:hAnsi="Arial"/>
          <w:sz w:val="20"/>
          <w:szCs w:val="20"/>
        </w:rPr>
        <w:t xml:space="preserve">Wazuh successfully detected all simulated attack techniques in real time</w:t>
      </w:r>
    </w:p>
    <w:p>
      <w:pPr>
        <w:pStyle w:val="ListParagraph"/>
        <w:numPr>
          <w:ilvl w:val="0"/>
          <w:numId w:val="2"/>
        </w:numPr>
        <w:spacing w:before="40" w:after="40"/>
      </w:pPr>
      <w:r>
        <w:rPr>
          <w:rFonts w:ascii="Arial" w:cs="Arial" w:eastAsia="Arial" w:hAnsi="Arial"/>
          <w:sz w:val="20"/>
          <w:szCs w:val="20"/>
        </w:rPr>
        <w:t xml:space="preserve">T1078 (Valid Accounts) was mapped across 4 different MITRE ATT&amp;CK tactics — demonstrating how one technique can have wide-ranging impact</w:t>
      </w:r>
    </w:p>
    <w:p>
      <w:pPr>
        <w:pStyle w:val="ListParagraph"/>
        <w:numPr>
          <w:ilvl w:val="0"/>
          <w:numId w:val="2"/>
        </w:numPr>
        <w:spacing w:before="40" w:after="40"/>
      </w:pPr>
      <w:r>
        <w:rPr>
          <w:rFonts w:ascii="Arial" w:cs="Arial" w:eastAsia="Arial" w:hAnsi="Arial"/>
          <w:sz w:val="20"/>
          <w:szCs w:val="20"/>
        </w:rPr>
        <w:t xml:space="preserve">Windows Firewall effectively blocked most attack vectors including RDP and FTP brute force attempts, showing good default security posture</w:t>
      </w:r>
    </w:p>
    <w:p>
      <w:pPr>
        <w:pStyle w:val="ListParagraph"/>
        <w:numPr>
          <w:ilvl w:val="0"/>
          <w:numId w:val="2"/>
        </w:numPr>
        <w:spacing w:before="40" w:after="40"/>
      </w:pPr>
      <w:r>
        <w:rPr>
          <w:rFonts w:ascii="Arial" w:cs="Arial" w:eastAsia="Arial" w:hAnsi="Arial"/>
          <w:sz w:val="20"/>
          <w:szCs w:val="20"/>
        </w:rPr>
        <w:t xml:space="preserve">Port 5357 (wsdapi) was the only open port detected — minimal attack surface</w:t>
      </w:r>
    </w:p>
    <w:p>
      <w:pPr>
        <w:pStyle w:val="ListParagraph"/>
        <w:numPr>
          <w:ilvl w:val="0"/>
          <w:numId w:val="2"/>
        </w:numPr>
        <w:spacing w:before="40" w:after="40"/>
      </w:pPr>
      <w:r>
        <w:rPr>
          <w:rFonts w:ascii="Arial" w:cs="Arial" w:eastAsia="Arial" w:hAnsi="Arial"/>
          <w:sz w:val="20"/>
          <w:szCs w:val="20"/>
        </w:rPr>
        <w:t xml:space="preserve">A total of 15 security events were generated and logged in the Wazuh dashboard</w:t>
      </w:r>
    </w:p>
    <w:p>
      <w:pPr>
        <w:pStyle w:val="ListParagraph"/>
        <w:numPr>
          <w:ilvl w:val="0"/>
          <w:numId w:val="2"/>
        </w:numPr>
        <w:spacing w:before="40" w:after="40"/>
      </w:pPr>
      <w:r>
        <w:rPr>
          <w:rFonts w:ascii="Arial" w:cs="Arial" w:eastAsia="Arial" w:hAnsi="Arial"/>
          <w:sz w:val="20"/>
          <w:szCs w:val="20"/>
        </w:rPr>
        <w:t xml:space="preserve">All alerts were correctly attributed to the Windows-lab agent (10.0.2.3)</w:t>
      </w:r>
    </w:p>
    <w:p>
      <w:pPr>
        <w:spacing w:before="100" w:after="0"/>
      </w:pPr>
    </w:p>
    <w:p>
      <w:pPr>
        <w:spacing w:before="200" w:after="80"/>
      </w:pPr>
      <w:r>
        <w:rPr>
          <w:rFonts w:ascii="Arial" w:cs="Arial" w:eastAsia="Arial" w:hAnsi="Arial"/>
          <w:b/>
          <w:bCs/>
          <w:color w:val="2E74B5"/>
          <w:sz w:val="22"/>
          <w:szCs w:val="22"/>
        </w:rPr>
        <w:t xml:space="preserve">Real-World Implications:</w:t>
      </w:r>
    </w:p>
    <w:p>
      <w:pPr>
        <w:pStyle w:val="ListParagraph"/>
        <w:numPr>
          <w:ilvl w:val="0"/>
          <w:numId w:val="2"/>
        </w:numPr>
        <w:spacing w:before="40" w:after="40"/>
      </w:pPr>
      <w:r>
        <w:rPr>
          <w:rFonts w:ascii="Arial" w:cs="Arial" w:eastAsia="Arial" w:hAnsi="Arial"/>
          <w:sz w:val="20"/>
          <w:szCs w:val="20"/>
        </w:rPr>
        <w:t xml:space="preserve">In a real SOC environment, these alerts would trigger an incident response workflow</w:t>
      </w:r>
    </w:p>
    <w:p>
      <w:pPr>
        <w:pStyle w:val="ListParagraph"/>
        <w:numPr>
          <w:ilvl w:val="0"/>
          <w:numId w:val="2"/>
        </w:numPr>
        <w:spacing w:before="40" w:after="40"/>
      </w:pPr>
      <w:r>
        <w:rPr>
          <w:rFonts w:ascii="Arial" w:cs="Arial" w:eastAsia="Arial" w:hAnsi="Arial"/>
          <w:sz w:val="20"/>
          <w:szCs w:val="20"/>
        </w:rPr>
        <w:t xml:space="preserve">The brute force activity (T1110) would be escalated immediately as a high-priority alert</w:t>
      </w:r>
    </w:p>
    <w:p>
      <w:pPr>
        <w:pStyle w:val="ListParagraph"/>
        <w:numPr>
          <w:ilvl w:val="0"/>
          <w:numId w:val="2"/>
        </w:numPr>
        <w:spacing w:before="40" w:after="40"/>
      </w:pPr>
      <w:r>
        <w:rPr>
          <w:rFonts w:ascii="Arial" w:cs="Arial" w:eastAsia="Arial" w:hAnsi="Arial"/>
          <w:sz w:val="20"/>
          <w:szCs w:val="20"/>
        </w:rPr>
        <w:t xml:space="preserve">T1078 alerts would prompt investigation into whether legitimate users or attackers are logging in</w:t>
      </w:r>
    </w:p>
    <w:p>
      <w:pPr>
        <w:pStyle w:val="ListParagraph"/>
        <w:numPr>
          <w:ilvl w:val="0"/>
          <w:numId w:val="2"/>
        </w:numPr>
        <w:spacing w:before="40" w:after="40"/>
      </w:pPr>
      <w:r>
        <w:rPr>
          <w:rFonts w:ascii="Arial" w:cs="Arial" w:eastAsia="Arial" w:hAnsi="Arial"/>
          <w:sz w:val="20"/>
          <w:szCs w:val="20"/>
        </w:rPr>
        <w:t xml:space="preserve">Network scans (T1046) would indicate an attacker in the reconnaissance phase of an attack</w:t>
      </w:r>
    </w:p>
    <w:p>
      <w:pPr>
        <w:spacing w:before="100" w:after="0"/>
      </w:pPr>
    </w:p>
    <w:p>
      <w:pPr>
        <w:pBdr>
          <w:bottom w:val="single" w:color="2E74B5" w:sz="8" w:space="1"/>
        </w:pBdr>
        <w:spacing w:before="300" w:after="100"/>
      </w:pPr>
      <w:r>
        <w:rPr>
          <w:rFonts w:ascii="Arial" w:cs="Arial" w:eastAsia="Arial" w:hAnsi="Arial"/>
          <w:b/>
          <w:bCs/>
          <w:color w:val="1F4E79"/>
          <w:sz w:val="26"/>
          <w:szCs w:val="26"/>
        </w:rPr>
        <w:t xml:space="preserve">6. TOOLS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Kali Linux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2025.4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Attacker OS — penetration testing platform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Nmap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7.95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Network port scanning and service discovery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Hydra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Latest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Dictionary-based brute force attacks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Wazuh SIEM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4.7.5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Security event monitoring and MITRE ATT&amp;CK detection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Ubuntu Linux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Latest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Host OS for Wazuh SIEM deployment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Windows 10 Pro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10.0.19045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Target endpoint with Wazuh agent installed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VirtualBox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Latest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Virtualization platform for all VMs</w:t>
            </w:r>
          </w:p>
        </w:tc>
      </w:tr>
    </w:tbl>
    <w:p>
      <w:pPr>
        <w:spacing w:before="100" w:after="0"/>
      </w:pPr>
    </w:p>
    <w:p>
      <w:pPr>
        <w:pBdr>
          <w:bottom w:val="single" w:color="2E74B5" w:sz="8" w:space="1"/>
        </w:pBdr>
        <w:spacing w:before="300" w:after="100"/>
      </w:pPr>
      <w:r>
        <w:rPr>
          <w:rFonts w:ascii="Arial" w:cs="Arial" w:eastAsia="Arial" w:hAnsi="Arial"/>
          <w:b/>
          <w:bCs/>
          <w:color w:val="1F4E79"/>
          <w:sz w:val="26"/>
          <w:szCs w:val="26"/>
        </w:rPr>
        <w:t xml:space="preserve">7. SKILLS DEMONSTRATED</w:t>
      </w:r>
    </w:p>
    <w:p>
      <w:pPr>
        <w:pStyle w:val="ListParagraph"/>
        <w:numPr>
          <w:ilvl w:val="0"/>
          <w:numId w:val="2"/>
        </w:numPr>
        <w:spacing w:before="40" w:after="40"/>
      </w:pPr>
      <w:r>
        <w:rPr>
          <w:rFonts w:ascii="Arial" w:cs="Arial" w:eastAsia="Arial" w:hAnsi="Arial"/>
          <w:sz w:val="20"/>
          <w:szCs w:val="20"/>
        </w:rPr>
        <w:t xml:space="preserve">MITRE ATT&amp;CK Framework — mapping real attacks to standardized technique IDs</w:t>
      </w:r>
    </w:p>
    <w:p>
      <w:pPr>
        <w:pStyle w:val="ListParagraph"/>
        <w:numPr>
          <w:ilvl w:val="0"/>
          <w:numId w:val="2"/>
        </w:numPr>
        <w:spacing w:before="40" w:after="40"/>
      </w:pPr>
      <w:r>
        <w:rPr>
          <w:rFonts w:ascii="Arial" w:cs="Arial" w:eastAsia="Arial" w:hAnsi="Arial"/>
          <w:sz w:val="20"/>
          <w:szCs w:val="20"/>
        </w:rPr>
        <w:t xml:space="preserve">Offensive Security — using Nmap and Hydra for reconnaissance and credential attacks</w:t>
      </w:r>
    </w:p>
    <w:p>
      <w:pPr>
        <w:pStyle w:val="ListParagraph"/>
        <w:numPr>
          <w:ilvl w:val="0"/>
          <w:numId w:val="2"/>
        </w:numPr>
        <w:spacing w:before="40" w:after="40"/>
      </w:pPr>
      <w:r>
        <w:rPr>
          <w:rFonts w:ascii="Arial" w:cs="Arial" w:eastAsia="Arial" w:hAnsi="Arial"/>
          <w:sz w:val="20"/>
          <w:szCs w:val="20"/>
        </w:rPr>
        <w:t xml:space="preserve">SIEM Monitoring — navigating Wazuh dashboard, interpreting security events and alerts</w:t>
      </w:r>
    </w:p>
    <w:p>
      <w:pPr>
        <w:pStyle w:val="ListParagraph"/>
        <w:numPr>
          <w:ilvl w:val="0"/>
          <w:numId w:val="2"/>
        </w:numPr>
        <w:spacing w:before="40" w:after="40"/>
      </w:pPr>
      <w:r>
        <w:rPr>
          <w:rFonts w:ascii="Arial" w:cs="Arial" w:eastAsia="Arial" w:hAnsi="Arial"/>
          <w:sz w:val="20"/>
          <w:szCs w:val="20"/>
        </w:rPr>
        <w:t xml:space="preserve">Network Configuration — managing multi-VM NAT network environment</w:t>
      </w:r>
    </w:p>
    <w:p>
      <w:pPr>
        <w:pStyle w:val="ListParagraph"/>
        <w:numPr>
          <w:ilvl w:val="0"/>
          <w:numId w:val="2"/>
        </w:numPr>
        <w:spacing w:before="40" w:after="40"/>
      </w:pPr>
      <w:r>
        <w:rPr>
          <w:rFonts w:ascii="Arial" w:cs="Arial" w:eastAsia="Arial" w:hAnsi="Arial"/>
          <w:sz w:val="20"/>
          <w:szCs w:val="20"/>
        </w:rPr>
        <w:t xml:space="preserve">Threat Detection — identifying attack patterns from security logs</w:t>
      </w:r>
    </w:p>
    <w:p>
      <w:pPr>
        <w:pStyle w:val="ListParagraph"/>
        <w:numPr>
          <w:ilvl w:val="0"/>
          <w:numId w:val="2"/>
        </w:numPr>
        <w:spacing w:before="40" w:after="40"/>
      </w:pPr>
      <w:r>
        <w:rPr>
          <w:rFonts w:ascii="Arial" w:cs="Arial" w:eastAsia="Arial" w:hAnsi="Arial"/>
          <w:sz w:val="20"/>
          <w:szCs w:val="20"/>
        </w:rPr>
        <w:t xml:space="preserve">Incident Analysis — correlating alerts across multiple MITRE ATT&amp;CK tactics</w:t>
      </w:r>
    </w:p>
    <w:p>
      <w:pPr>
        <w:pStyle w:val="ListParagraph"/>
        <w:numPr>
          <w:ilvl w:val="0"/>
          <w:numId w:val="2"/>
        </w:numPr>
        <w:spacing w:before="40" w:after="40"/>
      </w:pPr>
      <w:r>
        <w:rPr>
          <w:rFonts w:ascii="Arial" w:cs="Arial" w:eastAsia="Arial" w:hAnsi="Arial"/>
          <w:sz w:val="20"/>
          <w:szCs w:val="20"/>
        </w:rPr>
        <w:t xml:space="preserve">Documentation — recording attack methodology, results and analyst findings</w:t>
      </w:r>
    </w:p>
    <w:p>
      <w:pPr>
        <w:spacing w:before="100" w:after="0"/>
      </w:pPr>
    </w:p>
    <w:p>
      <w:pPr>
        <w:pBdr>
          <w:bottom w:val="single" w:color="2E74B5" w:sz="8" w:space="1"/>
        </w:pBdr>
        <w:spacing w:before="300" w:after="100"/>
      </w:pPr>
      <w:r>
        <w:rPr>
          <w:rFonts w:ascii="Arial" w:cs="Arial" w:eastAsia="Arial" w:hAnsi="Arial"/>
          <w:b/>
          <w:bCs/>
          <w:color w:val="1F4E79"/>
          <w:sz w:val="26"/>
          <w:szCs w:val="26"/>
        </w:rPr>
        <w:t xml:space="preserve">8. NEXT STEPS &amp; FUTURE ENHANCEMENTS</w:t>
      </w:r>
    </w:p>
    <w:p>
      <w:pPr>
        <w:pStyle w:val="ListParagraph"/>
        <w:numPr>
          <w:ilvl w:val="0"/>
          <w:numId w:val="2"/>
        </w:numPr>
        <w:spacing w:before="40" w:after="40"/>
      </w:pPr>
      <w:r>
        <w:rPr>
          <w:rFonts w:ascii="Arial" w:cs="Arial" w:eastAsia="Arial" w:hAnsi="Arial"/>
          <w:sz w:val="20"/>
          <w:szCs w:val="20"/>
        </w:rPr>
        <w:t xml:space="preserve">Install and configure custom Wazuh detection rules for more granular alerting</w:t>
      </w:r>
    </w:p>
    <w:p>
      <w:pPr>
        <w:pStyle w:val="ListParagraph"/>
        <w:numPr>
          <w:ilvl w:val="0"/>
          <w:numId w:val="2"/>
        </w:numPr>
        <w:spacing w:before="40" w:after="40"/>
      </w:pPr>
      <w:r>
        <w:rPr>
          <w:rFonts w:ascii="Arial" w:cs="Arial" w:eastAsia="Arial" w:hAnsi="Arial"/>
          <w:sz w:val="20"/>
          <w:szCs w:val="20"/>
        </w:rPr>
        <w:t xml:space="preserve">Simulate additional MITRE ATT&amp;CK techniques including lateral movement and exfiltration</w:t>
      </w:r>
    </w:p>
    <w:p>
      <w:pPr>
        <w:pStyle w:val="ListParagraph"/>
        <w:numPr>
          <w:ilvl w:val="0"/>
          <w:numId w:val="2"/>
        </w:numPr>
        <w:spacing w:before="40" w:after="40"/>
      </w:pPr>
      <w:r>
        <w:rPr>
          <w:rFonts w:ascii="Arial" w:cs="Arial" w:eastAsia="Arial" w:hAnsi="Arial"/>
          <w:sz w:val="20"/>
          <w:szCs w:val="20"/>
        </w:rPr>
        <w:t xml:space="preserve">Add Elastic Stack (ELK) for advanced log visualization and correlation</w:t>
      </w:r>
    </w:p>
    <w:p>
      <w:pPr>
        <w:pStyle w:val="ListParagraph"/>
        <w:numPr>
          <w:ilvl w:val="0"/>
          <w:numId w:val="2"/>
        </w:numPr>
        <w:spacing w:before="40" w:after="40"/>
      </w:pPr>
      <w:r>
        <w:rPr>
          <w:rFonts w:ascii="Arial" w:cs="Arial" w:eastAsia="Arial" w:hAnsi="Arial"/>
          <w:sz w:val="20"/>
          <w:szCs w:val="20"/>
        </w:rPr>
        <w:t xml:space="preserve">Explore Wazuh active response to automatically block attacking IPs</w:t>
      </w:r>
    </w:p>
    <w:p>
      <w:pPr>
        <w:pStyle w:val="ListParagraph"/>
        <w:numPr>
          <w:ilvl w:val="0"/>
          <w:numId w:val="2"/>
        </w:numPr>
        <w:spacing w:before="40" w:after="40"/>
      </w:pPr>
      <w:r>
        <w:rPr>
          <w:rFonts w:ascii="Arial" w:cs="Arial" w:eastAsia="Arial" w:hAnsi="Arial"/>
          <w:sz w:val="20"/>
          <w:szCs w:val="20"/>
        </w:rPr>
        <w:t xml:space="preserve">Practice malware analysis using isolated VM snapshots</w:t>
      </w:r>
    </w:p>
    <w:p>
      <w:pPr>
        <w:pStyle w:val="ListParagraph"/>
        <w:numPr>
          <w:ilvl w:val="0"/>
          <w:numId w:val="2"/>
        </w:numPr>
        <w:spacing w:before="40" w:after="40"/>
      </w:pPr>
      <w:r>
        <w:rPr>
          <w:rFonts w:ascii="Arial" w:cs="Arial" w:eastAsia="Arial" w:hAnsi="Arial"/>
          <w:sz w:val="20"/>
          <w:szCs w:val="20"/>
        </w:rPr>
        <w:t xml:space="preserve">Integrate threat intelligence feeds into Wazuh for IOC matching</w:t>
      </w:r>
    </w:p>
    <w:p>
      <w:pPr>
        <w:pStyle w:val="ListParagraph"/>
        <w:numPr>
          <w:ilvl w:val="0"/>
          <w:numId w:val="2"/>
        </w:numPr>
        <w:spacing w:before="40" w:after="40"/>
      </w:pPr>
      <w:r>
        <w:rPr>
          <w:rFonts w:ascii="Arial" w:cs="Arial" w:eastAsia="Arial" w:hAnsi="Arial"/>
          <w:sz w:val="20"/>
          <w:szCs w:val="20"/>
        </w:rPr>
        <w:t xml:space="preserve">Document findings in a full incident response report format</w:t>
      </w:r>
    </w:p>
    <w:p>
      <w:pPr>
        <w:spacing w:before="100" w:after="0"/>
      </w:pPr>
    </w:p>
    <w:p>
      <w:pPr>
        <w:pBdr>
          <w:bottom w:val="single" w:color="2E74B5" w:sz="8" w:space="1"/>
        </w:pBdr>
        <w:spacing w:before="300" w:after="100"/>
      </w:pPr>
      <w:r>
        <w:rPr>
          <w:rFonts w:ascii="Arial" w:cs="Arial" w:eastAsia="Arial" w:hAnsi="Arial"/>
          <w:b/>
          <w:bCs/>
          <w:color w:val="1F4E79"/>
          <w:sz w:val="26"/>
          <w:szCs w:val="26"/>
        </w:rPr>
        <w:t xml:space="preserve">9. CONCLUSION</w:t>
      </w:r>
    </w:p>
    <w:p>
      <w:pPr>
        <w:spacing w:before="60" w:after="60"/>
      </w:pPr>
      <w:r>
        <w:rPr>
          <w:rFonts w:ascii="Arial" w:cs="Arial" w:eastAsia="Arial" w:hAnsi="Arial"/>
          <w:color w:val="000000"/>
          <w:sz w:val="20"/>
          <w:szCs w:val="20"/>
        </w:rPr>
        <w:t xml:space="preserve">This MITRE ATT&amp;CK home lab exercise successfully demonstrated the ability to simulate, detect, and analyze real-world cyber attack techniques in a controlled environment. Wazuh SIEM proved highly effective at detecting attack activity and mapping it to the MITRE ATT&amp;CK framework in real time. The exercise reinforced practical skills in offensive security, SIEM monitoring, and SOC analyst workflows that are directly applicable to entry-level cybersecurity roles.</w:t>
      </w:r>
    </w:p>
    <w:p>
      <w:pPr>
        <w:spacing w:before="100" w:after="0"/>
      </w:pPr>
    </w:p>
    <w:p>
      <w:pPr>
        <w:spacing w:before="60" w:after="60"/>
      </w:pPr>
      <w:r>
        <w:rPr>
          <w:rFonts w:ascii="Arial" w:cs="Arial" w:eastAsia="Arial" w:hAnsi="Arial"/>
          <w:color w:val="2E74B5"/>
          <w:sz w:val="20"/>
          <w:szCs w:val="20"/>
        </w:rPr>
        <w:t xml:space="preserve">GitHub Repository: github.com/ChristianaBoi/SOC-Home-Lab</w:t>
      </w:r>
    </w:p>
    <w:p>
      <w:pPr>
        <w:spacing w:before="60" w:after="60"/>
      </w:pPr>
      <w:r>
        <w:rPr>
          <w:rFonts w:ascii="Arial" w:cs="Arial" w:eastAsia="Arial" w:hAnsi="Arial"/>
          <w:color w:val="2E74B5"/>
          <w:sz w:val="20"/>
          <w:szCs w:val="20"/>
        </w:rPr>
        <w:t xml:space="preserve">LinkedIn: linkedin.com/in/christiana-boi-8661a939b</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2026-03-04T14:03:39.284Z</dcterms:created>
  <dcterms:modified xsi:type="dcterms:W3CDTF">2026-03-04T14:03:39.285Z</dcterms:modified>
</cp:coreProperties>
</file>

<file path=docProps/custom.xml><?xml version="1.0" encoding="utf-8"?>
<Properties xmlns="http://schemas.openxmlformats.org/officeDocument/2006/custom-properties" xmlns:vt="http://schemas.openxmlformats.org/officeDocument/2006/docPropsVTypes"/>
</file>