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D2" w:rsidRPr="0065609B" w:rsidRDefault="00FB76D2" w:rsidP="00FB76D2">
      <w:pPr>
        <w:pStyle w:val="Titre3"/>
      </w:pPr>
      <w:bookmarkStart w:id="0" w:name="_GoBack"/>
      <w:bookmarkEnd w:id="0"/>
      <w:r>
        <w:t xml:space="preserve">Data Source sous Wildfly </w:t>
      </w:r>
    </w:p>
    <w:p w:rsidR="00FB76D2" w:rsidRDefault="00FB76D2" w:rsidP="00FB76D2">
      <w:pPr>
        <w:ind w:left="720"/>
      </w:pPr>
    </w:p>
    <w:p w:rsidR="00FB76D2" w:rsidRDefault="00FB76D2" w:rsidP="00FB76D2">
      <w:pPr>
        <w:ind w:left="720"/>
      </w:pPr>
      <w:r>
        <w:t xml:space="preserve">Ajoutez un driver pour Mysql sous Wildfly </w:t>
      </w:r>
    </w:p>
    <w:p w:rsidR="00FB76D2" w:rsidRDefault="00FB76D2" w:rsidP="00FB76D2">
      <w:pPr>
        <w:ind w:left="720"/>
      </w:pPr>
      <w:r>
        <w:t>Ajoutez une datasource nommée DSStages à WildFly 10 dans le fichier standlone.xml</w:t>
      </w:r>
    </w:p>
    <w:p w:rsidR="00FB76D2" w:rsidRDefault="00FB76D2" w:rsidP="00FB76D2">
      <w:pPr>
        <w:ind w:left="720"/>
      </w:pPr>
      <w:r>
        <w:t>Ajoutez l’accès au driver dans le fichier standlone.xml</w:t>
      </w:r>
    </w:p>
    <w:p w:rsidR="00FB76D2" w:rsidRDefault="00FB76D2" w:rsidP="00FB76D2">
      <w:pPr>
        <w:ind w:left="720"/>
      </w:pPr>
    </w:p>
    <w:p w:rsidR="00FB76D2" w:rsidRDefault="00FB76D2" w:rsidP="00FB76D2"/>
    <w:p w:rsidR="00FB76D2" w:rsidRDefault="00FB76D2" w:rsidP="00FB76D2"/>
    <w:p w:rsidR="00FB76D2" w:rsidRDefault="00FB76D2" w:rsidP="00FB76D2"/>
    <w:p w:rsidR="00FB76D2" w:rsidRDefault="00FB76D2" w:rsidP="00FB76D2"/>
    <w:p w:rsidR="00FB76D2" w:rsidRDefault="00FB76D2" w:rsidP="00FB76D2"/>
    <w:p w:rsidR="00FB76D2" w:rsidRDefault="00FB76D2" w:rsidP="00FB76D2">
      <w:pPr>
        <w:pStyle w:val="Titre4"/>
      </w:pPr>
      <w:r>
        <w:t>Driver Mysql sous Wildfly</w:t>
      </w:r>
    </w:p>
    <w:p w:rsidR="00FB76D2" w:rsidRDefault="00FB76D2" w:rsidP="00FB76D2"/>
    <w:p w:rsidR="00FB76D2" w:rsidRDefault="00FB76D2" w:rsidP="00FB76D2"/>
    <w:p w:rsidR="00FB76D2" w:rsidRDefault="00FB76D2" w:rsidP="00FB76D2">
      <w:r>
        <w:t>On crée un répertoire pour le driver mysql/main pour mettre le driver et le fichier module.xml</w:t>
      </w:r>
    </w:p>
    <w:p w:rsidR="00FB76D2" w:rsidRDefault="00FB76D2" w:rsidP="00FB76D2"/>
    <w:p w:rsidR="00FB76D2" w:rsidRDefault="00FB76D2" w:rsidP="00FB76D2">
      <w:r>
        <w:rPr>
          <w:noProof/>
        </w:rPr>
        <w:drawing>
          <wp:inline distT="0" distB="0" distL="0" distR="0" wp14:anchorId="0C6FAF5A" wp14:editId="33A6BE01">
            <wp:extent cx="6317615" cy="617855"/>
            <wp:effectExtent l="0" t="0" r="698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D2" w:rsidRDefault="00FB76D2" w:rsidP="00FB76D2">
      <w:r>
        <w:t>On ajoute le fichier suivant : module.xml</w:t>
      </w:r>
    </w:p>
    <w:p w:rsidR="00FB76D2" w:rsidRDefault="00FB76D2" w:rsidP="00FB76D2"/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&lt;?xml version="1.0" encoding="UTF-8"?&gt;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&lt;module xmlns="urn:jboss:module:1.0" name="com.mysql"&gt;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&lt;resources&gt;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ab/>
        <w:t>&lt;resource-root path="mysql-connector-java-5.1.40.jar"/&gt;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&lt;/resources&gt;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&lt;dependencies&gt;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ab/>
        <w:t>&lt;module name="javax.api"/&gt;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ab/>
        <w:t>&lt;module name="javax.transaction.api"/&gt;</w:t>
      </w:r>
    </w:p>
    <w:p w:rsidR="00FB76D2" w:rsidRPr="003A7DAE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  <w:rPr>
          <w:lang w:val="en-US"/>
        </w:rPr>
      </w:pPr>
      <w:r w:rsidRPr="003A7DAE">
        <w:rPr>
          <w:lang w:val="en-US"/>
        </w:rPr>
        <w:t>&lt;/dependencies&gt;</w:t>
      </w:r>
    </w:p>
    <w:p w:rsidR="00FB76D2" w:rsidRDefault="00FB76D2" w:rsidP="00FB76D2">
      <w:pPr>
        <w:pBdr>
          <w:top w:val="single" w:sz="24" w:space="1" w:color="538135" w:themeColor="accent6" w:themeShade="BF" w:shadow="1"/>
          <w:left w:val="single" w:sz="24" w:space="4" w:color="538135" w:themeColor="accent6" w:themeShade="BF" w:shadow="1"/>
          <w:bottom w:val="single" w:sz="24" w:space="1" w:color="538135" w:themeColor="accent6" w:themeShade="BF" w:shadow="1"/>
          <w:right w:val="single" w:sz="24" w:space="4" w:color="538135" w:themeColor="accent6" w:themeShade="BF" w:shadow="1"/>
        </w:pBdr>
      </w:pPr>
      <w:r>
        <w:t>&lt;/module&gt;</w:t>
      </w:r>
    </w:p>
    <w:p w:rsidR="00FB76D2" w:rsidRDefault="00FB76D2" w:rsidP="00FB76D2"/>
    <w:p w:rsidR="00FB76D2" w:rsidRDefault="00FB76D2" w:rsidP="00FB76D2"/>
    <w:p w:rsidR="00FB76D2" w:rsidRDefault="00FB76D2" w:rsidP="00FB76D2">
      <w:r>
        <w:rPr>
          <w:noProof/>
        </w:rPr>
        <w:drawing>
          <wp:inline distT="0" distB="0" distL="0" distR="0" wp14:anchorId="1ED3E995" wp14:editId="42B4BBF7">
            <wp:extent cx="5514975" cy="1685925"/>
            <wp:effectExtent l="133350" t="133350" r="142875" b="1428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85925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FB76D2" w:rsidRDefault="00FB76D2" w:rsidP="00FB76D2"/>
    <w:p w:rsidR="00FB76D2" w:rsidRDefault="00FB76D2" w:rsidP="00FB76D2">
      <w:pPr>
        <w:pStyle w:val="Titre4"/>
      </w:pPr>
      <w:r>
        <w:t xml:space="preserve">Ajout de la data source </w:t>
      </w:r>
    </w:p>
    <w:p w:rsidR="00FB76D2" w:rsidRPr="003A7DAE" w:rsidRDefault="00FB76D2" w:rsidP="00FB76D2"/>
    <w:p w:rsidR="00FB76D2" w:rsidRDefault="00FB76D2" w:rsidP="00FB76D2">
      <w:r>
        <w:t>On ajoute la data source dans le fichier standalone.xml</w:t>
      </w:r>
    </w:p>
    <w:p w:rsidR="00FB76D2" w:rsidRDefault="00FB76D2" w:rsidP="00FB76D2"/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lastRenderedPageBreak/>
        <w:t>&lt;datasource jta="true" jndi-name="java:/DSStages" pool-name="DSStages" enabled="true" use-ccm="true"&gt;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&lt;connection-url&gt;jdbc:mysql://localhost:3306/mesStages&lt;/connection-url&gt;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&lt;driver-class&gt;com.mysql.jdbc.Driver&lt;/driver-class&gt;</w:t>
      </w:r>
    </w:p>
    <w:p w:rsidR="00FB76D2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&lt;driver&gt;mysql&lt;/driver&gt;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</w:t>
      </w:r>
      <w:r w:rsidRPr="0055143C">
        <w:rPr>
          <w:sz w:val="20"/>
          <w:szCs w:val="20"/>
          <w:lang w:val="en-US"/>
        </w:rPr>
        <w:t>&lt;security&gt;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&lt;user-name&gt;userepul&lt;/user-name&gt;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&lt;password&gt;epul&lt;/password&gt;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&lt;/security&gt;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&lt;validation&gt;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&lt;validate-on-match&gt;false&lt;/validate-on-match&gt;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&lt;background-validation&gt;false&lt;/background-validation&gt;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&lt;/validation&gt;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&lt;timeout&gt;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&lt;set-tx-query-timeout&gt;false&lt;/set-tx-query-timeout&gt;</w:t>
      </w:r>
    </w:p>
    <w:p w:rsidR="00FB76D2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&lt;blocking-timeout-millis&gt;0&lt;/blocking-timeout-millis&gt;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&lt;idle-timeout-minutes&gt;0&lt;/idle-timeout-minutes&gt;</w:t>
      </w:r>
    </w:p>
    <w:p w:rsidR="00FB76D2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&lt;query-timeout&gt;0&lt;/query-timeout&gt;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&lt;use-try-lock&gt;0&lt;/use-try-lock&gt;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&lt;allocation-retry&gt;0&lt;/allocation-retry&gt;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&lt;allocation-retry-wait-millis&gt;0&lt;/allocation-retry-wait-millis&gt;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&lt;/timeout&gt;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&lt;statement&gt;</w:t>
      </w:r>
    </w:p>
    <w:p w:rsidR="00FB76D2" w:rsidRPr="0055143C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  <w:lang w:val="en-US"/>
        </w:rPr>
      </w:pPr>
      <w:r w:rsidRPr="0055143C">
        <w:rPr>
          <w:sz w:val="20"/>
          <w:szCs w:val="20"/>
          <w:lang w:val="en-US"/>
        </w:rPr>
        <w:t xml:space="preserve">                        &lt;share-prepared-statements&gt;false&lt;/share-prepared-statements&gt;</w:t>
      </w:r>
    </w:p>
    <w:p w:rsidR="00FB76D2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</w:rPr>
      </w:pPr>
      <w:r w:rsidRPr="0055143C">
        <w:rPr>
          <w:sz w:val="20"/>
          <w:szCs w:val="20"/>
          <w:lang w:val="en-US"/>
        </w:rPr>
        <w:t xml:space="preserve">                    </w:t>
      </w:r>
      <w:r w:rsidRPr="0055143C">
        <w:rPr>
          <w:sz w:val="20"/>
          <w:szCs w:val="20"/>
        </w:rPr>
        <w:t>&lt;/statement&gt;</w:t>
      </w:r>
    </w:p>
    <w:p w:rsidR="00FB76D2" w:rsidRDefault="00FB76D2" w:rsidP="00FB76D2">
      <w:pPr>
        <w:pBdr>
          <w:top w:val="single" w:sz="36" w:space="1" w:color="538135" w:themeColor="accent6" w:themeShade="BF" w:shadow="1"/>
          <w:left w:val="single" w:sz="36" w:space="4" w:color="538135" w:themeColor="accent6" w:themeShade="BF" w:shadow="1"/>
          <w:bottom w:val="single" w:sz="36" w:space="1" w:color="538135" w:themeColor="accent6" w:themeShade="BF" w:shadow="1"/>
          <w:right w:val="single" w:sz="36" w:space="4" w:color="538135" w:themeColor="accent6" w:themeShade="BF" w:shadow="1"/>
        </w:pBd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5143C">
        <w:rPr>
          <w:sz w:val="20"/>
          <w:szCs w:val="20"/>
        </w:rPr>
        <w:t xml:space="preserve">    &lt;/datasource&gt;</w:t>
      </w:r>
    </w:p>
    <w:p w:rsidR="00FB76D2" w:rsidRPr="003A7DAE" w:rsidRDefault="00FB76D2" w:rsidP="00FB76D2">
      <w:pPr>
        <w:rPr>
          <w:sz w:val="20"/>
          <w:szCs w:val="20"/>
        </w:rPr>
      </w:pPr>
    </w:p>
    <w:p w:rsidR="00FB76D2" w:rsidRPr="003A7DAE" w:rsidRDefault="00FB76D2" w:rsidP="00FB76D2">
      <w:pPr>
        <w:rPr>
          <w:sz w:val="20"/>
          <w:szCs w:val="20"/>
        </w:rPr>
      </w:pPr>
    </w:p>
    <w:p w:rsidR="00FB76D2" w:rsidRDefault="00FB76D2" w:rsidP="00FB76D2">
      <w:pPr>
        <w:rPr>
          <w:sz w:val="20"/>
          <w:szCs w:val="20"/>
        </w:rPr>
      </w:pPr>
    </w:p>
    <w:p w:rsidR="00FB76D2" w:rsidRDefault="00FB76D2" w:rsidP="00FB76D2">
      <w:pPr>
        <w:pStyle w:val="Titre4"/>
      </w:pPr>
      <w:r>
        <w:t xml:space="preserve">Ajout de l’accès au driver </w:t>
      </w:r>
    </w:p>
    <w:p w:rsidR="00FB76D2" w:rsidRPr="003A7DAE" w:rsidRDefault="00FB76D2" w:rsidP="00FB76D2"/>
    <w:p w:rsidR="00FB76D2" w:rsidRDefault="00FB76D2" w:rsidP="00FB76D2">
      <w:pPr>
        <w:rPr>
          <w:sz w:val="20"/>
          <w:szCs w:val="20"/>
        </w:rPr>
      </w:pPr>
      <w:r>
        <w:rPr>
          <w:sz w:val="20"/>
          <w:szCs w:val="20"/>
        </w:rPr>
        <w:t xml:space="preserve">Dans le fichier standlone.xml , on ajoute la ligne suivante concernant mysql </w:t>
      </w:r>
    </w:p>
    <w:p w:rsidR="00FB76D2" w:rsidRDefault="00FB76D2" w:rsidP="00FB76D2">
      <w:pPr>
        <w:rPr>
          <w:sz w:val="20"/>
          <w:szCs w:val="20"/>
        </w:rPr>
      </w:pPr>
    </w:p>
    <w:p w:rsidR="00FB76D2" w:rsidRDefault="00FB76D2" w:rsidP="00FB76D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9BCD78" wp14:editId="36264D29">
            <wp:extent cx="6317615" cy="1057910"/>
            <wp:effectExtent l="133350" t="133350" r="140335" b="1422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057910"/>
                    </a:xfrm>
                    <a:prstGeom prst="rect">
                      <a:avLst/>
                    </a:prstGeom>
                    <a:effectLst>
                      <a:glow rad="127000">
                        <a:srgbClr val="C00000"/>
                      </a:glow>
                    </a:effectLst>
                  </pic:spPr>
                </pic:pic>
              </a:graphicData>
            </a:graphic>
          </wp:inline>
        </w:drawing>
      </w:r>
    </w:p>
    <w:p w:rsidR="00FB76D2" w:rsidRDefault="00FB76D2" w:rsidP="00FB76D2">
      <w:pPr>
        <w:rPr>
          <w:sz w:val="20"/>
          <w:szCs w:val="20"/>
        </w:rPr>
      </w:pPr>
    </w:p>
    <w:p w:rsidR="00FB76D2" w:rsidRPr="003A7DAE" w:rsidRDefault="00FB76D2" w:rsidP="00FB76D2">
      <w:pPr>
        <w:rPr>
          <w:sz w:val="20"/>
          <w:szCs w:val="20"/>
        </w:rPr>
      </w:pPr>
    </w:p>
    <w:p w:rsidR="00B92EDF" w:rsidRDefault="00B92EDF"/>
    <w:sectPr w:rsidR="00B92EDF" w:rsidSect="006654A8">
      <w:headerReference w:type="default" r:id="rId9"/>
      <w:footerReference w:type="default" r:id="rId10"/>
      <w:pgSz w:w="11906" w:h="16838"/>
      <w:pgMar w:top="851" w:right="1106" w:bottom="851" w:left="851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F7" w:rsidRDefault="00732FF7">
      <w:r>
        <w:separator/>
      </w:r>
    </w:p>
  </w:endnote>
  <w:endnote w:type="continuationSeparator" w:id="0">
    <w:p w:rsidR="00732FF7" w:rsidRDefault="0073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112F7B" w:rsidTr="00F035A8">
      <w:tc>
        <w:tcPr>
          <w:tcW w:w="3070" w:type="dxa"/>
        </w:tcPr>
        <w:p w:rsidR="00112F7B" w:rsidRPr="009D3E5C" w:rsidRDefault="00FB76D2" w:rsidP="00F035A8">
          <w:pPr>
            <w:pStyle w:val="En-tte"/>
            <w:rPr>
              <w:sz w:val="20"/>
            </w:rPr>
          </w:pPr>
          <w:r>
            <w:rPr>
              <w:sz w:val="20"/>
            </w:rPr>
            <w:t>Polytech Université Lyon 1</w:t>
          </w:r>
        </w:p>
      </w:tc>
      <w:tc>
        <w:tcPr>
          <w:tcW w:w="3070" w:type="dxa"/>
        </w:tcPr>
        <w:p w:rsidR="00112F7B" w:rsidRPr="009D3E5C" w:rsidRDefault="00FB76D2" w:rsidP="00F035A8">
          <w:pPr>
            <w:pStyle w:val="En-tte"/>
            <w:jc w:val="center"/>
            <w:rPr>
              <w:sz w:val="20"/>
            </w:rPr>
          </w:pPr>
          <w:r w:rsidRPr="009D3E5C">
            <w:rPr>
              <w:sz w:val="20"/>
            </w:rPr>
            <w:t xml:space="preserve">- page </w:t>
          </w:r>
          <w:r w:rsidRPr="00C03E26">
            <w:rPr>
              <w:rStyle w:val="Numrodepage"/>
              <w:sz w:val="20"/>
              <w:szCs w:val="20"/>
            </w:rPr>
            <w:fldChar w:fldCharType="begin"/>
          </w:r>
          <w:r w:rsidRPr="00C03E26">
            <w:rPr>
              <w:rStyle w:val="Numrodepage"/>
              <w:sz w:val="20"/>
              <w:szCs w:val="20"/>
            </w:rPr>
            <w:instrText xml:space="preserve"> PAGE </w:instrText>
          </w:r>
          <w:r w:rsidRPr="00C03E26">
            <w:rPr>
              <w:rStyle w:val="Numrodepage"/>
              <w:sz w:val="20"/>
              <w:szCs w:val="20"/>
            </w:rPr>
            <w:fldChar w:fldCharType="separate"/>
          </w:r>
          <w:r w:rsidR="00B325E5">
            <w:rPr>
              <w:rStyle w:val="Numrodepage"/>
              <w:noProof/>
              <w:sz w:val="20"/>
              <w:szCs w:val="20"/>
            </w:rPr>
            <w:t>2</w:t>
          </w:r>
          <w:r w:rsidRPr="00C03E26">
            <w:rPr>
              <w:rStyle w:val="Numrodepage"/>
              <w:sz w:val="20"/>
              <w:szCs w:val="20"/>
            </w:rPr>
            <w:fldChar w:fldCharType="end"/>
          </w:r>
          <w:r w:rsidRPr="009D3E5C">
            <w:rPr>
              <w:rStyle w:val="Numrodepage"/>
              <w:sz w:val="20"/>
            </w:rPr>
            <w:t xml:space="preserve"> -</w:t>
          </w:r>
        </w:p>
      </w:tc>
      <w:tc>
        <w:tcPr>
          <w:tcW w:w="3070" w:type="dxa"/>
        </w:tcPr>
        <w:p w:rsidR="00112F7B" w:rsidRPr="009D3E5C" w:rsidRDefault="00FB76D2" w:rsidP="00F035A8">
          <w:pPr>
            <w:pStyle w:val="En-tte"/>
            <w:jc w:val="right"/>
            <w:rPr>
              <w:sz w:val="20"/>
            </w:rPr>
          </w:pPr>
          <w:r>
            <w:rPr>
              <w:sz w:val="20"/>
            </w:rPr>
            <w:t xml:space="preserve">CV </w:t>
          </w:r>
        </w:p>
      </w:tc>
    </w:tr>
  </w:tbl>
  <w:p w:rsidR="00112F7B" w:rsidRPr="00C17D78" w:rsidRDefault="00732FF7" w:rsidP="00C17D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F7" w:rsidRDefault="00732FF7">
      <w:r>
        <w:separator/>
      </w:r>
    </w:p>
  </w:footnote>
  <w:footnote w:type="continuationSeparator" w:id="0">
    <w:p w:rsidR="00732FF7" w:rsidRDefault="00732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8" w:type="dxa"/>
      <w:tblLook w:val="04A0" w:firstRow="1" w:lastRow="0" w:firstColumn="1" w:lastColumn="0" w:noHBand="0" w:noVBand="1"/>
    </w:tblPr>
    <w:tblGrid>
      <w:gridCol w:w="3083"/>
      <w:gridCol w:w="3082"/>
      <w:gridCol w:w="3083"/>
    </w:tblGrid>
    <w:tr w:rsidR="00112F7B" w:rsidRPr="00AA7214" w:rsidTr="00CE30E1">
      <w:tc>
        <w:tcPr>
          <w:tcW w:w="3083" w:type="dxa"/>
        </w:tcPr>
        <w:p w:rsidR="00112F7B" w:rsidRPr="00AA7214" w:rsidRDefault="00FB76D2" w:rsidP="00F035A8">
          <w:pPr>
            <w:pStyle w:val="En-tte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Polytech  4</w:t>
          </w:r>
          <w:r>
            <w:rPr>
              <w:b/>
              <w:sz w:val="18"/>
              <w:szCs w:val="18"/>
              <w:vertAlign w:val="superscript"/>
            </w:rPr>
            <w:t>ème</w:t>
          </w:r>
          <w:r>
            <w:rPr>
              <w:b/>
              <w:sz w:val="18"/>
              <w:szCs w:val="18"/>
            </w:rPr>
            <w:t xml:space="preserve"> année</w:t>
          </w:r>
        </w:p>
      </w:tc>
      <w:tc>
        <w:tcPr>
          <w:tcW w:w="3082" w:type="dxa"/>
        </w:tcPr>
        <w:p w:rsidR="00112F7B" w:rsidRPr="00AA7214" w:rsidRDefault="00FB76D2" w:rsidP="00F035A8">
          <w:pPr>
            <w:pStyle w:val="En-tte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EJB</w:t>
          </w:r>
        </w:p>
      </w:tc>
      <w:tc>
        <w:tcPr>
          <w:tcW w:w="3083" w:type="dxa"/>
        </w:tcPr>
        <w:p w:rsidR="00112F7B" w:rsidRPr="00AA7214" w:rsidRDefault="00FB76D2" w:rsidP="00F035A8">
          <w:pPr>
            <w:pStyle w:val="En-tte"/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Annéee 2016</w:t>
          </w:r>
        </w:p>
      </w:tc>
    </w:tr>
  </w:tbl>
  <w:p w:rsidR="00112F7B" w:rsidRPr="00C17D78" w:rsidRDefault="00732FF7" w:rsidP="00C17D7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D2"/>
    <w:rsid w:val="00732FF7"/>
    <w:rsid w:val="00B325E5"/>
    <w:rsid w:val="00B92EDF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5DD3C4-2F88-4316-A022-D3D9D55D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FB76D2"/>
    <w:pPr>
      <w:keepNext/>
      <w:keepLines/>
      <w:numPr>
        <w:ilvl w:val="2"/>
      </w:numPr>
      <w:outlineLvl w:val="2"/>
    </w:pPr>
    <w:rPr>
      <w:b/>
      <w:bCs/>
      <w:color w:val="4F81BD"/>
      <w:sz w:val="36"/>
      <w:szCs w:val="36"/>
    </w:rPr>
  </w:style>
  <w:style w:type="paragraph" w:styleId="Titre4">
    <w:name w:val="heading 4"/>
    <w:basedOn w:val="Normal"/>
    <w:next w:val="Normal"/>
    <w:link w:val="Titre4Car"/>
    <w:qFormat/>
    <w:rsid w:val="00FB76D2"/>
    <w:pPr>
      <w:keepNext/>
      <w:keepLines/>
      <w:numPr>
        <w:ilvl w:val="4"/>
      </w:numPr>
      <w:outlineLvl w:val="3"/>
    </w:pPr>
    <w:rPr>
      <w:b/>
      <w:bCs/>
      <w:i/>
      <w:iCs/>
      <w:color w:val="C00000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B76D2"/>
    <w:rPr>
      <w:rFonts w:ascii="Times New Roman" w:eastAsia="Times New Roman" w:hAnsi="Times New Roman" w:cs="Times New Roman"/>
      <w:b/>
      <w:bCs/>
      <w:color w:val="4F81BD"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rsid w:val="00FB76D2"/>
    <w:rPr>
      <w:rFonts w:ascii="Times New Roman" w:eastAsia="Times New Roman" w:hAnsi="Times New Roman" w:cs="Times New Roman"/>
      <w:b/>
      <w:bCs/>
      <w:i/>
      <w:iCs/>
      <w:color w:val="C00000"/>
      <w:sz w:val="36"/>
      <w:szCs w:val="36"/>
      <w:lang w:eastAsia="fr-FR"/>
    </w:rPr>
  </w:style>
  <w:style w:type="paragraph" w:styleId="En-tte">
    <w:name w:val="header"/>
    <w:basedOn w:val="Normal"/>
    <w:link w:val="En-tteCar"/>
    <w:rsid w:val="00FB76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B76D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FB76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B76D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FB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2017-04-05T06:23:00Z</dcterms:created>
  <dcterms:modified xsi:type="dcterms:W3CDTF">2017-04-05T06:23:00Z</dcterms:modified>
</cp:coreProperties>
</file>