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851E4" w:rsidRDefault="00000000">
      <w:r>
        <w:t>11-Oct-2025</w:t>
      </w:r>
    </w:p>
    <w:p w14:paraId="00000002" w14:textId="77777777" w:rsidR="007851E4" w:rsidRDefault="007851E4"/>
    <w:p w14:paraId="00000003" w14:textId="77777777" w:rsidR="007851E4" w:rsidRDefault="00000000">
      <w:r>
        <w:t xml:space="preserve">Dear </w:t>
      </w:r>
      <w:proofErr w:type="gramStart"/>
      <w:r>
        <w:t>Dr.</w:t>
      </w:r>
      <w:proofErr w:type="gramEnd"/>
      <w:r>
        <w:t xml:space="preserve"> Hemstrom,</w:t>
      </w:r>
    </w:p>
    <w:p w14:paraId="00000004" w14:textId="77777777" w:rsidR="007851E4" w:rsidRDefault="007851E4"/>
    <w:p w14:paraId="00000005" w14:textId="77777777" w:rsidR="007851E4" w:rsidRDefault="00000000">
      <w:r>
        <w:t xml:space="preserve">Apologies for the delay with your resubmitted </w:t>
      </w:r>
      <w:proofErr w:type="spellStart"/>
      <w:r>
        <w:t>ms.</w:t>
      </w:r>
      <w:proofErr w:type="spellEnd"/>
      <w:r>
        <w:t xml:space="preserve">  The main reviewer of the original version was not available to review this version.  This new </w:t>
      </w:r>
      <w:proofErr w:type="spellStart"/>
      <w:r>
        <w:t>ms</w:t>
      </w:r>
      <w:proofErr w:type="spellEnd"/>
      <w:r>
        <w:t xml:space="preserve"> has been reviewed by a new reviewer with highly relevant experience.  I gave this reviewer the option of simply reviewing it as a new </w:t>
      </w:r>
      <w:proofErr w:type="spellStart"/>
      <w:r>
        <w:t>ms</w:t>
      </w:r>
      <w:proofErr w:type="spellEnd"/>
      <w:r>
        <w:t xml:space="preserve"> or focusing on adequacy of responses to previous comments.  The new reviewer chose the first option and only looked at previous comments after completing their review.</w:t>
      </w:r>
    </w:p>
    <w:p w14:paraId="00000006" w14:textId="77777777" w:rsidR="007851E4" w:rsidRDefault="00000000">
      <w:r>
        <w:t>Their recommendation is "Minor revisions</w:t>
      </w:r>
      <w:proofErr w:type="gramStart"/>
      <w:r>
        <w:t>"</w:t>
      </w:r>
      <w:proofErr w:type="gramEnd"/>
      <w:r>
        <w:t xml:space="preserve"> but they have identified </w:t>
      </w:r>
      <w:proofErr w:type="gramStart"/>
      <w:r>
        <w:t>a number of</w:t>
      </w:r>
      <w:proofErr w:type="gramEnd"/>
      <w:r>
        <w:t xml:space="preserve"> important issues I would like you to consider carefully.  Boilerplate stuff follows.</w:t>
      </w:r>
    </w:p>
    <w:p w14:paraId="00000007" w14:textId="77777777" w:rsidR="007851E4" w:rsidRDefault="007851E4"/>
    <w:p w14:paraId="00000008" w14:textId="77777777" w:rsidR="007851E4" w:rsidRDefault="00000000">
      <w:r>
        <w:t xml:space="preserve">The reviewer(s) have suggested some minor revisions to your manuscript.  Therefore, I invite you to respond to the comments and revise your manuscript (instructions on how to resubmit </w:t>
      </w:r>
      <w:proofErr w:type="gramStart"/>
      <w:r>
        <w:t>follow</w:t>
      </w:r>
      <w:proofErr w:type="gramEnd"/>
      <w:r>
        <w:t xml:space="preserve"> the comments).  Please submit your revisions within 4 weeks from receipt of this letter.</w:t>
      </w:r>
    </w:p>
    <w:p w14:paraId="00000009" w14:textId="77777777" w:rsidR="007851E4" w:rsidRDefault="007851E4"/>
    <w:p w14:paraId="0000000A" w14:textId="77777777" w:rsidR="007851E4" w:rsidRDefault="00000000">
      <w:r>
        <w:t>Once again, thank you for submitting to Journal of Heredity; I look forward to receiving your revised manuscript.</w:t>
      </w:r>
    </w:p>
    <w:p w14:paraId="0000000B" w14:textId="77777777" w:rsidR="007851E4" w:rsidRDefault="007851E4"/>
    <w:p w14:paraId="0000000C" w14:textId="77777777" w:rsidR="007851E4" w:rsidRDefault="00000000">
      <w:r>
        <w:t>Sincerely,</w:t>
      </w:r>
    </w:p>
    <w:p w14:paraId="0000000D" w14:textId="77777777" w:rsidR="007851E4" w:rsidRDefault="00000000">
      <w:r>
        <w:t>Dr. Robin Waples</w:t>
      </w:r>
    </w:p>
    <w:p w14:paraId="0000000E" w14:textId="77777777" w:rsidR="007851E4" w:rsidRDefault="00000000">
      <w:r>
        <w:t>Associate Editor, Journal of Heredity</w:t>
      </w:r>
    </w:p>
    <w:p w14:paraId="0000000F" w14:textId="77777777" w:rsidR="007851E4" w:rsidRDefault="007851E4"/>
    <w:p w14:paraId="00000010" w14:textId="77777777" w:rsidR="007851E4" w:rsidRDefault="007851E4"/>
    <w:p w14:paraId="00000011" w14:textId="77777777" w:rsidR="007851E4" w:rsidRDefault="00000000">
      <w:r>
        <w:t xml:space="preserve">If a reviewer is listed with no comments, an attachment may not have sent -- please log on and view your decision letter in your </w:t>
      </w:r>
      <w:proofErr w:type="gramStart"/>
      <w:r>
        <w:t>Author Center, or</w:t>
      </w:r>
      <w:proofErr w:type="gramEnd"/>
      <w:r>
        <w:t xml:space="preserve"> contact the Managing Editor at theaga@theaga.org.</w:t>
      </w:r>
    </w:p>
    <w:p w14:paraId="00000012" w14:textId="77777777" w:rsidR="007851E4" w:rsidRDefault="007851E4"/>
    <w:p w14:paraId="00000013" w14:textId="77777777" w:rsidR="007851E4" w:rsidRDefault="00000000">
      <w:r>
        <w:t>Reviewer: 1</w:t>
      </w:r>
    </w:p>
    <w:p w14:paraId="00000014" w14:textId="77777777" w:rsidR="007851E4" w:rsidRDefault="007851E4"/>
    <w:p w14:paraId="00000015" w14:textId="77777777" w:rsidR="007851E4" w:rsidRDefault="00000000">
      <w:r>
        <w:t>Comments to the Author</w:t>
      </w:r>
    </w:p>
    <w:p w14:paraId="00000016" w14:textId="77777777" w:rsidR="007851E4" w:rsidRDefault="00000000">
      <w:r>
        <w:t xml:space="preserve">The manuscript describes a method of rarefaction to estimate values of the number of segregating sites that </w:t>
      </w:r>
      <w:proofErr w:type="gramStart"/>
      <w:r>
        <w:t>works</w:t>
      </w:r>
      <w:proofErr w:type="gramEnd"/>
      <w:r>
        <w:t xml:space="preserve"> under deviations from HWE. The manuscript has been reviewed before by </w:t>
      </w:r>
      <w:proofErr w:type="gramStart"/>
      <w:r>
        <w:t>others,</w:t>
      </w:r>
      <w:proofErr w:type="gramEnd"/>
      <w:r>
        <w:t xml:space="preserve"> I agree with these reviewers that the method seems useful. I also like the addition of the examples of the monarch and eel grass. However, I do think that the paper could be improved as there are still quite </w:t>
      </w:r>
      <w:proofErr w:type="gramStart"/>
      <w:r>
        <w:t>a number of</w:t>
      </w:r>
      <w:proofErr w:type="gramEnd"/>
      <w:r>
        <w:t xml:space="preserve"> things unclear to me, and there are also some rather sloppy mistakes.</w:t>
      </w:r>
    </w:p>
    <w:p w14:paraId="00000017" w14:textId="77777777" w:rsidR="007851E4" w:rsidRDefault="007851E4"/>
    <w:p w14:paraId="00000018" w14:textId="77777777" w:rsidR="007851E4" w:rsidRDefault="00000000">
      <w:r>
        <w:t>MAIN COMMENTS</w:t>
      </w:r>
    </w:p>
    <w:p w14:paraId="00000019" w14:textId="77777777" w:rsidR="007851E4" w:rsidRDefault="00000000">
      <w:r>
        <w:t xml:space="preserve">Why is there an overly long paragraph in the introduction on Watterson’s Theta (the longest paragraph in the whole manuscript), when the actual study does not involve Theta at all? Since the study is on S, it is more important to write more about S than about Theta. The note at the end of the introduction does not really rectify this </w:t>
      </w:r>
      <w:proofErr w:type="gramStart"/>
      <w:r>
        <w:t>unbalance</w:t>
      </w:r>
      <w:proofErr w:type="gramEnd"/>
      <w:r>
        <w:t>.</w:t>
      </w:r>
    </w:p>
    <w:p w14:paraId="0000001A" w14:textId="77777777" w:rsidR="007851E4" w:rsidRDefault="007851E4"/>
    <w:p w14:paraId="0000001B" w14:textId="66A3EB02" w:rsidR="007851E4" w:rsidRDefault="00000000">
      <w:pPr>
        <w:rPr>
          <w:color w:val="0000FF"/>
        </w:rPr>
      </w:pPr>
      <w:r>
        <w:rPr>
          <w:color w:val="0000FF"/>
        </w:rPr>
        <w:lastRenderedPageBreak/>
        <w:t>This paragraph was largely in response to previous reviewer comments and relevant to previous versions; it</w:t>
      </w:r>
      <w:r w:rsidR="00604789">
        <w:rPr>
          <w:color w:val="0000FF"/>
        </w:rPr>
        <w:t xml:space="preserve"> has</w:t>
      </w:r>
      <w:r>
        <w:rPr>
          <w:color w:val="0000FF"/>
        </w:rPr>
        <w:t xml:space="preserve"> now been</w:t>
      </w:r>
      <w:r w:rsidR="00604789">
        <w:rPr>
          <w:color w:val="0000FF"/>
        </w:rPr>
        <w:t xml:space="preserve"> removed with an exception for the discussion</w:t>
      </w:r>
      <w:r>
        <w:rPr>
          <w:color w:val="0000FF"/>
        </w:rPr>
        <w:t xml:space="preserve"> </w:t>
      </w:r>
      <w:r w:rsidR="00604789">
        <w:rPr>
          <w:color w:val="0000FF"/>
        </w:rPr>
        <w:t>regarding</w:t>
      </w:r>
      <w:r>
        <w:rPr>
          <w:color w:val="0000FF"/>
        </w:rPr>
        <w:t xml:space="preserve"> HWP bias</w:t>
      </w:r>
      <w:r w:rsidR="00604789">
        <w:rPr>
          <w:color w:val="0000FF"/>
        </w:rPr>
        <w:t>, which has been</w:t>
      </w:r>
      <w:r>
        <w:rPr>
          <w:color w:val="0000FF"/>
        </w:rPr>
        <w:t xml:space="preserve"> moved into the previous paragraph (lines </w:t>
      </w:r>
      <w:r w:rsidR="00731CFB">
        <w:rPr>
          <w:color w:val="0000FF"/>
        </w:rPr>
        <w:t>95</w:t>
      </w:r>
      <w:r>
        <w:rPr>
          <w:color w:val="0000FF"/>
        </w:rPr>
        <w:t>-</w:t>
      </w:r>
      <w:r w:rsidR="00BB3C79">
        <w:rPr>
          <w:color w:val="0000FF"/>
        </w:rPr>
        <w:t>99</w:t>
      </w:r>
      <w:r>
        <w:rPr>
          <w:color w:val="0000FF"/>
        </w:rPr>
        <w:t>).</w:t>
      </w:r>
    </w:p>
    <w:p w14:paraId="0000001C" w14:textId="77777777" w:rsidR="007851E4" w:rsidRDefault="007851E4"/>
    <w:p w14:paraId="0000001D" w14:textId="77777777" w:rsidR="007851E4" w:rsidRDefault="00000000">
      <w:r>
        <w:t xml:space="preserve">The methods section describing the simulations is not sufficient to understand how the authors have generated their data. For example, the caption for Figure 1 states that loci were “not simulated in Hardy-Weinberg proportions”, but how was this done and how strong was the deviation from HWE? </w:t>
      </w:r>
    </w:p>
    <w:p w14:paraId="0000001E" w14:textId="77777777" w:rsidR="007851E4" w:rsidRPr="00731CFB" w:rsidRDefault="007851E4"/>
    <w:p w14:paraId="0000001F" w14:textId="37D050E7" w:rsidR="007851E4" w:rsidRDefault="00000000">
      <w:pPr>
        <w:rPr>
          <w:color w:val="0000FF"/>
        </w:rPr>
      </w:pPr>
      <w:r>
        <w:rPr>
          <w:color w:val="0000FF"/>
        </w:rPr>
        <w:t xml:space="preserve">We </w:t>
      </w:r>
      <w:r w:rsidR="00604789">
        <w:rPr>
          <w:color w:val="0000FF"/>
        </w:rPr>
        <w:t xml:space="preserve">have now </w:t>
      </w:r>
      <w:r>
        <w:rPr>
          <w:color w:val="0000FF"/>
        </w:rPr>
        <w:t>added details</w:t>
      </w:r>
      <w:r w:rsidR="002C4BFA">
        <w:rPr>
          <w:color w:val="0000FF"/>
        </w:rPr>
        <w:t xml:space="preserve"> </w:t>
      </w:r>
      <w:r w:rsidR="00BB3C79">
        <w:rPr>
          <w:color w:val="0000FF"/>
        </w:rPr>
        <w:t>describing</w:t>
      </w:r>
      <w:r w:rsidR="002C4BFA">
        <w:rPr>
          <w:color w:val="0000FF"/>
        </w:rPr>
        <w:t xml:space="preserve"> the simulations</w:t>
      </w:r>
      <w:r>
        <w:rPr>
          <w:color w:val="0000FF"/>
        </w:rPr>
        <w:t xml:space="preserve"> to the methods section (lines </w:t>
      </w:r>
      <w:r w:rsidR="00731CFB">
        <w:rPr>
          <w:color w:val="0000FF"/>
        </w:rPr>
        <w:t>198</w:t>
      </w:r>
      <w:r w:rsidR="00BB3C79">
        <w:rPr>
          <w:color w:val="0000FF"/>
        </w:rPr>
        <w:t>-20</w:t>
      </w:r>
      <w:r w:rsidR="00731CFB">
        <w:rPr>
          <w:color w:val="0000FF"/>
        </w:rPr>
        <w:t>1</w:t>
      </w:r>
      <w:r w:rsidR="002C4BFA">
        <w:rPr>
          <w:color w:val="0000FF"/>
        </w:rPr>
        <w:t xml:space="preserve">; </w:t>
      </w:r>
      <w:r w:rsidR="00BB3C79">
        <w:rPr>
          <w:color w:val="0000FF"/>
        </w:rPr>
        <w:t>with R scripts in the GitHub</w:t>
      </w:r>
      <w:r>
        <w:rPr>
          <w:color w:val="0000FF"/>
        </w:rPr>
        <w:t>)</w:t>
      </w:r>
      <w:r w:rsidR="002C4BFA">
        <w:rPr>
          <w:color w:val="0000FF"/>
        </w:rPr>
        <w:t xml:space="preserve"> and we have also now expanded on how deviations from HWP were introduced and the strength of the deviation (lines </w:t>
      </w:r>
      <w:r w:rsidR="00BB3C79">
        <w:rPr>
          <w:color w:val="0000FF"/>
        </w:rPr>
        <w:t>20</w:t>
      </w:r>
      <w:r w:rsidR="00731CFB">
        <w:rPr>
          <w:color w:val="0000FF"/>
        </w:rPr>
        <w:t>2</w:t>
      </w:r>
      <w:r w:rsidR="00BB3C79">
        <w:rPr>
          <w:color w:val="0000FF"/>
        </w:rPr>
        <w:t>-20</w:t>
      </w:r>
      <w:r w:rsidR="00731CFB">
        <w:rPr>
          <w:color w:val="0000FF"/>
        </w:rPr>
        <w:t>3</w:t>
      </w:r>
      <w:r w:rsidR="002C4BFA">
        <w:rPr>
          <w:color w:val="0000FF"/>
        </w:rPr>
        <w:t>)</w:t>
      </w:r>
      <w:r>
        <w:rPr>
          <w:color w:val="0000FF"/>
        </w:rPr>
        <w:t xml:space="preserve">. </w:t>
      </w:r>
    </w:p>
    <w:p w14:paraId="00000020" w14:textId="77777777" w:rsidR="007851E4" w:rsidRDefault="007851E4"/>
    <w:p w14:paraId="00000021" w14:textId="77777777" w:rsidR="007851E4" w:rsidRDefault="00000000">
      <w:r>
        <w:t>If the original method (equation 3) of calculating S is indeed biased by HWE, it would have been nice to see a comparison of the original method and the proposed method under a range of Fis values to show that the proposed method is indeed much better. Now we just see the performance of the proposed method under a non-specified deviation from HWE. The only comparison that is made is for “inbred, neutral and outbred” data generated from Monarch butterflies (but also rather tersely described). However, since that is real data for which the true value is not known, it does not allow the level of scrutiny that simulated data does.</w:t>
      </w:r>
    </w:p>
    <w:p w14:paraId="00000022" w14:textId="77777777" w:rsidR="007851E4" w:rsidRDefault="007851E4"/>
    <w:p w14:paraId="00000023" w14:textId="708BE40F" w:rsidR="007851E4" w:rsidRDefault="00000000">
      <w:pPr>
        <w:rPr>
          <w:color w:val="0000FF"/>
        </w:rPr>
      </w:pPr>
      <w:r w:rsidRPr="00864C3B">
        <w:rPr>
          <w:color w:val="0000FF"/>
        </w:rPr>
        <w:t xml:space="preserve">We </w:t>
      </w:r>
      <w:r w:rsidR="002C4BFA" w:rsidRPr="00864C3B">
        <w:rPr>
          <w:color w:val="0000FF"/>
        </w:rPr>
        <w:t xml:space="preserve">agree and have now </w:t>
      </w:r>
      <w:r w:rsidRPr="00864C3B">
        <w:rPr>
          <w:color w:val="0000FF"/>
        </w:rPr>
        <w:t>added an SI figure (Figure S</w:t>
      </w:r>
      <w:r w:rsidR="00864C3B" w:rsidRPr="00864C3B">
        <w:rPr>
          <w:color w:val="0000FF"/>
        </w:rPr>
        <w:t>1</w:t>
      </w:r>
      <w:r w:rsidRPr="00864C3B">
        <w:rPr>
          <w:color w:val="0000FF"/>
        </w:rPr>
        <w:t>) which sh</w:t>
      </w:r>
      <w:r>
        <w:rPr>
          <w:color w:val="0000FF"/>
        </w:rPr>
        <w:t xml:space="preserve">ows the HWP p-value, MAF and if </w:t>
      </w:r>
      <w:r w:rsidRPr="00864C3B">
        <w:rPr>
          <w:i/>
          <w:iCs/>
          <w:color w:val="0000FF"/>
        </w:rPr>
        <w:t>P(S</w:t>
      </w:r>
      <w:r w:rsidRPr="00864C3B">
        <w:rPr>
          <w:i/>
          <w:iCs/>
          <w:color w:val="0000FF"/>
          <w:vertAlign w:val="subscript"/>
        </w:rPr>
        <w:t>(</w:t>
      </w:r>
      <w:proofErr w:type="spellStart"/>
      <w:proofErr w:type="gramStart"/>
      <w:r w:rsidRPr="00864C3B">
        <w:rPr>
          <w:i/>
          <w:iCs/>
          <w:color w:val="0000FF"/>
          <w:vertAlign w:val="subscript"/>
        </w:rPr>
        <w:t>j,</w:t>
      </w:r>
      <w:r w:rsidR="00864C3B" w:rsidRPr="00864C3B">
        <w:rPr>
          <w:i/>
          <w:iCs/>
          <w:color w:val="0000FF"/>
          <w:vertAlign w:val="subscript"/>
        </w:rPr>
        <w:t>q</w:t>
      </w:r>
      <w:proofErr w:type="spellEnd"/>
      <w:proofErr w:type="gramEnd"/>
      <w:r w:rsidRPr="00864C3B">
        <w:rPr>
          <w:i/>
          <w:iCs/>
          <w:color w:val="0000FF"/>
          <w:vertAlign w:val="subscript"/>
        </w:rPr>
        <w:t>)</w:t>
      </w:r>
      <w:r w:rsidRPr="00864C3B">
        <w:rPr>
          <w:i/>
          <w:iCs/>
          <w:color w:val="0000FF"/>
        </w:rPr>
        <w:t>)</w:t>
      </w:r>
      <w:r>
        <w:rPr>
          <w:color w:val="0000FF"/>
        </w:rPr>
        <w:t xml:space="preserve"> for each locus shown in Figure 1 is within the 95% confidence intervals from the simulations to show that performance is even across HWP divergence levels. Text mentioning this</w:t>
      </w:r>
      <w:r w:rsidR="00DC6745">
        <w:rPr>
          <w:color w:val="0000FF"/>
        </w:rPr>
        <w:t xml:space="preserve"> addition</w:t>
      </w:r>
      <w:r>
        <w:rPr>
          <w:color w:val="0000FF"/>
        </w:rPr>
        <w:t xml:space="preserve"> is on line</w:t>
      </w:r>
      <w:r w:rsidR="00864C3B">
        <w:rPr>
          <w:color w:val="0000FF"/>
        </w:rPr>
        <w:t xml:space="preserve"> 25</w:t>
      </w:r>
      <w:r w:rsidR="00731CFB">
        <w:rPr>
          <w:color w:val="0000FF"/>
        </w:rPr>
        <w:t>6</w:t>
      </w:r>
      <w:r>
        <w:rPr>
          <w:color w:val="0000FF"/>
        </w:rPr>
        <w:t xml:space="preserve">. We also noted that the slight deviations in Figure 1 are also due to variable missing data (Line </w:t>
      </w:r>
      <w:r w:rsidR="00864C3B">
        <w:rPr>
          <w:color w:val="0000FF"/>
        </w:rPr>
        <w:t>52</w:t>
      </w:r>
      <w:r w:rsidR="002E214E">
        <w:rPr>
          <w:color w:val="0000FF"/>
        </w:rPr>
        <w:t>7</w:t>
      </w:r>
      <w:r>
        <w:rPr>
          <w:color w:val="0000FF"/>
        </w:rPr>
        <w:t>, Figure 1 caption).</w:t>
      </w:r>
    </w:p>
    <w:p w14:paraId="00000024" w14:textId="77777777" w:rsidR="007851E4" w:rsidRDefault="007851E4">
      <w:pPr>
        <w:rPr>
          <w:color w:val="0000FF"/>
        </w:rPr>
      </w:pPr>
    </w:p>
    <w:p w14:paraId="00000025" w14:textId="6D13090C" w:rsidR="007851E4" w:rsidRDefault="00000000">
      <w:pPr>
        <w:rPr>
          <w:color w:val="0000FF"/>
        </w:rPr>
      </w:pPr>
      <w:r>
        <w:rPr>
          <w:color w:val="0000FF"/>
        </w:rPr>
        <w:t xml:space="preserve">We also added </w:t>
      </w:r>
      <w:r w:rsidR="00DC6745">
        <w:rPr>
          <w:color w:val="0000FF"/>
        </w:rPr>
        <w:t>additional details to</w:t>
      </w:r>
      <w:r>
        <w:rPr>
          <w:color w:val="0000FF"/>
        </w:rPr>
        <w:t xml:space="preserve"> the SI (Lines </w:t>
      </w:r>
      <w:r w:rsidR="00224BD1">
        <w:rPr>
          <w:color w:val="0000FF"/>
        </w:rPr>
        <w:t>28-43</w:t>
      </w:r>
      <w:r>
        <w:rPr>
          <w:color w:val="0000FF"/>
        </w:rPr>
        <w:t>) describing that the general simulation approach used to generate inbred/outbred populations</w:t>
      </w:r>
      <w:r w:rsidR="00DC6745">
        <w:rPr>
          <w:color w:val="0000FF"/>
        </w:rPr>
        <w:t xml:space="preserve">. </w:t>
      </w:r>
      <w:proofErr w:type="gramStart"/>
      <w:r w:rsidR="00224BD1">
        <w:rPr>
          <w:color w:val="0000FF"/>
        </w:rPr>
        <w:t>Generally</w:t>
      </w:r>
      <w:r w:rsidR="00DC6745">
        <w:rPr>
          <w:color w:val="0000FF"/>
        </w:rPr>
        <w:t xml:space="preserve"> speaking, this</w:t>
      </w:r>
      <w:proofErr w:type="gramEnd"/>
      <w:r w:rsidR="00DC6745">
        <w:rPr>
          <w:color w:val="0000FF"/>
        </w:rPr>
        <w:t xml:space="preserve"> approach</w:t>
      </w:r>
      <w:r>
        <w:rPr>
          <w:color w:val="0000FF"/>
        </w:rPr>
        <w:t xml:space="preserve"> follows</w:t>
      </w:r>
      <w:r w:rsidR="00DC6745">
        <w:rPr>
          <w:color w:val="0000FF"/>
        </w:rPr>
        <w:t xml:space="preserve"> that employed by</w:t>
      </w:r>
      <w:r>
        <w:rPr>
          <w:color w:val="0000FF"/>
        </w:rPr>
        <w:t xml:space="preserve"> Lee et al 2025. Note that the </w:t>
      </w:r>
      <w:r w:rsidRPr="00864C3B">
        <w:rPr>
          <w:i/>
          <w:iCs/>
          <w:color w:val="0000FF"/>
        </w:rPr>
        <w:t>F</w:t>
      </w:r>
      <w:r w:rsidRPr="00864C3B">
        <w:rPr>
          <w:i/>
          <w:iCs/>
          <w:color w:val="0000FF"/>
          <w:vertAlign w:val="subscript"/>
        </w:rPr>
        <w:t>IS</w:t>
      </w:r>
      <w:r w:rsidRPr="00864C3B">
        <w:rPr>
          <w:i/>
          <w:iCs/>
          <w:color w:val="0000FF"/>
        </w:rPr>
        <w:t xml:space="preserve"> </w:t>
      </w:r>
      <w:r>
        <w:rPr>
          <w:color w:val="0000FF"/>
        </w:rPr>
        <w:t xml:space="preserve">values for each forward-simulated monarch population </w:t>
      </w:r>
      <w:r w:rsidR="00E9705D">
        <w:rPr>
          <w:color w:val="0000FF"/>
        </w:rPr>
        <w:t>are</w:t>
      </w:r>
      <w:r>
        <w:rPr>
          <w:color w:val="0000FF"/>
        </w:rPr>
        <w:t xml:space="preserve"> given on the X-axis of Figure 5, and the “real” empirical distribution of </w:t>
      </w:r>
      <w:r>
        <w:rPr>
          <w:i/>
          <w:color w:val="0000FF"/>
        </w:rPr>
        <w:t xml:space="preserve">S </w:t>
      </w:r>
      <w:r>
        <w:rPr>
          <w:color w:val="0000FF"/>
        </w:rPr>
        <w:t>following manual rarefaction simulations for these populations are the violin distributions shown on that plot.</w:t>
      </w:r>
    </w:p>
    <w:p w14:paraId="00000026" w14:textId="77777777" w:rsidR="007851E4" w:rsidRDefault="007851E4"/>
    <w:p w14:paraId="00000027" w14:textId="77777777" w:rsidR="007851E4" w:rsidRDefault="00000000">
      <w:r>
        <w:t xml:space="preserve">Possibly </w:t>
      </w:r>
      <w:proofErr w:type="gramStart"/>
      <w:r>
        <w:t>as a result of</w:t>
      </w:r>
      <w:proofErr w:type="gramEnd"/>
      <w:r>
        <w:t xml:space="preserve"> the short description of the simulations, I fail to see how the sampling reflects real-world scenarios. Normally, you have a sample size n of a much larger population N. Due to missing data, the </w:t>
      </w:r>
      <w:proofErr w:type="spellStart"/>
      <w:r>
        <w:t>realised</w:t>
      </w:r>
      <w:proofErr w:type="spellEnd"/>
      <w:r>
        <w:t xml:space="preserve"> sample size may be lower at specific loci (for </w:t>
      </w:r>
      <w:proofErr w:type="gramStart"/>
      <w:r>
        <w:t>RAD-tags</w:t>
      </w:r>
      <w:proofErr w:type="gramEnd"/>
      <w:r>
        <w:t xml:space="preserve"> this could be a large percentage of the loci), and therefore rarefaction is used to calculate the statistic for the lowest </w:t>
      </w:r>
      <w:proofErr w:type="spellStart"/>
      <w:r>
        <w:t>realised</w:t>
      </w:r>
      <w:proofErr w:type="spellEnd"/>
      <w:r>
        <w:t xml:space="preserve"> sample size at a locus. As far as I understand the description, in this paper gamma is varied from 10 to 100, and resampling takes place from the full population of N=250 or N=2500, not from a sample of the population.</w:t>
      </w:r>
    </w:p>
    <w:p w14:paraId="00000028" w14:textId="77777777" w:rsidR="007851E4" w:rsidRDefault="007851E4"/>
    <w:p w14:paraId="00000029" w14:textId="5C7DC375" w:rsidR="007851E4" w:rsidRPr="00E9705D" w:rsidRDefault="00000000">
      <w:pPr>
        <w:rPr>
          <w:color w:val="0000FF"/>
        </w:rPr>
      </w:pPr>
      <w:r w:rsidRPr="00E9705D">
        <w:rPr>
          <w:color w:val="0000FF"/>
        </w:rPr>
        <w:t xml:space="preserve">Although we recognize that this is not a typical </w:t>
      </w:r>
      <w:r w:rsidR="00E9705D" w:rsidRPr="00E9705D">
        <w:rPr>
          <w:color w:val="0000FF"/>
        </w:rPr>
        <w:t xml:space="preserve">sampling </w:t>
      </w:r>
      <w:r w:rsidRPr="00E9705D">
        <w:rPr>
          <w:color w:val="0000FF"/>
        </w:rPr>
        <w:t>scenario, we chose</w:t>
      </w:r>
      <w:r w:rsidR="00E9705D" w:rsidRPr="00E9705D">
        <w:rPr>
          <w:color w:val="0000FF"/>
        </w:rPr>
        <w:t xml:space="preserve"> instead</w:t>
      </w:r>
      <w:r w:rsidRPr="00E9705D">
        <w:rPr>
          <w:color w:val="0000FF"/>
        </w:rPr>
        <w:t xml:space="preserve"> to demonstrate that S’ is robust using known starting minor allele frequencies</w:t>
      </w:r>
      <w:r w:rsidR="00E9705D" w:rsidRPr="00E9705D">
        <w:rPr>
          <w:color w:val="0000FF"/>
        </w:rPr>
        <w:t xml:space="preserve"> across a broad </w:t>
      </w:r>
      <w:r w:rsidR="00E9705D" w:rsidRPr="00E9705D">
        <w:rPr>
          <w:color w:val="0000FF"/>
        </w:rPr>
        <w:lastRenderedPageBreak/>
        <w:t>range</w:t>
      </w:r>
      <w:r w:rsidRPr="00E9705D">
        <w:rPr>
          <w:color w:val="0000FF"/>
        </w:rPr>
        <w:t xml:space="preserve"> in Figures 1-4 by generating large “samples” with fixed frequencies from which we </w:t>
      </w:r>
      <w:proofErr w:type="spellStart"/>
      <w:r w:rsidRPr="00E9705D">
        <w:rPr>
          <w:color w:val="0000FF"/>
        </w:rPr>
        <w:t>downsampled</w:t>
      </w:r>
      <w:proofErr w:type="spellEnd"/>
      <w:r w:rsidRPr="00E9705D">
        <w:rPr>
          <w:color w:val="0000FF"/>
        </w:rPr>
        <w:t xml:space="preserve">. We </w:t>
      </w:r>
      <w:r w:rsidR="00224BD1">
        <w:rPr>
          <w:color w:val="0000FF"/>
        </w:rPr>
        <w:t>used coalescent simulations to generate more realistic</w:t>
      </w:r>
      <w:r w:rsidRPr="00E9705D">
        <w:rPr>
          <w:color w:val="0000FF"/>
        </w:rPr>
        <w:t xml:space="preserve"> scenario</w:t>
      </w:r>
      <w:r w:rsidR="00224BD1">
        <w:rPr>
          <w:color w:val="0000FF"/>
        </w:rPr>
        <w:t>s (using a population with N</w:t>
      </w:r>
      <w:r w:rsidR="00224BD1">
        <w:rPr>
          <w:color w:val="0000FF"/>
          <w:vertAlign w:val="subscript"/>
        </w:rPr>
        <w:t>e</w:t>
      </w:r>
      <w:r w:rsidR="00224BD1">
        <w:rPr>
          <w:color w:val="0000FF"/>
        </w:rPr>
        <w:t xml:space="preserve"> = 1000 from which we sampled, for example, 125 individua</w:t>
      </w:r>
      <w:r w:rsidR="00224BD1" w:rsidRPr="007842C1">
        <w:rPr>
          <w:color w:val="0000FF"/>
        </w:rPr>
        <w:t>ls)</w:t>
      </w:r>
      <w:r w:rsidRPr="007842C1">
        <w:rPr>
          <w:color w:val="0000FF"/>
        </w:rPr>
        <w:t xml:space="preserve"> for Figure S4-</w:t>
      </w:r>
      <w:r w:rsidR="00E9705D" w:rsidRPr="007842C1">
        <w:rPr>
          <w:color w:val="0000FF"/>
        </w:rPr>
        <w:t>S</w:t>
      </w:r>
      <w:r w:rsidRPr="007842C1">
        <w:rPr>
          <w:color w:val="0000FF"/>
        </w:rPr>
        <w:t>5, which show similar patterns to Figures 1 and 3. While we did not use locus sp</w:t>
      </w:r>
      <w:r w:rsidRPr="00E9705D">
        <w:rPr>
          <w:color w:val="0000FF"/>
        </w:rPr>
        <w:t xml:space="preserve">ecific </w:t>
      </w:r>
      <w:r w:rsidRPr="00224BD1">
        <w:rPr>
          <w:rFonts w:eastAsia="Times New Roman"/>
          <w:color w:val="0000FF"/>
        </w:rPr>
        <w:t>γ values for the simulated data, we did for the monarch data (Figure S3), and the degree to which S’ is robust across γ values supports this approach.</w:t>
      </w:r>
    </w:p>
    <w:p w14:paraId="0000002A" w14:textId="77777777" w:rsidR="007851E4" w:rsidRDefault="007851E4"/>
    <w:p w14:paraId="0000002B" w14:textId="77777777" w:rsidR="007851E4" w:rsidRDefault="00000000">
      <w:r>
        <w:t>Our professional high-end printer at the university crashed when trying to print the figures. Then I tried an even fancier printer, and that also crashed. This is probably due to Figure 1 and Figure 2 that both contain 40.000 small circles that are mostly on top of each other. Maybe try to reduce the complexity of this Figure?</w:t>
      </w:r>
    </w:p>
    <w:p w14:paraId="0000002C" w14:textId="77777777" w:rsidR="007851E4" w:rsidRDefault="007851E4"/>
    <w:p w14:paraId="0000002D" w14:textId="45C1C826" w:rsidR="007851E4" w:rsidRDefault="001F0091">
      <w:pPr>
        <w:rPr>
          <w:color w:val="0000FF"/>
        </w:rPr>
      </w:pPr>
      <w:r>
        <w:rPr>
          <w:color w:val="0000FF"/>
        </w:rPr>
        <w:t>Thank you for this feedback.</w:t>
      </w:r>
      <w:r w:rsidR="00224BD1">
        <w:rPr>
          <w:color w:val="0000FF"/>
        </w:rPr>
        <w:t xml:space="preserve"> </w:t>
      </w:r>
      <w:r>
        <w:rPr>
          <w:color w:val="0000FF"/>
        </w:rPr>
        <w:t>One efficient way to do this (without arbitrarily culling points) might be for us to include a non-</w:t>
      </w:r>
      <w:proofErr w:type="gramStart"/>
      <w:r>
        <w:rPr>
          <w:color w:val="0000FF"/>
        </w:rPr>
        <w:t>vector based</w:t>
      </w:r>
      <w:proofErr w:type="gramEnd"/>
      <w:r>
        <w:rPr>
          <w:color w:val="0000FF"/>
        </w:rPr>
        <w:t xml:space="preserve"> plot file rather than a pdf. We have now provided a high-dpi jpg file as an alternative in the </w:t>
      </w:r>
      <w:proofErr w:type="gramStart"/>
      <w:r>
        <w:rPr>
          <w:color w:val="0000FF"/>
        </w:rPr>
        <w:t>resubmission, and</w:t>
      </w:r>
      <w:proofErr w:type="gramEnd"/>
      <w:r>
        <w:rPr>
          <w:color w:val="0000FF"/>
        </w:rPr>
        <w:t xml:space="preserve"> can edit this further if necessary. We will be sure to check that the </w:t>
      </w:r>
      <w:proofErr w:type="gramStart"/>
      <w:r>
        <w:rPr>
          <w:color w:val="0000FF"/>
        </w:rPr>
        <w:t>proofs</w:t>
      </w:r>
      <w:proofErr w:type="gramEnd"/>
      <w:r>
        <w:rPr>
          <w:color w:val="0000FF"/>
        </w:rPr>
        <w:t xml:space="preserve"> can be visualized and printed easily.</w:t>
      </w:r>
    </w:p>
    <w:p w14:paraId="0000002E" w14:textId="77777777" w:rsidR="007851E4" w:rsidRDefault="007851E4"/>
    <w:p w14:paraId="0000002F" w14:textId="77777777" w:rsidR="007851E4" w:rsidRDefault="00000000">
      <w:r>
        <w:t>SPECIFIC COMMENTS</w:t>
      </w:r>
    </w:p>
    <w:p w14:paraId="00000030" w14:textId="77777777" w:rsidR="007851E4" w:rsidRDefault="00000000">
      <w:r>
        <w:t>l. 57: allele count -&gt; number of alleles</w:t>
      </w:r>
    </w:p>
    <w:p w14:paraId="00000031" w14:textId="77777777" w:rsidR="007851E4" w:rsidRDefault="00000000">
      <w:pPr>
        <w:rPr>
          <w:color w:val="0000FF"/>
        </w:rPr>
      </w:pPr>
      <w:r>
        <w:rPr>
          <w:color w:val="0000FF"/>
        </w:rPr>
        <w:t>Fixed</w:t>
      </w:r>
    </w:p>
    <w:p w14:paraId="32011FAD" w14:textId="77777777" w:rsidR="001F0091" w:rsidRDefault="001F0091">
      <w:pPr>
        <w:rPr>
          <w:color w:val="0000FF"/>
        </w:rPr>
      </w:pPr>
    </w:p>
    <w:p w14:paraId="00000032" w14:textId="77777777" w:rsidR="007851E4" w:rsidRDefault="00000000">
      <w:r>
        <w:t>l. 57: The way I see it, the allelic richness is synonymous with the number of alleles (like in ecology the species richness is the number of species), not only when rarefaction has been used.</w:t>
      </w:r>
    </w:p>
    <w:p w14:paraId="00000033" w14:textId="38823E1F" w:rsidR="007851E4" w:rsidRDefault="00000000">
      <w:pPr>
        <w:rPr>
          <w:color w:val="0000FF"/>
        </w:rPr>
      </w:pPr>
      <w:r>
        <w:rPr>
          <w:color w:val="0000FF"/>
        </w:rPr>
        <w:t xml:space="preserve">We rephrased this line (lines </w:t>
      </w:r>
      <w:r w:rsidR="00224BD1">
        <w:rPr>
          <w:color w:val="0000FF"/>
        </w:rPr>
        <w:t>57-58</w:t>
      </w:r>
      <w:r>
        <w:rPr>
          <w:color w:val="0000FF"/>
        </w:rPr>
        <w:t>; line</w:t>
      </w:r>
      <w:r w:rsidR="00224BD1">
        <w:rPr>
          <w:color w:val="0000FF"/>
        </w:rPr>
        <w:t xml:space="preserve"> 11</w:t>
      </w:r>
      <w:r w:rsidR="00731CFB">
        <w:rPr>
          <w:color w:val="0000FF"/>
        </w:rPr>
        <w:t>4</w:t>
      </w:r>
      <w:r>
        <w:rPr>
          <w:color w:val="0000FF"/>
        </w:rPr>
        <w:t xml:space="preserve"> in the methods).</w:t>
      </w:r>
    </w:p>
    <w:p w14:paraId="537E2764" w14:textId="77777777" w:rsidR="001F0091" w:rsidRDefault="001F0091">
      <w:pPr>
        <w:rPr>
          <w:color w:val="0000FF"/>
        </w:rPr>
      </w:pPr>
    </w:p>
    <w:p w14:paraId="00000034" w14:textId="77777777" w:rsidR="007851E4" w:rsidRDefault="00000000">
      <w:r>
        <w:t xml:space="preserve">l. 59: Since you use the word “historically” it makes sense to state that the allelic richness/number of alleles already </w:t>
      </w:r>
      <w:proofErr w:type="gramStart"/>
      <w:r>
        <w:t>dates back to</w:t>
      </w:r>
      <w:proofErr w:type="gramEnd"/>
      <w:r>
        <w:t xml:space="preserve"> the use of allozymes.</w:t>
      </w:r>
    </w:p>
    <w:p w14:paraId="00000035" w14:textId="047E66ED" w:rsidR="007851E4" w:rsidRDefault="001F0091">
      <w:pPr>
        <w:rPr>
          <w:color w:val="0000FF"/>
        </w:rPr>
      </w:pPr>
      <w:r>
        <w:rPr>
          <w:color w:val="0000FF"/>
        </w:rPr>
        <w:t xml:space="preserve">We have now added these details (line </w:t>
      </w:r>
      <w:r w:rsidR="00731CFB">
        <w:rPr>
          <w:color w:val="0000FF"/>
        </w:rPr>
        <w:t>59</w:t>
      </w:r>
      <w:r>
        <w:rPr>
          <w:color w:val="0000FF"/>
        </w:rPr>
        <w:t>).</w:t>
      </w:r>
    </w:p>
    <w:p w14:paraId="0F91C6D9" w14:textId="77777777" w:rsidR="001F0091" w:rsidRDefault="001F0091">
      <w:pPr>
        <w:rPr>
          <w:color w:val="0000FF"/>
        </w:rPr>
      </w:pPr>
    </w:p>
    <w:p w14:paraId="00000036" w14:textId="77777777" w:rsidR="007851E4" w:rsidRDefault="00000000">
      <w:r>
        <w:t xml:space="preserve">l. 67-70: It is not </w:t>
      </w:r>
      <w:proofErr w:type="gramStart"/>
      <w:r>
        <w:t>really necessary</w:t>
      </w:r>
      <w:proofErr w:type="gramEnd"/>
      <w:r>
        <w:t xml:space="preserve"> to give so many references to illustrate a rather simple point.</w:t>
      </w:r>
    </w:p>
    <w:p w14:paraId="00000037" w14:textId="6F4DAF9F" w:rsidR="007851E4" w:rsidRDefault="00000000">
      <w:pPr>
        <w:rPr>
          <w:color w:val="0000FF"/>
        </w:rPr>
      </w:pPr>
      <w:r>
        <w:rPr>
          <w:color w:val="0000FF"/>
        </w:rPr>
        <w:t xml:space="preserve">These </w:t>
      </w:r>
      <w:r w:rsidR="001F0091">
        <w:rPr>
          <w:color w:val="0000FF"/>
        </w:rPr>
        <w:t xml:space="preserve">references </w:t>
      </w:r>
      <w:r>
        <w:rPr>
          <w:color w:val="0000FF"/>
        </w:rPr>
        <w:t xml:space="preserve">were added in response to previous reviewer comments questioning how broadly </w:t>
      </w:r>
      <w:r>
        <w:rPr>
          <w:i/>
          <w:color w:val="0000FF"/>
        </w:rPr>
        <w:t>S</w:t>
      </w:r>
      <w:r>
        <w:rPr>
          <w:color w:val="0000FF"/>
        </w:rPr>
        <w:t xml:space="preserve"> (rather than theta) is </w:t>
      </w:r>
      <w:proofErr w:type="gramStart"/>
      <w:r>
        <w:rPr>
          <w:color w:val="0000FF"/>
        </w:rPr>
        <w:t>actually used</w:t>
      </w:r>
      <w:proofErr w:type="gramEnd"/>
      <w:r>
        <w:rPr>
          <w:color w:val="0000FF"/>
        </w:rPr>
        <w:t xml:space="preserve">. </w:t>
      </w:r>
      <w:r w:rsidR="00325DA9">
        <w:rPr>
          <w:color w:val="0000FF"/>
        </w:rPr>
        <w:t>Thus, we are unsure how best to proceed; w</w:t>
      </w:r>
      <w:r>
        <w:rPr>
          <w:color w:val="0000FF"/>
        </w:rPr>
        <w:t xml:space="preserve">e </w:t>
      </w:r>
      <w:r w:rsidR="001F0091">
        <w:rPr>
          <w:color w:val="0000FF"/>
        </w:rPr>
        <w:t>are happy to</w:t>
      </w:r>
      <w:r>
        <w:rPr>
          <w:color w:val="0000FF"/>
        </w:rPr>
        <w:t xml:space="preserve"> drop some of these if the editor prefers fewer references here.</w:t>
      </w:r>
    </w:p>
    <w:p w14:paraId="1A079C8E" w14:textId="77777777" w:rsidR="001F0091" w:rsidRDefault="001F0091">
      <w:pPr>
        <w:rPr>
          <w:color w:val="0000FF"/>
        </w:rPr>
      </w:pPr>
    </w:p>
    <w:p w14:paraId="00000038" w14:textId="77777777" w:rsidR="007851E4" w:rsidRDefault="00000000">
      <w:r>
        <w:t>l. 85: Saying that there are different measures of Theta is not fully correct. In my view, Theta is a population parameter, and there are different methods for estimating its value.</w:t>
      </w:r>
    </w:p>
    <w:p w14:paraId="00000039" w14:textId="3B5468CB" w:rsidR="007851E4" w:rsidRDefault="00325DA9">
      <w:pPr>
        <w:rPr>
          <w:color w:val="0000FF"/>
        </w:rPr>
      </w:pPr>
      <w:r>
        <w:rPr>
          <w:color w:val="0000FF"/>
        </w:rPr>
        <w:t xml:space="preserve">We agree and have now changed measures to estimators (line </w:t>
      </w:r>
      <w:r w:rsidR="00224BD1">
        <w:rPr>
          <w:color w:val="0000FF"/>
        </w:rPr>
        <w:t>8</w:t>
      </w:r>
      <w:r w:rsidR="00731CFB">
        <w:rPr>
          <w:color w:val="0000FF"/>
        </w:rPr>
        <w:t>5</w:t>
      </w:r>
      <w:r>
        <w:rPr>
          <w:color w:val="0000FF"/>
        </w:rPr>
        <w:t>).</w:t>
      </w:r>
    </w:p>
    <w:p w14:paraId="401539D6" w14:textId="77777777" w:rsidR="00325DA9" w:rsidRDefault="00325DA9">
      <w:pPr>
        <w:rPr>
          <w:color w:val="0000FF"/>
        </w:rPr>
      </w:pPr>
    </w:p>
    <w:p w14:paraId="0000003A" w14:textId="77777777" w:rsidR="007851E4" w:rsidRDefault="00000000">
      <w:r>
        <w:t>l. 88: The end of this sentence is somewhat difficult to follow.</w:t>
      </w:r>
    </w:p>
    <w:p w14:paraId="0000003B" w14:textId="4B0EA613" w:rsidR="007851E4" w:rsidRDefault="00325DA9">
      <w:pPr>
        <w:rPr>
          <w:color w:val="0000FF"/>
        </w:rPr>
      </w:pPr>
      <w:r>
        <w:rPr>
          <w:color w:val="0000FF"/>
        </w:rPr>
        <w:t xml:space="preserve">We have now rephrased this sentence for clarity (lines </w:t>
      </w:r>
      <w:r w:rsidR="00224BD1">
        <w:rPr>
          <w:color w:val="0000FF"/>
        </w:rPr>
        <w:t>9</w:t>
      </w:r>
      <w:r w:rsidR="00731CFB">
        <w:rPr>
          <w:color w:val="0000FF"/>
        </w:rPr>
        <w:t>0</w:t>
      </w:r>
      <w:r w:rsidR="00224BD1">
        <w:rPr>
          <w:color w:val="0000FF"/>
        </w:rPr>
        <w:t>-9</w:t>
      </w:r>
      <w:r w:rsidR="00731CFB">
        <w:rPr>
          <w:color w:val="0000FF"/>
        </w:rPr>
        <w:t>1</w:t>
      </w:r>
      <w:r>
        <w:rPr>
          <w:color w:val="0000FF"/>
        </w:rPr>
        <w:t>).</w:t>
      </w:r>
    </w:p>
    <w:p w14:paraId="62A4DDA3" w14:textId="77777777" w:rsidR="00325DA9" w:rsidRDefault="00325DA9">
      <w:pPr>
        <w:rPr>
          <w:color w:val="0000FF"/>
        </w:rPr>
      </w:pPr>
    </w:p>
    <w:p w14:paraId="0000003C" w14:textId="77777777" w:rsidR="007851E4" w:rsidRDefault="00000000">
      <w:r>
        <w:t>l. 93: The description of Watterson’s Theta is also difficult to follow.</w:t>
      </w:r>
    </w:p>
    <w:p w14:paraId="0000003D" w14:textId="44DB158E" w:rsidR="007851E4" w:rsidRDefault="00000000">
      <w:pPr>
        <w:rPr>
          <w:color w:val="0000FF"/>
        </w:rPr>
      </w:pPr>
      <w:r>
        <w:rPr>
          <w:color w:val="0000FF"/>
        </w:rPr>
        <w:lastRenderedPageBreak/>
        <w:t xml:space="preserve">This section </w:t>
      </w:r>
      <w:r w:rsidR="00325DA9">
        <w:rPr>
          <w:color w:val="0000FF"/>
        </w:rPr>
        <w:t>has now been</w:t>
      </w:r>
      <w:r>
        <w:rPr>
          <w:color w:val="0000FF"/>
        </w:rPr>
        <w:t xml:space="preserve"> greatly shortened as a response to the first main point raised in this review, and we now just mention that Watterson’s Theta is based on </w:t>
      </w:r>
      <w:r>
        <w:rPr>
          <w:i/>
          <w:color w:val="0000FF"/>
        </w:rPr>
        <w:t>S</w:t>
      </w:r>
      <w:r>
        <w:rPr>
          <w:color w:val="0000FF"/>
        </w:rPr>
        <w:t>.</w:t>
      </w:r>
    </w:p>
    <w:p w14:paraId="6A933170" w14:textId="77777777" w:rsidR="00325DA9" w:rsidRDefault="00325DA9">
      <w:pPr>
        <w:rPr>
          <w:color w:val="0000FF"/>
        </w:rPr>
      </w:pPr>
    </w:p>
    <w:p w14:paraId="0000003E" w14:textId="77777777" w:rsidR="007851E4" w:rsidRDefault="00000000">
      <w:r>
        <w:t>l. 98: Please explain the assumption of “gene-copy independence”.</w:t>
      </w:r>
    </w:p>
    <w:p w14:paraId="0000003F" w14:textId="07325C4B" w:rsidR="007851E4" w:rsidRDefault="00000000">
      <w:pPr>
        <w:rPr>
          <w:color w:val="0000FF"/>
        </w:rPr>
      </w:pPr>
      <w:r>
        <w:rPr>
          <w:color w:val="0000FF"/>
        </w:rPr>
        <w:t xml:space="preserve">Rephrased for clarity. Note that it isn’t </w:t>
      </w:r>
      <w:r>
        <w:rPr>
          <w:i/>
          <w:color w:val="0000FF"/>
        </w:rPr>
        <w:t xml:space="preserve">quite </w:t>
      </w:r>
      <w:r>
        <w:rPr>
          <w:color w:val="0000FF"/>
        </w:rPr>
        <w:t xml:space="preserve">the same thing as assuming HWE, but it works out </w:t>
      </w:r>
      <w:r w:rsidR="006262E3">
        <w:rPr>
          <w:color w:val="0000FF"/>
        </w:rPr>
        <w:t xml:space="preserve">to be </w:t>
      </w:r>
      <w:r>
        <w:rPr>
          <w:color w:val="0000FF"/>
        </w:rPr>
        <w:t xml:space="preserve">mathematically </w:t>
      </w:r>
      <w:proofErr w:type="gramStart"/>
      <w:r w:rsidR="006262E3">
        <w:rPr>
          <w:color w:val="0000FF"/>
        </w:rPr>
        <w:t>equivalent</w:t>
      </w:r>
      <w:proofErr w:type="gramEnd"/>
      <w:r w:rsidR="006262E3">
        <w:rPr>
          <w:color w:val="0000FF"/>
        </w:rPr>
        <w:t xml:space="preserve"> </w:t>
      </w:r>
      <w:r>
        <w:rPr>
          <w:color w:val="0000FF"/>
        </w:rPr>
        <w:t>so we</w:t>
      </w:r>
      <w:r w:rsidR="00224BD1">
        <w:rPr>
          <w:color w:val="0000FF"/>
        </w:rPr>
        <w:t xml:space="preserve"> rephrased to </w:t>
      </w:r>
      <w:r w:rsidR="007842C1">
        <w:rPr>
          <w:color w:val="0000FF"/>
        </w:rPr>
        <w:t>note this as following HWP (</w:t>
      </w:r>
      <w:r>
        <w:rPr>
          <w:color w:val="0000FF"/>
        </w:rPr>
        <w:t xml:space="preserve">Lines </w:t>
      </w:r>
      <w:r w:rsidR="007842C1">
        <w:rPr>
          <w:color w:val="0000FF"/>
        </w:rPr>
        <w:t>9</w:t>
      </w:r>
      <w:r w:rsidR="00731CFB">
        <w:rPr>
          <w:color w:val="0000FF"/>
        </w:rPr>
        <w:t>4</w:t>
      </w:r>
      <w:r>
        <w:rPr>
          <w:color w:val="0000FF"/>
        </w:rPr>
        <w:t>-</w:t>
      </w:r>
      <w:r w:rsidR="007842C1">
        <w:rPr>
          <w:color w:val="0000FF"/>
        </w:rPr>
        <w:t>9</w:t>
      </w:r>
      <w:r w:rsidR="00731CFB">
        <w:rPr>
          <w:color w:val="0000FF"/>
        </w:rPr>
        <w:t>5</w:t>
      </w:r>
      <w:r>
        <w:rPr>
          <w:color w:val="0000FF"/>
        </w:rPr>
        <w:t>).</w:t>
      </w:r>
    </w:p>
    <w:p w14:paraId="0E21197C" w14:textId="77777777" w:rsidR="006B6718" w:rsidRDefault="006B6718">
      <w:pPr>
        <w:rPr>
          <w:color w:val="0000FF"/>
        </w:rPr>
      </w:pPr>
    </w:p>
    <w:p w14:paraId="00000040" w14:textId="77777777" w:rsidR="007851E4" w:rsidRDefault="00000000">
      <w:r>
        <w:t xml:space="preserve">l. 100-102: This is a common misconception: small populations indeed suffer from </w:t>
      </w:r>
      <w:proofErr w:type="gramStart"/>
      <w:r>
        <w:t>inbreeding</w:t>
      </w:r>
      <w:proofErr w:type="gramEnd"/>
      <w:r>
        <w:t>, as everybody tends to be related, but this does not lead to deviation from Hardy Weinberg proportions when there is still random mate choice. Only if the population size itself is the cause of nonrandom mating, for example due to Allee effects, will there be any deviation from HWE. Another exception is that, interesting enough, in a small population of a dioecious species, there can even be an excess of heterozygotes.</w:t>
      </w:r>
    </w:p>
    <w:p w14:paraId="00000041" w14:textId="512AA382" w:rsidR="007851E4" w:rsidRDefault="00000000">
      <w:pPr>
        <w:rPr>
          <w:color w:val="0000FF"/>
        </w:rPr>
      </w:pPr>
      <w:r>
        <w:rPr>
          <w:color w:val="0000FF"/>
        </w:rPr>
        <w:t>That’s absolutely correct! We were referring to the heterozygote excess which can be observed in very small populations here (due to chance differences in allele frequencies between sexes), as you mentioned, when referring to small populations. We</w:t>
      </w:r>
      <w:r w:rsidR="00A67C6A">
        <w:rPr>
          <w:color w:val="0000FF"/>
        </w:rPr>
        <w:t xml:space="preserve"> have now</w:t>
      </w:r>
      <w:r>
        <w:rPr>
          <w:color w:val="0000FF"/>
        </w:rPr>
        <w:t xml:space="preserve"> added a parenthetical </w:t>
      </w:r>
      <w:proofErr w:type="gramStart"/>
      <w:r>
        <w:rPr>
          <w:color w:val="0000FF"/>
        </w:rPr>
        <w:t>explaining</w:t>
      </w:r>
      <w:proofErr w:type="gramEnd"/>
      <w:r>
        <w:rPr>
          <w:color w:val="0000FF"/>
        </w:rPr>
        <w:t xml:space="preserve"> this</w:t>
      </w:r>
      <w:r w:rsidR="00A67C6A">
        <w:rPr>
          <w:color w:val="0000FF"/>
        </w:rPr>
        <w:t xml:space="preserve"> pheno</w:t>
      </w:r>
      <w:r w:rsidR="00A67C6A" w:rsidRPr="007842C1">
        <w:rPr>
          <w:color w:val="0000FF"/>
        </w:rPr>
        <w:t>menon</w:t>
      </w:r>
      <w:r w:rsidRPr="007842C1">
        <w:rPr>
          <w:color w:val="0000FF"/>
        </w:rPr>
        <w:t xml:space="preserve"> (Lines </w:t>
      </w:r>
      <w:r w:rsidR="007842C1" w:rsidRPr="007842C1">
        <w:rPr>
          <w:color w:val="0000FF"/>
        </w:rPr>
        <w:t>9</w:t>
      </w:r>
      <w:r w:rsidR="00731CFB">
        <w:rPr>
          <w:color w:val="0000FF"/>
        </w:rPr>
        <w:t>7</w:t>
      </w:r>
      <w:r w:rsidR="007842C1" w:rsidRPr="007842C1">
        <w:rPr>
          <w:color w:val="0000FF"/>
        </w:rPr>
        <w:t>-9</w:t>
      </w:r>
      <w:r w:rsidR="00731CFB">
        <w:rPr>
          <w:color w:val="0000FF"/>
        </w:rPr>
        <w:t>8</w:t>
      </w:r>
      <w:r w:rsidRPr="007842C1">
        <w:rPr>
          <w:color w:val="0000FF"/>
        </w:rPr>
        <w:t>)</w:t>
      </w:r>
      <w:r w:rsidR="00A67C6A" w:rsidRPr="007842C1">
        <w:rPr>
          <w:color w:val="0000FF"/>
        </w:rPr>
        <w:t>.</w:t>
      </w:r>
    </w:p>
    <w:p w14:paraId="355D29F0" w14:textId="77777777" w:rsidR="00A67C6A" w:rsidRDefault="00A67C6A">
      <w:pPr>
        <w:rPr>
          <w:color w:val="0000FF"/>
        </w:rPr>
      </w:pPr>
    </w:p>
    <w:p w14:paraId="00000042" w14:textId="77777777" w:rsidR="007851E4" w:rsidRDefault="00000000">
      <w:r>
        <w:t>l. 105-106: Note that the effects of outbreeding are not the opposite of those inbreeding. Inbreeding leads to an excess of homozygotes, but most forms of outbreeding lead to HWE proportions and thus not to an underestimation of Theta. One needs specific mating conditions to get an excess of heterozygotes, such as some forms of assortative mating, selection, or the above-mentioned small populations of dioecious species.</w:t>
      </w:r>
    </w:p>
    <w:p w14:paraId="00000043" w14:textId="77777777" w:rsidR="007851E4" w:rsidRDefault="00000000">
      <w:pPr>
        <w:rPr>
          <w:color w:val="0000FF"/>
        </w:rPr>
      </w:pPr>
      <w:r>
        <w:rPr>
          <w:color w:val="0000FF"/>
        </w:rPr>
        <w:t>This section was dropped due to earlier comments.</w:t>
      </w:r>
    </w:p>
    <w:p w14:paraId="59DCD5FE" w14:textId="77777777" w:rsidR="009029B1" w:rsidRDefault="009029B1">
      <w:pPr>
        <w:rPr>
          <w:color w:val="0000FF"/>
        </w:rPr>
      </w:pPr>
    </w:p>
    <w:p w14:paraId="00000044" w14:textId="77777777" w:rsidR="007851E4" w:rsidRDefault="00000000">
      <w:r>
        <w:t>l. 141-142: This is not correct as there needs to be variation at a segregating site.</w:t>
      </w:r>
    </w:p>
    <w:p w14:paraId="00000045" w14:textId="5A73C397" w:rsidR="007851E4" w:rsidRDefault="00000000">
      <w:pPr>
        <w:rPr>
          <w:color w:val="0000FF"/>
        </w:rPr>
      </w:pPr>
      <w:r>
        <w:rPr>
          <w:color w:val="0000FF"/>
        </w:rPr>
        <w:t xml:space="preserve">Rephrased to “using a similar approach” (line </w:t>
      </w:r>
      <w:r w:rsidR="007842C1">
        <w:rPr>
          <w:color w:val="0000FF"/>
        </w:rPr>
        <w:t>12</w:t>
      </w:r>
      <w:r w:rsidR="00731CFB">
        <w:rPr>
          <w:color w:val="0000FF"/>
        </w:rPr>
        <w:t>6</w:t>
      </w:r>
      <w:r>
        <w:rPr>
          <w:color w:val="0000FF"/>
        </w:rPr>
        <w:t>).</w:t>
      </w:r>
    </w:p>
    <w:p w14:paraId="691F140A" w14:textId="77777777" w:rsidR="009029B1" w:rsidRDefault="009029B1">
      <w:pPr>
        <w:rPr>
          <w:color w:val="0000FF"/>
        </w:rPr>
      </w:pPr>
    </w:p>
    <w:p w14:paraId="00000046" w14:textId="77777777" w:rsidR="007851E4" w:rsidRDefault="00000000">
      <w:r>
        <w:t xml:space="preserve">l. 151-153: Deviation from HWE is anyway not necessarily a phenomenon that varies from locus to locus. In plants, </w:t>
      </w:r>
      <w:proofErr w:type="spellStart"/>
      <w:r>
        <w:t>self-fertilisation</w:t>
      </w:r>
      <w:proofErr w:type="spellEnd"/>
      <w:r>
        <w:t xml:space="preserve"> is common leading to deviation from HWE across the whole genome. I may be nice to mention this possibility.</w:t>
      </w:r>
    </w:p>
    <w:p w14:paraId="293B9F71" w14:textId="2761C718" w:rsidR="007842C1" w:rsidRDefault="005E31CF">
      <w:pPr>
        <w:rPr>
          <w:color w:val="0000FF"/>
        </w:rPr>
      </w:pPr>
      <w:r>
        <w:rPr>
          <w:color w:val="0000FF"/>
        </w:rPr>
        <w:t>We have now added a short parenthetical describing this</w:t>
      </w:r>
      <w:r w:rsidR="007842C1">
        <w:rPr>
          <w:color w:val="0000FF"/>
        </w:rPr>
        <w:t xml:space="preserve"> and similar</w:t>
      </w:r>
      <w:r>
        <w:rPr>
          <w:color w:val="0000FF"/>
        </w:rPr>
        <w:t xml:space="preserve"> possibilit</w:t>
      </w:r>
      <w:r w:rsidR="007842C1">
        <w:rPr>
          <w:color w:val="0000FF"/>
        </w:rPr>
        <w:t>ies</w:t>
      </w:r>
      <w:r>
        <w:rPr>
          <w:color w:val="0000FF"/>
        </w:rPr>
        <w:t xml:space="preserve"> (lines </w:t>
      </w:r>
      <w:r w:rsidR="007842C1">
        <w:rPr>
          <w:color w:val="0000FF"/>
        </w:rPr>
        <w:t>14</w:t>
      </w:r>
      <w:r w:rsidR="00731CFB">
        <w:rPr>
          <w:color w:val="0000FF"/>
        </w:rPr>
        <w:t>5</w:t>
      </w:r>
      <w:r w:rsidR="007842C1">
        <w:rPr>
          <w:color w:val="0000FF"/>
        </w:rPr>
        <w:t>-14</w:t>
      </w:r>
      <w:r w:rsidR="00731CFB">
        <w:rPr>
          <w:color w:val="0000FF"/>
        </w:rPr>
        <w:t>8</w:t>
      </w:r>
      <w:r w:rsidR="007842C1">
        <w:rPr>
          <w:color w:val="0000FF"/>
        </w:rPr>
        <w:t>).</w:t>
      </w:r>
    </w:p>
    <w:p w14:paraId="1CF0C57A" w14:textId="77777777" w:rsidR="007842C1" w:rsidRDefault="007842C1">
      <w:pPr>
        <w:rPr>
          <w:color w:val="0000FF"/>
        </w:rPr>
      </w:pPr>
    </w:p>
    <w:p w14:paraId="00000048" w14:textId="145BB30D" w:rsidR="007851E4" w:rsidRDefault="00000000">
      <w:r>
        <w:t>l. 154-155: The use of the terms “genotypes” and “alleles” is incorrect here. It’s not the genotypes that are sampled, but individuals. There are not five minor alleles present, but five copies of the minor allele.</w:t>
      </w:r>
    </w:p>
    <w:p w14:paraId="00000049" w14:textId="1A1C44FB" w:rsidR="007851E4" w:rsidRDefault="009E7D8E">
      <w:pPr>
        <w:rPr>
          <w:color w:val="0000FF"/>
        </w:rPr>
      </w:pPr>
      <w:r>
        <w:rPr>
          <w:color w:val="0000FF"/>
        </w:rPr>
        <w:t xml:space="preserve">We have rephrased accordingly (line </w:t>
      </w:r>
      <w:r w:rsidR="005027A4">
        <w:rPr>
          <w:color w:val="0000FF"/>
        </w:rPr>
        <w:t>1</w:t>
      </w:r>
      <w:r w:rsidR="00731CFB">
        <w:rPr>
          <w:color w:val="0000FF"/>
        </w:rPr>
        <w:t>39</w:t>
      </w:r>
      <w:r>
        <w:rPr>
          <w:color w:val="0000FF"/>
        </w:rPr>
        <w:t>).</w:t>
      </w:r>
    </w:p>
    <w:p w14:paraId="17EBD206" w14:textId="77777777" w:rsidR="009E7D8E" w:rsidRDefault="009E7D8E">
      <w:pPr>
        <w:rPr>
          <w:color w:val="0000FF"/>
        </w:rPr>
      </w:pPr>
    </w:p>
    <w:p w14:paraId="0000004A" w14:textId="77777777" w:rsidR="007851E4" w:rsidRDefault="00000000">
      <w:r>
        <w:t xml:space="preserve">l. 157-160: The problem with this resampling could easily be avoided if allele copies are resampled rather than whole individuals. I did not test this, </w:t>
      </w:r>
      <w:proofErr w:type="gramStart"/>
      <w:r>
        <w:t>but I</w:t>
      </w:r>
      <w:proofErr w:type="gramEnd"/>
      <w:r>
        <w:t xml:space="preserve"> if you sample 2n allele copies from the existing pool, the estimate of S should be independent of how the genotypes are made up.</w:t>
      </w:r>
    </w:p>
    <w:p w14:paraId="0000004B" w14:textId="77777777" w:rsidR="007851E4" w:rsidRDefault="00000000">
      <w:pPr>
        <w:rPr>
          <w:color w:val="0000FF"/>
        </w:rPr>
      </w:pPr>
      <w:r>
        <w:rPr>
          <w:color w:val="0000FF"/>
        </w:rPr>
        <w:lastRenderedPageBreak/>
        <w:t xml:space="preserve">This is correct, but sampling allele copies assumes HWP and will lead to misleading estimates of </w:t>
      </w:r>
      <w:r>
        <w:rPr>
          <w:i/>
          <w:color w:val="0000FF"/>
        </w:rPr>
        <w:t>S</w:t>
      </w:r>
      <w:r>
        <w:rPr>
          <w:color w:val="0000FF"/>
        </w:rPr>
        <w:t xml:space="preserve"> following rarefaction (as corrected for in Equations 4 and 5) whenever real populations are not in HWP.</w:t>
      </w:r>
    </w:p>
    <w:p w14:paraId="68B63985" w14:textId="77777777" w:rsidR="009E7D8E" w:rsidRDefault="009E7D8E">
      <w:pPr>
        <w:rPr>
          <w:color w:val="0000FF"/>
        </w:rPr>
      </w:pPr>
    </w:p>
    <w:p w14:paraId="0000004C" w14:textId="77777777" w:rsidR="007851E4" w:rsidRDefault="00000000">
      <w:r>
        <w:t>l. 164: “independently”</w:t>
      </w:r>
    </w:p>
    <w:p w14:paraId="0000004D" w14:textId="3557FB1B" w:rsidR="007851E4" w:rsidRDefault="00000000">
      <w:pPr>
        <w:rPr>
          <w:color w:val="0000FF"/>
        </w:rPr>
      </w:pPr>
      <w:r>
        <w:rPr>
          <w:color w:val="0000FF"/>
        </w:rPr>
        <w:t xml:space="preserve">Fixed (line </w:t>
      </w:r>
      <w:r w:rsidR="005027A4">
        <w:rPr>
          <w:color w:val="0000FF"/>
        </w:rPr>
        <w:t>15</w:t>
      </w:r>
      <w:r w:rsidR="00731CFB">
        <w:rPr>
          <w:color w:val="0000FF"/>
        </w:rPr>
        <w:t>2</w:t>
      </w:r>
      <w:r>
        <w:rPr>
          <w:color w:val="0000FF"/>
        </w:rPr>
        <w:t>)</w:t>
      </w:r>
    </w:p>
    <w:p w14:paraId="3FDB863F" w14:textId="77777777" w:rsidR="009E7D8E" w:rsidRDefault="009E7D8E">
      <w:pPr>
        <w:rPr>
          <w:color w:val="0000FF"/>
        </w:rPr>
      </w:pPr>
    </w:p>
    <w:p w14:paraId="0000004E" w14:textId="77777777" w:rsidR="007851E4" w:rsidRDefault="00000000">
      <w:r>
        <w:t xml:space="preserve">l. 166: </w:t>
      </w:r>
      <w:proofErr w:type="spellStart"/>
      <w:r>
        <w:t>n_j</w:t>
      </w:r>
      <w:proofErr w:type="spellEnd"/>
      <w:r>
        <w:t xml:space="preserve"> is the </w:t>
      </w:r>
      <w:proofErr w:type="spellStart"/>
      <w:r>
        <w:t>the</w:t>
      </w:r>
      <w:proofErr w:type="spellEnd"/>
      <w:r>
        <w:t xml:space="preserve"> sample size, not the number of observed genotypes. The maximum number of possible genotypes for a biallelic locus is 3 (AA, AG, and GG). This probably sounds pedantic, as it is very common to talk about it like this (I do!), but in a theoretical paper it is important to use the proper terms so that there can be no misconceptions. When I first read this </w:t>
      </w:r>
      <w:proofErr w:type="gramStart"/>
      <w:r>
        <w:t>sentence</w:t>
      </w:r>
      <w:proofErr w:type="gramEnd"/>
      <w:r>
        <w:t xml:space="preserve"> I really thought that the value of </w:t>
      </w:r>
      <w:proofErr w:type="spellStart"/>
      <w:r>
        <w:t>n_j</w:t>
      </w:r>
      <w:proofErr w:type="spellEnd"/>
      <w:r>
        <w:t xml:space="preserve"> could be either 1, 2, or 3. (this problem also pops up elsewhere in the paper, for example the following sentence).</w:t>
      </w:r>
    </w:p>
    <w:p w14:paraId="0000004F" w14:textId="6DBE9B88" w:rsidR="007851E4" w:rsidRDefault="002A6A56">
      <w:pPr>
        <w:rPr>
          <w:color w:val="0000FF"/>
        </w:rPr>
      </w:pPr>
      <w:r>
        <w:rPr>
          <w:color w:val="0000FF"/>
        </w:rPr>
        <w:t>We thank the reviewer for identifying this possible source of confusion and we have now revised throughout for clarity</w:t>
      </w:r>
      <w:r w:rsidR="005027A4">
        <w:rPr>
          <w:color w:val="0000FF"/>
        </w:rPr>
        <w:t xml:space="preserve"> (lines 15</w:t>
      </w:r>
      <w:r w:rsidR="00731CFB">
        <w:rPr>
          <w:color w:val="0000FF"/>
        </w:rPr>
        <w:t>4</w:t>
      </w:r>
      <w:r w:rsidR="005027A4">
        <w:rPr>
          <w:color w:val="0000FF"/>
        </w:rPr>
        <w:t>, 15</w:t>
      </w:r>
      <w:r w:rsidR="00731CFB">
        <w:rPr>
          <w:color w:val="0000FF"/>
        </w:rPr>
        <w:t>5</w:t>
      </w:r>
      <w:r w:rsidR="005027A4">
        <w:rPr>
          <w:color w:val="0000FF"/>
        </w:rPr>
        <w:t>, 15</w:t>
      </w:r>
      <w:r w:rsidR="00731CFB">
        <w:rPr>
          <w:color w:val="0000FF"/>
        </w:rPr>
        <w:t>6</w:t>
      </w:r>
      <w:r w:rsidR="005027A4">
        <w:rPr>
          <w:color w:val="0000FF"/>
        </w:rPr>
        <w:t>, and so on, for example)</w:t>
      </w:r>
      <w:r>
        <w:rPr>
          <w:color w:val="0000FF"/>
        </w:rPr>
        <w:t>.</w:t>
      </w:r>
    </w:p>
    <w:p w14:paraId="4C17D5D5" w14:textId="77777777" w:rsidR="002A6A56" w:rsidRDefault="002A6A56">
      <w:pPr>
        <w:rPr>
          <w:color w:val="0000FF"/>
        </w:rPr>
      </w:pPr>
    </w:p>
    <w:p w14:paraId="00000050" w14:textId="77777777" w:rsidR="007851E4" w:rsidRDefault="00000000">
      <w:r>
        <w:t>l. 168: 1+2+4 = 7, not 10.</w:t>
      </w:r>
    </w:p>
    <w:p w14:paraId="00000051" w14:textId="27E22126" w:rsidR="007851E4" w:rsidRDefault="00000000">
      <w:pPr>
        <w:rPr>
          <w:color w:val="0000FF"/>
        </w:rPr>
      </w:pPr>
      <w:r>
        <w:rPr>
          <w:color w:val="0000FF"/>
        </w:rPr>
        <w:t xml:space="preserve">Fixed, and probabilities adjusted (line </w:t>
      </w:r>
      <w:r w:rsidR="005027A4">
        <w:rPr>
          <w:color w:val="0000FF"/>
        </w:rPr>
        <w:t>15</w:t>
      </w:r>
      <w:r w:rsidR="00731CFB">
        <w:rPr>
          <w:color w:val="0000FF"/>
        </w:rPr>
        <w:t>5</w:t>
      </w:r>
      <w:r w:rsidR="005027A4">
        <w:rPr>
          <w:color w:val="0000FF"/>
        </w:rPr>
        <w:t>-1</w:t>
      </w:r>
      <w:r w:rsidR="00731CFB">
        <w:rPr>
          <w:color w:val="0000FF"/>
        </w:rPr>
        <w:t>58</w:t>
      </w:r>
      <w:r>
        <w:rPr>
          <w:color w:val="0000FF"/>
        </w:rPr>
        <w:t>)</w:t>
      </w:r>
    </w:p>
    <w:p w14:paraId="2F525B14" w14:textId="77777777" w:rsidR="002A6A56" w:rsidRDefault="002A6A56">
      <w:pPr>
        <w:rPr>
          <w:color w:val="0000FF"/>
        </w:rPr>
      </w:pPr>
    </w:p>
    <w:p w14:paraId="00000052" w14:textId="77777777" w:rsidR="007851E4" w:rsidRDefault="00000000">
      <w:r>
        <w:t>l. 176: I was not sure about this: is gamma allowed to vary across loci, or do you take the lowest value for any locus in any population? The writing (“at each locus”) seems to suggest it is the former, but only the latter would allow better comparisons across loci.</w:t>
      </w:r>
    </w:p>
    <w:p w14:paraId="00000053" w14:textId="667BB88F" w:rsidR="007851E4" w:rsidRDefault="00000000">
      <w:pPr>
        <w:rPr>
          <w:color w:val="0000FF"/>
        </w:rPr>
      </w:pPr>
      <w:r>
        <w:rPr>
          <w:color w:val="0000FF"/>
        </w:rPr>
        <w:t>The latter is indeed what we are suggesting and simulated; we</w:t>
      </w:r>
      <w:r w:rsidR="002A6A56">
        <w:rPr>
          <w:color w:val="0000FF"/>
        </w:rPr>
        <w:t xml:space="preserve"> have now</w:t>
      </w:r>
      <w:r>
        <w:rPr>
          <w:color w:val="0000FF"/>
        </w:rPr>
        <w:t xml:space="preserve"> clarified this sentence (lines </w:t>
      </w:r>
      <w:r w:rsidR="005027A4">
        <w:rPr>
          <w:color w:val="0000FF"/>
        </w:rPr>
        <w:t>16</w:t>
      </w:r>
      <w:r w:rsidR="007448DC">
        <w:rPr>
          <w:color w:val="0000FF"/>
        </w:rPr>
        <w:t>3</w:t>
      </w:r>
      <w:r w:rsidR="005027A4">
        <w:rPr>
          <w:color w:val="0000FF"/>
        </w:rPr>
        <w:t>-16</w:t>
      </w:r>
      <w:r w:rsidR="007448DC">
        <w:rPr>
          <w:color w:val="0000FF"/>
        </w:rPr>
        <w:t>5</w:t>
      </w:r>
      <w:r w:rsidR="002A6A56">
        <w:rPr>
          <w:color w:val="0000FF"/>
        </w:rPr>
        <w:t>)</w:t>
      </w:r>
      <w:r>
        <w:rPr>
          <w:color w:val="0000FF"/>
        </w:rPr>
        <w:t>.</w:t>
      </w:r>
    </w:p>
    <w:p w14:paraId="1F2367A5" w14:textId="77777777" w:rsidR="002A6A56" w:rsidRDefault="002A6A56">
      <w:pPr>
        <w:rPr>
          <w:color w:val="0000FF"/>
        </w:rPr>
      </w:pPr>
    </w:p>
    <w:p w14:paraId="00000054" w14:textId="77777777" w:rsidR="007851E4" w:rsidRDefault="00000000">
      <w:r>
        <w:t>l. 198: Rewrite “should be approach normal”.</w:t>
      </w:r>
    </w:p>
    <w:p w14:paraId="00000055" w14:textId="4A66A9E6" w:rsidR="007851E4" w:rsidRDefault="00000000">
      <w:pPr>
        <w:rPr>
          <w:color w:val="0000FF"/>
        </w:rPr>
      </w:pPr>
      <w:r>
        <w:rPr>
          <w:color w:val="0000FF"/>
        </w:rPr>
        <w:t xml:space="preserve">Fixed (line </w:t>
      </w:r>
      <w:r w:rsidR="005027A4">
        <w:rPr>
          <w:color w:val="0000FF"/>
        </w:rPr>
        <w:t>18</w:t>
      </w:r>
      <w:r w:rsidR="007448DC">
        <w:rPr>
          <w:color w:val="0000FF"/>
        </w:rPr>
        <w:t>6</w:t>
      </w:r>
      <w:r>
        <w:rPr>
          <w:color w:val="0000FF"/>
        </w:rPr>
        <w:t>).</w:t>
      </w:r>
    </w:p>
    <w:p w14:paraId="2369120A" w14:textId="77777777" w:rsidR="002A6A56" w:rsidRDefault="002A6A56">
      <w:pPr>
        <w:rPr>
          <w:color w:val="0000FF"/>
        </w:rPr>
      </w:pPr>
    </w:p>
    <w:p w14:paraId="00000056" w14:textId="77777777" w:rsidR="007851E4" w:rsidRDefault="00000000">
      <w:r>
        <w:t>l. 205-209: See main comment: much more information is needed on the way that the data was simulated.</w:t>
      </w:r>
    </w:p>
    <w:p w14:paraId="00000057" w14:textId="7D1BABE8" w:rsidR="007851E4" w:rsidRDefault="002A6A56">
      <w:pPr>
        <w:rPr>
          <w:color w:val="0000FF"/>
        </w:rPr>
      </w:pPr>
      <w:r>
        <w:rPr>
          <w:color w:val="0000FF"/>
        </w:rPr>
        <w:t>Please see above responses.</w:t>
      </w:r>
    </w:p>
    <w:p w14:paraId="02036C48" w14:textId="77777777" w:rsidR="002A6A56" w:rsidRDefault="002A6A56">
      <w:pPr>
        <w:rPr>
          <w:color w:val="0000FF"/>
        </w:rPr>
      </w:pPr>
    </w:p>
    <w:p w14:paraId="00000058" w14:textId="77777777" w:rsidR="007851E4" w:rsidRDefault="00000000">
      <w:r>
        <w:t>l. 218: “empirical simulations” sound like a paradox.</w:t>
      </w:r>
    </w:p>
    <w:p w14:paraId="00000059" w14:textId="02AEAD43" w:rsidR="007851E4" w:rsidRDefault="00000000">
      <w:pPr>
        <w:rPr>
          <w:color w:val="0000FF"/>
        </w:rPr>
      </w:pPr>
      <w:r>
        <w:rPr>
          <w:color w:val="0000FF"/>
        </w:rPr>
        <w:t>Good point! We rephrased this for clarity (Line</w:t>
      </w:r>
      <w:r w:rsidR="005027A4">
        <w:rPr>
          <w:color w:val="0000FF"/>
        </w:rPr>
        <w:t>s 21</w:t>
      </w:r>
      <w:r w:rsidR="007448DC">
        <w:rPr>
          <w:color w:val="0000FF"/>
        </w:rPr>
        <w:t>2</w:t>
      </w:r>
      <w:r w:rsidR="005027A4">
        <w:rPr>
          <w:color w:val="0000FF"/>
        </w:rPr>
        <w:t>-21</w:t>
      </w:r>
      <w:r w:rsidR="007448DC">
        <w:rPr>
          <w:color w:val="0000FF"/>
        </w:rPr>
        <w:t>3</w:t>
      </w:r>
      <w:r>
        <w:rPr>
          <w:color w:val="0000FF"/>
        </w:rPr>
        <w:t>).</w:t>
      </w:r>
    </w:p>
    <w:p w14:paraId="0853B867" w14:textId="77777777" w:rsidR="002A6A56" w:rsidRDefault="002A6A56">
      <w:pPr>
        <w:rPr>
          <w:color w:val="0000FF"/>
        </w:rPr>
      </w:pPr>
    </w:p>
    <w:p w14:paraId="0000005A" w14:textId="77777777" w:rsidR="007851E4" w:rsidRDefault="00000000">
      <w:r>
        <w:t>l. 224: What is meant with “in</w:t>
      </w:r>
      <w:r w:rsidRPr="00220F6F">
        <w:t>bred, neutral, and outbred data derived from or simulated based on data…”? How was the “inbred, neutral and outbred” data generated? Also note again that “outbred” does not mean a heterozygote excess; “neutral” usually means that a locus is not under selection, but I feel that something else is meant here. These methods probably refer to what is shown in Fig5, but in that caption the name of the monarch butterfly is not mentioned, nor is it in the description of the results in the Results section.</w:t>
      </w:r>
    </w:p>
    <w:p w14:paraId="6C9220D3" w14:textId="15BFB340" w:rsidR="002A6A56" w:rsidRDefault="00000000">
      <w:pPr>
        <w:rPr>
          <w:color w:val="0000FF"/>
        </w:rPr>
      </w:pPr>
      <w:r>
        <w:rPr>
          <w:color w:val="0000FF"/>
        </w:rPr>
        <w:t xml:space="preserve">We </w:t>
      </w:r>
      <w:r w:rsidR="002A6A56">
        <w:rPr>
          <w:color w:val="0000FF"/>
        </w:rPr>
        <w:t xml:space="preserve">have now </w:t>
      </w:r>
      <w:r>
        <w:rPr>
          <w:color w:val="0000FF"/>
        </w:rPr>
        <w:t>added the</w:t>
      </w:r>
      <w:r w:rsidR="002A6A56">
        <w:rPr>
          <w:color w:val="0000FF"/>
        </w:rPr>
        <w:t xml:space="preserve"> data</w:t>
      </w:r>
      <w:r>
        <w:rPr>
          <w:color w:val="0000FF"/>
        </w:rPr>
        <w:t xml:space="preserve"> source for Figure 5 in the caption (Line </w:t>
      </w:r>
      <w:r w:rsidR="00090AEF">
        <w:rPr>
          <w:color w:val="0000FF"/>
        </w:rPr>
        <w:t>5</w:t>
      </w:r>
      <w:r w:rsidR="002E214E">
        <w:rPr>
          <w:color w:val="0000FF"/>
        </w:rPr>
        <w:t>51</w:t>
      </w:r>
      <w:r w:rsidR="00090AEF">
        <w:rPr>
          <w:color w:val="0000FF"/>
        </w:rPr>
        <w:t>-55</w:t>
      </w:r>
      <w:r w:rsidR="002E214E">
        <w:rPr>
          <w:color w:val="0000FF"/>
        </w:rPr>
        <w:t>4</w:t>
      </w:r>
      <w:r>
        <w:rPr>
          <w:color w:val="0000FF"/>
        </w:rPr>
        <w:t>) and to the results (Line</w:t>
      </w:r>
      <w:r w:rsidR="00090AEF">
        <w:rPr>
          <w:color w:val="0000FF"/>
        </w:rPr>
        <w:t>s 27</w:t>
      </w:r>
      <w:r w:rsidR="007448DC">
        <w:rPr>
          <w:color w:val="0000FF"/>
        </w:rPr>
        <w:t>1</w:t>
      </w:r>
      <w:r w:rsidR="00090AEF">
        <w:rPr>
          <w:color w:val="0000FF"/>
        </w:rPr>
        <w:t>-27</w:t>
      </w:r>
      <w:r w:rsidR="007448DC">
        <w:rPr>
          <w:color w:val="0000FF"/>
        </w:rPr>
        <w:t>5</w:t>
      </w:r>
      <w:r>
        <w:rPr>
          <w:color w:val="0000FF"/>
        </w:rPr>
        <w:t>); as stated, Figure 5 was based on th</w:t>
      </w:r>
      <w:r w:rsidR="002A6A56">
        <w:rPr>
          <w:color w:val="0000FF"/>
        </w:rPr>
        <w:t>e monarch butterfly</w:t>
      </w:r>
      <w:r>
        <w:rPr>
          <w:color w:val="0000FF"/>
        </w:rPr>
        <w:t xml:space="preserve"> </w:t>
      </w:r>
      <w:r w:rsidR="00090AEF">
        <w:rPr>
          <w:color w:val="0000FF"/>
        </w:rPr>
        <w:t>data.</w:t>
      </w:r>
      <w:r>
        <w:rPr>
          <w:color w:val="0000FF"/>
        </w:rPr>
        <w:t xml:space="preserve"> We chose to </w:t>
      </w:r>
      <w:r w:rsidR="002A6A56">
        <w:rPr>
          <w:color w:val="0000FF"/>
        </w:rPr>
        <w:t xml:space="preserve">simply </w:t>
      </w:r>
      <w:r>
        <w:rPr>
          <w:color w:val="0000FF"/>
        </w:rPr>
        <w:t>simulate</w:t>
      </w:r>
      <w:r w:rsidR="002A6A56">
        <w:rPr>
          <w:color w:val="0000FF"/>
        </w:rPr>
        <w:t xml:space="preserve"> three scenarios likely to be found in empirical data sets (1. </w:t>
      </w:r>
      <w:r w:rsidR="00090AEF">
        <w:rPr>
          <w:color w:val="0000FF"/>
        </w:rPr>
        <w:t>heterozygote</w:t>
      </w:r>
      <w:r w:rsidR="002A6A56">
        <w:rPr>
          <w:color w:val="0000FF"/>
        </w:rPr>
        <w:t xml:space="preserve"> </w:t>
      </w:r>
      <w:r w:rsidR="002A6A56">
        <w:rPr>
          <w:color w:val="0000FF"/>
        </w:rPr>
        <w:lastRenderedPageBreak/>
        <w:t xml:space="preserve">excess, 2. HWP, 3. </w:t>
      </w:r>
      <w:r w:rsidR="00090AEF">
        <w:rPr>
          <w:color w:val="0000FF"/>
        </w:rPr>
        <w:t>heterozygote</w:t>
      </w:r>
      <w:r w:rsidR="002A6A56">
        <w:rPr>
          <w:color w:val="0000FF"/>
        </w:rPr>
        <w:t xml:space="preserve"> deficit) </w:t>
      </w:r>
      <w:r>
        <w:rPr>
          <w:color w:val="0000FF"/>
        </w:rPr>
        <w:t xml:space="preserve">because it </w:t>
      </w:r>
      <w:r w:rsidR="002A6A56">
        <w:rPr>
          <w:color w:val="0000FF"/>
        </w:rPr>
        <w:t>was more straightforward</w:t>
      </w:r>
      <w:r>
        <w:rPr>
          <w:color w:val="0000FF"/>
        </w:rPr>
        <w:t xml:space="preserve"> than simulating assortative mating and </w:t>
      </w:r>
      <w:r w:rsidR="002A6A56">
        <w:rPr>
          <w:color w:val="0000FF"/>
        </w:rPr>
        <w:t>whole-genome architectures.</w:t>
      </w:r>
      <w:r>
        <w:rPr>
          <w:color w:val="0000FF"/>
        </w:rPr>
        <w:t xml:space="preserve"> </w:t>
      </w:r>
      <w:r w:rsidR="00090AEF">
        <w:rPr>
          <w:color w:val="0000FF"/>
        </w:rPr>
        <w:t>We have rephrased inbred/outbred/neutral to heterozygote deficit, excess, and in HWP to match throughout.</w:t>
      </w:r>
    </w:p>
    <w:p w14:paraId="62752B2A" w14:textId="77777777" w:rsidR="002A6A56" w:rsidRDefault="002A6A56">
      <w:pPr>
        <w:rPr>
          <w:color w:val="0000FF"/>
        </w:rPr>
      </w:pPr>
    </w:p>
    <w:p w14:paraId="0000005C" w14:textId="77777777" w:rsidR="007851E4" w:rsidRDefault="00000000">
      <w:r>
        <w:t>l. 241: There are two paragraphs already on the monarch butterfly data, so should this header not be placed above these?</w:t>
      </w:r>
    </w:p>
    <w:p w14:paraId="0000005D" w14:textId="690FF12B" w:rsidR="007851E4" w:rsidRDefault="00000000">
      <w:pPr>
        <w:rPr>
          <w:color w:val="0000FF"/>
        </w:rPr>
      </w:pPr>
      <w:r>
        <w:rPr>
          <w:color w:val="0000FF"/>
        </w:rPr>
        <w:t>We</w:t>
      </w:r>
      <w:r w:rsidR="00C4625B">
        <w:rPr>
          <w:color w:val="0000FF"/>
        </w:rPr>
        <w:t xml:space="preserve"> have now slightly</w:t>
      </w:r>
      <w:r>
        <w:rPr>
          <w:color w:val="0000FF"/>
        </w:rPr>
        <w:t xml:space="preserve"> rephrased this header (line </w:t>
      </w:r>
      <w:r w:rsidR="00090AEF">
        <w:rPr>
          <w:color w:val="0000FF"/>
        </w:rPr>
        <w:t>238</w:t>
      </w:r>
      <w:r>
        <w:rPr>
          <w:color w:val="0000FF"/>
        </w:rPr>
        <w:t>); this section is more about looking for issues in previously published studies</w:t>
      </w:r>
      <w:r w:rsidR="00C4625B">
        <w:rPr>
          <w:color w:val="0000FF"/>
        </w:rPr>
        <w:t xml:space="preserve"> and we think the new header reflects this theme more accurately.</w:t>
      </w:r>
      <w:r>
        <w:rPr>
          <w:color w:val="0000FF"/>
        </w:rPr>
        <w:t xml:space="preserve"> </w:t>
      </w:r>
    </w:p>
    <w:p w14:paraId="0C98F8C2" w14:textId="77777777" w:rsidR="00C4625B" w:rsidRDefault="00C4625B">
      <w:pPr>
        <w:rPr>
          <w:color w:val="0000FF"/>
        </w:rPr>
      </w:pPr>
    </w:p>
    <w:p w14:paraId="0000005E" w14:textId="77777777" w:rsidR="007851E4" w:rsidRDefault="00000000">
      <w:r>
        <w:t>l. 242-249: Isn’t this the same thing that was described above for the monarchs? If not, what is the difference?</w:t>
      </w:r>
    </w:p>
    <w:p w14:paraId="0000005F" w14:textId="33ADD466" w:rsidR="007851E4" w:rsidRDefault="00090AEF">
      <w:pPr>
        <w:rPr>
          <w:color w:val="0000FF"/>
        </w:rPr>
      </w:pPr>
      <w:r>
        <w:rPr>
          <w:color w:val="0000FF"/>
        </w:rPr>
        <w:t xml:space="preserve">The goal of this section </w:t>
      </w:r>
      <w:proofErr w:type="gramStart"/>
      <w:r>
        <w:rPr>
          <w:color w:val="0000FF"/>
        </w:rPr>
        <w:t>to</w:t>
      </w:r>
      <w:proofErr w:type="gramEnd"/>
      <w:r>
        <w:rPr>
          <w:color w:val="0000FF"/>
        </w:rPr>
        <w:t xml:space="preserve"> examine potential errors in segregating site calculations in real, published data. As such, this section uses the entire datasets of two published studies unaltered. The goal of the previous section was to examine HWP deviations in detail. We added a short note explaining these points (line 239-240; 247</w:t>
      </w:r>
      <w:r w:rsidR="007448DC">
        <w:rPr>
          <w:color w:val="0000FF"/>
        </w:rPr>
        <w:t>-248</w:t>
      </w:r>
      <w:r>
        <w:rPr>
          <w:color w:val="0000FF"/>
        </w:rPr>
        <w:t>).</w:t>
      </w:r>
    </w:p>
    <w:p w14:paraId="768500C1" w14:textId="77777777" w:rsidR="00C4625B" w:rsidRDefault="00C4625B">
      <w:pPr>
        <w:rPr>
          <w:color w:val="0000FF"/>
        </w:rPr>
      </w:pPr>
    </w:p>
    <w:p w14:paraId="00000060" w14:textId="77777777" w:rsidR="007851E4" w:rsidRDefault="00000000">
      <w:r>
        <w:t>l. 246-247: This sentence was difficult to follow.</w:t>
      </w:r>
    </w:p>
    <w:p w14:paraId="00000061" w14:textId="1DFCCE31" w:rsidR="007851E4" w:rsidRDefault="00000000">
      <w:pPr>
        <w:rPr>
          <w:color w:val="0000FF"/>
        </w:rPr>
      </w:pPr>
      <w:r>
        <w:rPr>
          <w:color w:val="0000FF"/>
        </w:rPr>
        <w:t xml:space="preserve">We </w:t>
      </w:r>
      <w:r w:rsidR="00C4625B">
        <w:rPr>
          <w:color w:val="0000FF"/>
        </w:rPr>
        <w:t>have now revised this sentence</w:t>
      </w:r>
      <w:r w:rsidR="00090AEF">
        <w:rPr>
          <w:color w:val="0000FF"/>
        </w:rPr>
        <w:t xml:space="preserve"> </w:t>
      </w:r>
      <w:r>
        <w:rPr>
          <w:color w:val="0000FF"/>
        </w:rPr>
        <w:t xml:space="preserve">(lines </w:t>
      </w:r>
      <w:r w:rsidR="00090AEF">
        <w:rPr>
          <w:color w:val="0000FF"/>
        </w:rPr>
        <w:t>244-246</w:t>
      </w:r>
      <w:r>
        <w:rPr>
          <w:color w:val="0000FF"/>
        </w:rPr>
        <w:t>).</w:t>
      </w:r>
    </w:p>
    <w:p w14:paraId="131922F6" w14:textId="77777777" w:rsidR="00C4625B" w:rsidRDefault="00C4625B">
      <w:pPr>
        <w:rPr>
          <w:color w:val="0000FF"/>
        </w:rPr>
      </w:pPr>
    </w:p>
    <w:p w14:paraId="00000062" w14:textId="77777777" w:rsidR="007851E4" w:rsidRDefault="00000000">
      <w:r>
        <w:t xml:space="preserve">l. 252-257. In this overly long </w:t>
      </w:r>
      <w:proofErr w:type="gramStart"/>
      <w:r>
        <w:t>sentence</w:t>
      </w:r>
      <w:proofErr w:type="gramEnd"/>
      <w:r>
        <w:t xml:space="preserve"> the word “simulation” is used three times, but to address slightly different aspects of the analysis, making this very confusing to read.</w:t>
      </w:r>
    </w:p>
    <w:p w14:paraId="00000063" w14:textId="2F6CB7AF" w:rsidR="007851E4" w:rsidRPr="007448DC" w:rsidRDefault="00000000">
      <w:pPr>
        <w:rPr>
          <w:color w:val="0000FF"/>
        </w:rPr>
      </w:pPr>
      <w:r w:rsidRPr="007448DC">
        <w:rPr>
          <w:color w:val="0000FF"/>
        </w:rPr>
        <w:t xml:space="preserve">We </w:t>
      </w:r>
      <w:r w:rsidR="005A07AF" w:rsidRPr="007448DC">
        <w:rPr>
          <w:color w:val="0000FF"/>
        </w:rPr>
        <w:t>have now revised this sentence</w:t>
      </w:r>
      <w:r w:rsidRPr="007448DC">
        <w:rPr>
          <w:color w:val="0000FF"/>
        </w:rPr>
        <w:t xml:space="preserve"> (lines </w:t>
      </w:r>
      <w:r w:rsidR="00090AEF" w:rsidRPr="007448DC">
        <w:rPr>
          <w:color w:val="0000FF"/>
        </w:rPr>
        <w:t>253</w:t>
      </w:r>
      <w:r w:rsidRPr="007448DC">
        <w:rPr>
          <w:color w:val="0000FF"/>
        </w:rPr>
        <w:t>-</w:t>
      </w:r>
      <w:r w:rsidR="00090AEF" w:rsidRPr="007448DC">
        <w:rPr>
          <w:color w:val="0000FF"/>
        </w:rPr>
        <w:t>258</w:t>
      </w:r>
      <w:r w:rsidRPr="007448DC">
        <w:rPr>
          <w:color w:val="0000FF"/>
        </w:rPr>
        <w:t>).</w:t>
      </w:r>
    </w:p>
    <w:p w14:paraId="7D4ED512" w14:textId="77777777" w:rsidR="005A07AF" w:rsidRPr="00054415" w:rsidRDefault="005A07AF">
      <w:pPr>
        <w:rPr>
          <w:color w:val="0033CC"/>
        </w:rPr>
      </w:pPr>
    </w:p>
    <w:p w14:paraId="00000064" w14:textId="77777777" w:rsidR="007851E4" w:rsidRDefault="00000000">
      <w:r>
        <w:t xml:space="preserve">Fig. 1: There are apparently confidence intervals in this plot, but these are hardly visible. </w:t>
      </w:r>
      <w:proofErr w:type="gramStart"/>
      <w:r>
        <w:t>Also</w:t>
      </w:r>
      <w:proofErr w:type="gramEnd"/>
      <w:r>
        <w:t xml:space="preserve"> the blue dots are drawn over the orange ones, so that </w:t>
      </w:r>
      <w:proofErr w:type="gramStart"/>
      <w:r>
        <w:t>actually the</w:t>
      </w:r>
      <w:proofErr w:type="gramEnd"/>
      <w:r>
        <w:t xml:space="preserve"> orange ones are not visible. Either draw the orange ones </w:t>
      </w:r>
      <w:proofErr w:type="gramStart"/>
      <w:r>
        <w:t>last, or</w:t>
      </w:r>
      <w:proofErr w:type="gramEnd"/>
      <w:r>
        <w:t xml:space="preserve"> draw them in random order.</w:t>
      </w:r>
    </w:p>
    <w:p w14:paraId="00000065" w14:textId="3749DAC8" w:rsidR="007851E4" w:rsidRDefault="005A07AF">
      <w:pPr>
        <w:rPr>
          <w:color w:val="0000FF"/>
        </w:rPr>
      </w:pPr>
      <w:r>
        <w:rPr>
          <w:color w:val="0000FF"/>
        </w:rPr>
        <w:t xml:space="preserve">We agree and have now </w:t>
      </w:r>
      <w:r w:rsidR="002E214E">
        <w:rPr>
          <w:color w:val="0000FF"/>
        </w:rPr>
        <w:t>changed</w:t>
      </w:r>
      <w:r>
        <w:rPr>
          <w:color w:val="0000FF"/>
        </w:rPr>
        <w:t xml:space="preserve"> the plot order of the colors (Figure 1).</w:t>
      </w:r>
      <w:r w:rsidR="002E214E">
        <w:rPr>
          <w:color w:val="0000FF"/>
        </w:rPr>
        <w:t xml:space="preserve"> </w:t>
      </w:r>
      <w:r>
        <w:rPr>
          <w:color w:val="0000FF"/>
        </w:rPr>
        <w:t xml:space="preserve">The confidence intervals are admittedly </w:t>
      </w:r>
      <w:proofErr w:type="gramStart"/>
      <w:r>
        <w:rPr>
          <w:color w:val="0000FF"/>
        </w:rPr>
        <w:t>tiny,</w:t>
      </w:r>
      <w:r w:rsidR="002E214E">
        <w:rPr>
          <w:color w:val="0000FF"/>
        </w:rPr>
        <w:t xml:space="preserve"> </w:t>
      </w:r>
      <w:r>
        <w:rPr>
          <w:color w:val="0000FF"/>
        </w:rPr>
        <w:t>but</w:t>
      </w:r>
      <w:proofErr w:type="gramEnd"/>
      <w:r>
        <w:rPr>
          <w:color w:val="0000FF"/>
        </w:rPr>
        <w:t xml:space="preserve"> making them larger would misrepresent the underlying data. </w:t>
      </w:r>
    </w:p>
    <w:p w14:paraId="382920C4" w14:textId="77777777" w:rsidR="002E214E" w:rsidRDefault="002E214E">
      <w:pPr>
        <w:rPr>
          <w:color w:val="0000FF"/>
        </w:rPr>
      </w:pPr>
    </w:p>
    <w:p w14:paraId="00000066" w14:textId="77777777" w:rsidR="007851E4" w:rsidRDefault="00000000">
      <w:r>
        <w:t>Fig. 6: In subplot A, the indicator for N for the smallest circle size is missing (NSW and SAI).</w:t>
      </w:r>
    </w:p>
    <w:p w14:paraId="00000067" w14:textId="7394EAA2" w:rsidR="007851E4" w:rsidRDefault="00CD1052">
      <w:pPr>
        <w:rPr>
          <w:color w:val="0000FF"/>
        </w:rPr>
      </w:pPr>
      <w:r>
        <w:rPr>
          <w:color w:val="0000FF"/>
        </w:rPr>
        <w:t>W</w:t>
      </w:r>
      <w:r w:rsidR="007423ED">
        <w:rPr>
          <w:color w:val="0000FF"/>
        </w:rPr>
        <w:t xml:space="preserve">e have fixed this error. </w:t>
      </w:r>
      <w:r>
        <w:rPr>
          <w:color w:val="0000FF"/>
        </w:rPr>
        <w:t>Figure 6’s legend now explicitly shows the sample sizes for each circle</w:t>
      </w:r>
      <w:r w:rsidR="007423ED">
        <w:rPr>
          <w:color w:val="0000FF"/>
        </w:rPr>
        <w:t>.</w:t>
      </w:r>
    </w:p>
    <w:sectPr w:rsidR="007851E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498CD77-5E30-488B-8CAC-440CD08A258C}"/>
  </w:font>
  <w:font w:name="Cambria">
    <w:panose1 w:val="02040503050406030204"/>
    <w:charset w:val="00"/>
    <w:family w:val="roman"/>
    <w:pitch w:val="variable"/>
    <w:sig w:usb0="E00006FF" w:usb1="420024FF" w:usb2="02000000" w:usb3="00000000" w:csb0="0000019F" w:csb1="00000000"/>
    <w:embedRegular r:id="rId2" w:fontKey="{20BDBF2C-4EF2-43D2-A3F9-2F4AF1A45C1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51E4"/>
    <w:rsid w:val="00054415"/>
    <w:rsid w:val="00090AEF"/>
    <w:rsid w:val="000F3D8C"/>
    <w:rsid w:val="001F0091"/>
    <w:rsid w:val="00220F6F"/>
    <w:rsid w:val="00224BD1"/>
    <w:rsid w:val="00231708"/>
    <w:rsid w:val="002A6A56"/>
    <w:rsid w:val="002C4BFA"/>
    <w:rsid w:val="002E214E"/>
    <w:rsid w:val="00325DA9"/>
    <w:rsid w:val="00331394"/>
    <w:rsid w:val="00467CC8"/>
    <w:rsid w:val="004A364D"/>
    <w:rsid w:val="005027A4"/>
    <w:rsid w:val="005A07AF"/>
    <w:rsid w:val="005E31CF"/>
    <w:rsid w:val="00604789"/>
    <w:rsid w:val="006262E3"/>
    <w:rsid w:val="006B6718"/>
    <w:rsid w:val="00731CFB"/>
    <w:rsid w:val="007423ED"/>
    <w:rsid w:val="007448DC"/>
    <w:rsid w:val="007842C1"/>
    <w:rsid w:val="007851E4"/>
    <w:rsid w:val="00864C3B"/>
    <w:rsid w:val="009029B1"/>
    <w:rsid w:val="009E7D8E"/>
    <w:rsid w:val="00A67C6A"/>
    <w:rsid w:val="00AC79EE"/>
    <w:rsid w:val="00BB3C79"/>
    <w:rsid w:val="00C17C1D"/>
    <w:rsid w:val="00C4625B"/>
    <w:rsid w:val="00CD1052"/>
    <w:rsid w:val="00DA5CFF"/>
    <w:rsid w:val="00DC6745"/>
    <w:rsid w:val="00E97053"/>
    <w:rsid w:val="00E9705D"/>
    <w:rsid w:val="00F84F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D1EB5"/>
  <w15:docId w15:val="{2BFAFDF3-D013-4447-AE63-4194DC63C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604789"/>
    <w:pPr>
      <w:spacing w:line="240" w:lineRule="auto"/>
    </w:pPr>
  </w:style>
  <w:style w:type="character" w:styleId="CommentReference">
    <w:name w:val="annotation reference"/>
    <w:basedOn w:val="DefaultParagraphFont"/>
    <w:uiPriority w:val="99"/>
    <w:semiHidden/>
    <w:unhideWhenUsed/>
    <w:rsid w:val="00AC79EE"/>
    <w:rPr>
      <w:sz w:val="16"/>
      <w:szCs w:val="16"/>
    </w:rPr>
  </w:style>
  <w:style w:type="paragraph" w:styleId="CommentText">
    <w:name w:val="annotation text"/>
    <w:basedOn w:val="Normal"/>
    <w:link w:val="CommentTextChar"/>
    <w:uiPriority w:val="99"/>
    <w:unhideWhenUsed/>
    <w:rsid w:val="00AC79EE"/>
    <w:pPr>
      <w:spacing w:line="240" w:lineRule="auto"/>
    </w:pPr>
    <w:rPr>
      <w:sz w:val="20"/>
      <w:szCs w:val="20"/>
    </w:rPr>
  </w:style>
  <w:style w:type="character" w:customStyle="1" w:styleId="CommentTextChar">
    <w:name w:val="Comment Text Char"/>
    <w:basedOn w:val="DefaultParagraphFont"/>
    <w:link w:val="CommentText"/>
    <w:uiPriority w:val="99"/>
    <w:rsid w:val="00AC79EE"/>
    <w:rPr>
      <w:sz w:val="20"/>
      <w:szCs w:val="20"/>
    </w:rPr>
  </w:style>
  <w:style w:type="paragraph" w:styleId="CommentSubject">
    <w:name w:val="annotation subject"/>
    <w:basedOn w:val="CommentText"/>
    <w:next w:val="CommentText"/>
    <w:link w:val="CommentSubjectChar"/>
    <w:uiPriority w:val="99"/>
    <w:semiHidden/>
    <w:unhideWhenUsed/>
    <w:rsid w:val="00AC79EE"/>
    <w:rPr>
      <w:b/>
      <w:bCs/>
    </w:rPr>
  </w:style>
  <w:style w:type="character" w:customStyle="1" w:styleId="CommentSubjectChar">
    <w:name w:val="Comment Subject Char"/>
    <w:basedOn w:val="CommentTextChar"/>
    <w:link w:val="CommentSubject"/>
    <w:uiPriority w:val="99"/>
    <w:semiHidden/>
    <w:rsid w:val="00AC79E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64A8F4-3B4C-41FA-8F8F-09CB7F3A5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6</Pages>
  <Words>2543</Words>
  <Characters>12583</Characters>
  <Application>Microsoft Office Word</Application>
  <DocSecurity>0</DocSecurity>
  <Lines>251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Hemstrom,William</cp:lastModifiedBy>
  <cp:revision>19</cp:revision>
  <dcterms:created xsi:type="dcterms:W3CDTF">2025-11-06T17:27:00Z</dcterms:created>
  <dcterms:modified xsi:type="dcterms:W3CDTF">2026-01-09T21:31:00Z</dcterms:modified>
</cp:coreProperties>
</file>