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52789A" w14:textId="3147039F" w:rsidR="00DF3CEA" w:rsidRDefault="00000000">
      <w:pPr>
        <w:pStyle w:val="normal1"/>
      </w:pPr>
      <w:r>
        <w:t>Reviewer: 1</w:t>
      </w:r>
    </w:p>
    <w:p w14:paraId="36E97168" w14:textId="77777777" w:rsidR="00DF3CEA" w:rsidRDefault="00DF3CEA">
      <w:pPr>
        <w:pStyle w:val="normal1"/>
      </w:pPr>
    </w:p>
    <w:p w14:paraId="34B064DE" w14:textId="77777777" w:rsidR="00DF3CEA" w:rsidRDefault="00000000">
      <w:pPr>
        <w:pStyle w:val="normal1"/>
      </w:pPr>
      <w:r>
        <w:t>Comments to the Author</w:t>
      </w:r>
    </w:p>
    <w:p w14:paraId="6E1A7A6D" w14:textId="77777777" w:rsidR="00DF3CEA" w:rsidRDefault="00000000">
      <w:pPr>
        <w:pStyle w:val="normal1"/>
      </w:pPr>
      <w:r>
        <w:t>The MS added multiple sections to the introduction and discussion that I addressed my concerns and should make the approach more accessible / understandable to the broader community. I have no further comments / edits.</w:t>
      </w:r>
    </w:p>
    <w:p w14:paraId="0FA0FBC2" w14:textId="77777777" w:rsidR="002A10E5" w:rsidRDefault="002A10E5">
      <w:pPr>
        <w:pStyle w:val="normal1"/>
      </w:pPr>
    </w:p>
    <w:p w14:paraId="08D7A961" w14:textId="77777777" w:rsidR="00DF3CEA" w:rsidRPr="002A10E5" w:rsidRDefault="00000000">
      <w:pPr>
        <w:pStyle w:val="normal1"/>
        <w:rPr>
          <w:color w:val="0000FF"/>
        </w:rPr>
      </w:pPr>
      <w:r w:rsidRPr="002A10E5">
        <w:rPr>
          <w:color w:val="0000FF"/>
        </w:rPr>
        <w:t xml:space="preserve">We thank the reviewer for these kind words and now think that the current revisions have made the manuscript </w:t>
      </w:r>
      <w:proofErr w:type="gramStart"/>
      <w:r w:rsidRPr="002A10E5">
        <w:rPr>
          <w:color w:val="0000FF"/>
        </w:rPr>
        <w:t>more broad</w:t>
      </w:r>
      <w:proofErr w:type="gramEnd"/>
      <w:r w:rsidRPr="002A10E5">
        <w:rPr>
          <w:color w:val="0000FF"/>
        </w:rPr>
        <w:t xml:space="preserve"> in scope.</w:t>
      </w:r>
    </w:p>
    <w:p w14:paraId="5489926D" w14:textId="77777777" w:rsidR="00DF3CEA" w:rsidRDefault="00DF3CEA">
      <w:pPr>
        <w:pStyle w:val="normal1"/>
      </w:pPr>
    </w:p>
    <w:p w14:paraId="3CC35589" w14:textId="77777777" w:rsidR="00DF3CEA" w:rsidRDefault="00000000">
      <w:pPr>
        <w:pStyle w:val="normal1"/>
      </w:pPr>
      <w:r>
        <w:t>Reviewer: 2</w:t>
      </w:r>
    </w:p>
    <w:p w14:paraId="2CB53EDD" w14:textId="77777777" w:rsidR="00DF3CEA" w:rsidRDefault="00DF3CEA">
      <w:pPr>
        <w:pStyle w:val="normal1"/>
      </w:pPr>
    </w:p>
    <w:p w14:paraId="403972CF" w14:textId="77777777" w:rsidR="00DF3CEA" w:rsidRDefault="00000000">
      <w:pPr>
        <w:pStyle w:val="normal1"/>
      </w:pPr>
      <w:r>
        <w:t>Comments to the Author</w:t>
      </w:r>
    </w:p>
    <w:p w14:paraId="636DBE82" w14:textId="14D20259" w:rsidR="00DF3CEA" w:rsidRDefault="00000000">
      <w:pPr>
        <w:pStyle w:val="normal1"/>
      </w:pPr>
      <w:r>
        <w:t xml:space="preserve">The authors propose a hypergeometric downsampling approach to estimating the number of segregating sites, S, expected in a smaller sample.  They describe how this can be used to compare S </w:t>
      </w:r>
      <w:proofErr w:type="gramStart"/>
      <w:r>
        <w:t>between</w:t>
      </w:r>
      <w:proofErr w:type="gramEnd"/>
      <w:r>
        <w:t xml:space="preserve"> populations with different sample sizes, and to deal with missing data.   Their rarefaction procedure is easily modified to subsample entire individuals, rather than gene copies, allowing the method to deal with cases where Hardy-Weinberg equilibrium is not satisfied. </w:t>
      </w:r>
    </w:p>
    <w:p w14:paraId="043263C3" w14:textId="77777777" w:rsidR="00DF3CEA" w:rsidRDefault="00DF3CEA">
      <w:pPr>
        <w:pStyle w:val="normal1"/>
      </w:pPr>
    </w:p>
    <w:p w14:paraId="1C29DDD9" w14:textId="77777777" w:rsidR="00DF3CEA" w:rsidRDefault="00000000">
      <w:pPr>
        <w:pStyle w:val="normal1"/>
      </w:pPr>
      <w:r>
        <w:t>As an approach for comparing values of S between populations with different sample sizes to make direct comparisons of S values between populations, this seems like it could be a simple and useful procedure.</w:t>
      </w:r>
    </w:p>
    <w:p w14:paraId="165BBBDB" w14:textId="77777777" w:rsidR="002A10E5" w:rsidRDefault="002A10E5">
      <w:pPr>
        <w:pStyle w:val="normal1"/>
      </w:pPr>
    </w:p>
    <w:p w14:paraId="0D30958B" w14:textId="2F685A73" w:rsidR="00DF3CEA" w:rsidRPr="002A10E5" w:rsidRDefault="00FD274A">
      <w:pPr>
        <w:pStyle w:val="normal1"/>
        <w:rPr>
          <w:color w:val="0000FF"/>
        </w:rPr>
      </w:pPr>
      <w:r>
        <w:rPr>
          <w:color w:val="0000FF"/>
        </w:rPr>
        <w:t xml:space="preserve">We thank the </w:t>
      </w:r>
      <w:proofErr w:type="gramStart"/>
      <w:r>
        <w:rPr>
          <w:color w:val="0000FF"/>
        </w:rPr>
        <w:t>reviewer</w:t>
      </w:r>
      <w:proofErr w:type="gramEnd"/>
      <w:r>
        <w:rPr>
          <w:color w:val="0000FF"/>
        </w:rPr>
        <w:t xml:space="preserve"> for their comments on this manuscript. We would like to direct attention to our </w:t>
      </w:r>
      <w:r w:rsidR="00000000" w:rsidRPr="002A10E5">
        <w:rPr>
          <w:color w:val="0000FF"/>
        </w:rPr>
        <w:t xml:space="preserve">response to your very last comment (and our new Figure </w:t>
      </w:r>
      <w:r w:rsidR="002A10E5" w:rsidRPr="002A10E5">
        <w:rPr>
          <w:color w:val="0000FF"/>
        </w:rPr>
        <w:t>6</w:t>
      </w:r>
      <w:r w:rsidR="00000000" w:rsidRPr="002A10E5">
        <w:rPr>
          <w:color w:val="0000FF"/>
        </w:rPr>
        <w:t>)</w:t>
      </w:r>
      <w:r>
        <w:rPr>
          <w:color w:val="0000FF"/>
        </w:rPr>
        <w:t>, which we feel showcases the utility of this manuscript</w:t>
      </w:r>
      <w:r w:rsidR="00000000" w:rsidRPr="002A10E5">
        <w:rPr>
          <w:color w:val="0000FF"/>
        </w:rPr>
        <w:t xml:space="preserve">; </w:t>
      </w:r>
      <w:r>
        <w:rPr>
          <w:color w:val="0000FF"/>
        </w:rPr>
        <w:t>w</w:t>
      </w:r>
      <w:r w:rsidR="00000000" w:rsidRPr="002A10E5">
        <w:rPr>
          <w:color w:val="0000FF"/>
        </w:rPr>
        <w:t xml:space="preserve">e now apply S’ directly to two empirical data to </w:t>
      </w:r>
      <w:r w:rsidR="002A10E5" w:rsidRPr="002A10E5">
        <w:rPr>
          <w:color w:val="0000FF"/>
        </w:rPr>
        <w:t>better demonstrate the utility</w:t>
      </w:r>
      <w:r>
        <w:rPr>
          <w:color w:val="0000FF"/>
        </w:rPr>
        <w:t xml:space="preserve"> </w:t>
      </w:r>
      <w:r w:rsidR="002A10E5" w:rsidRPr="002A10E5">
        <w:rPr>
          <w:color w:val="0000FF"/>
        </w:rPr>
        <w:t>of S’</w:t>
      </w:r>
      <w:r>
        <w:rPr>
          <w:color w:val="0000FF"/>
        </w:rPr>
        <w:t xml:space="preserve"> and its consequences for downstream biological conclusions</w:t>
      </w:r>
      <w:r w:rsidR="00000000" w:rsidRPr="002A10E5">
        <w:rPr>
          <w:color w:val="0000FF"/>
        </w:rPr>
        <w:t>.</w:t>
      </w:r>
    </w:p>
    <w:p w14:paraId="1BE5A275" w14:textId="77777777" w:rsidR="00DF3CEA" w:rsidRDefault="00DF3CEA">
      <w:pPr>
        <w:pStyle w:val="normal1"/>
      </w:pPr>
    </w:p>
    <w:p w14:paraId="1FF7CED3" w14:textId="0AD72BDB" w:rsidR="00DF3CEA" w:rsidRDefault="00000000">
      <w:pPr>
        <w:pStyle w:val="normal1"/>
      </w:pPr>
      <w:r>
        <w:t>However, the treatment of the use of the rarefied S' in neutrality tests does not strike me as very rigorous and overlooks some key papers that have already treated the subject quite well.</w:t>
      </w:r>
      <w:r w:rsidR="00FD274A">
        <w:t xml:space="preserve"> </w:t>
      </w:r>
      <w:r>
        <w:t xml:space="preserve">First, the authors talk a fair bit about comparing Watterson's theta to Tajima's theta to detect different demographic or selection scenarios, but it is not clear whether Tajima's theta should also be calculated via some sort of rarefaction procedure, and when the two are being compared, how should the variance of the difference of the two thetas be calculated so that a test statistic like Tajima's D can be computed? </w:t>
      </w:r>
    </w:p>
    <w:p w14:paraId="00C63FE2" w14:textId="77777777" w:rsidR="00DF3CEA" w:rsidRDefault="00DF3CEA">
      <w:pPr>
        <w:pStyle w:val="normal1"/>
      </w:pPr>
    </w:p>
    <w:p w14:paraId="508D82AA" w14:textId="77777777" w:rsidR="00DF3CEA" w:rsidRDefault="00000000">
      <w:pPr>
        <w:pStyle w:val="normal1"/>
      </w:pPr>
      <w:r>
        <w:t xml:space="preserve">These issues have already been addressed in a 2012 paper:  </w:t>
      </w:r>
    </w:p>
    <w:p w14:paraId="5FDA8B20" w14:textId="77777777" w:rsidR="00DF3CEA" w:rsidRDefault="00DF3CEA">
      <w:pPr>
        <w:pStyle w:val="normal1"/>
      </w:pPr>
    </w:p>
    <w:p w14:paraId="5E1827FC" w14:textId="77777777" w:rsidR="00DF3CEA" w:rsidRDefault="00000000">
      <w:pPr>
        <w:pStyle w:val="normal1"/>
        <w:rPr>
          <w:color w:val="0000FF"/>
        </w:rPr>
      </w:pPr>
      <w:r>
        <w:t xml:space="preserve">Ferretti, L., Raineri, E., &amp; Ramos-Onsins, S. (2012). Neutrality Tests for Sequences with Missing Data. Genetics, 191(4), 1397–1401. </w:t>
      </w:r>
      <w:hyperlink r:id="rId4">
        <w:r>
          <w:rPr>
            <w:color w:val="1155CC"/>
          </w:rPr>
          <w:t>https://doi.org/10.1534/genetics.112.139949</w:t>
        </w:r>
      </w:hyperlink>
    </w:p>
    <w:p w14:paraId="5FC2D4D3" w14:textId="77777777" w:rsidR="00DF3CEA" w:rsidRDefault="00DF3CEA">
      <w:pPr>
        <w:pStyle w:val="normal1"/>
      </w:pPr>
    </w:p>
    <w:p w14:paraId="506B7A2B" w14:textId="77777777" w:rsidR="00DF3CEA" w:rsidRDefault="00000000">
      <w:pPr>
        <w:pStyle w:val="normal1"/>
      </w:pPr>
      <w:r>
        <w:lastRenderedPageBreak/>
        <w:t xml:space="preserve">that the authors don't cite.  That paper shows unbiased estimators for statistics and tests that are functions of the site frequency spectrum in the presence of missing data, and it is </w:t>
      </w:r>
      <w:proofErr w:type="gramStart"/>
      <w:r>
        <w:t>pretty complete</w:t>
      </w:r>
      <w:proofErr w:type="gramEnd"/>
      <w:r>
        <w:t xml:space="preserve">.  </w:t>
      </w:r>
    </w:p>
    <w:p w14:paraId="463AA374" w14:textId="77777777" w:rsidR="00DF3CEA" w:rsidRDefault="00DF3CEA">
      <w:pPr>
        <w:pStyle w:val="normal1"/>
      </w:pPr>
    </w:p>
    <w:p w14:paraId="529D7F31" w14:textId="02A2383D" w:rsidR="00DF3CEA" w:rsidRDefault="00000000">
      <w:pPr>
        <w:pStyle w:val="normal1"/>
      </w:pPr>
      <w:r>
        <w:rPr>
          <w:color w:val="0000FF"/>
        </w:rPr>
        <w:t xml:space="preserve">We agree that our discussion of </w:t>
      </w:r>
      <w:r>
        <w:rPr>
          <w:i/>
          <w:color w:val="0000FF"/>
        </w:rPr>
        <w:t>S’</w:t>
      </w:r>
      <w:r>
        <w:rPr>
          <w:color w:val="0000FF"/>
        </w:rPr>
        <w:t xml:space="preserve"> in neutrality tests was undeveloped. While we </w:t>
      </w:r>
      <w:r>
        <w:rPr>
          <w:color w:val="0000FF"/>
        </w:rPr>
        <w:t>continue to</w:t>
      </w:r>
      <w:r>
        <w:rPr>
          <w:color w:val="0000FF"/>
        </w:rPr>
        <w:t xml:space="preserve"> mention Tajima’s D in the paper, we have</w:t>
      </w:r>
      <w:r>
        <w:rPr>
          <w:color w:val="0000FF"/>
        </w:rPr>
        <w:t xml:space="preserve"> now</w:t>
      </w:r>
      <w:r>
        <w:rPr>
          <w:color w:val="0000FF"/>
        </w:rPr>
        <w:t xml:space="preserve"> removed any </w:t>
      </w:r>
      <w:r>
        <w:rPr>
          <w:color w:val="0000FF"/>
        </w:rPr>
        <w:t>discussion</w:t>
      </w:r>
      <w:r>
        <w:rPr>
          <w:color w:val="0000FF"/>
        </w:rPr>
        <w:t xml:space="preserve"> or equations about including S’ in neutrality tests or explicit </w:t>
      </w:r>
      <w:r>
        <w:rPr>
          <w:rFonts w:ascii="Times New Roman" w:eastAsia="Times New Roman" w:hAnsi="Times New Roman" w:cs="Times New Roman"/>
          <w:color w:val="0000FF"/>
          <w:sz w:val="24"/>
          <w:szCs w:val="24"/>
        </w:rPr>
        <w:t xml:space="preserve">θ estimators. We have </w:t>
      </w:r>
      <w:r>
        <w:rPr>
          <w:rFonts w:ascii="Times New Roman" w:eastAsia="Times New Roman" w:hAnsi="Times New Roman" w:cs="Times New Roman"/>
          <w:color w:val="0000FF"/>
          <w:sz w:val="24"/>
          <w:szCs w:val="24"/>
        </w:rPr>
        <w:t xml:space="preserve">now </w:t>
      </w:r>
      <w:r>
        <w:rPr>
          <w:rFonts w:ascii="Times New Roman" w:eastAsia="Times New Roman" w:hAnsi="Times New Roman" w:cs="Times New Roman"/>
          <w:color w:val="0000FF"/>
          <w:sz w:val="24"/>
          <w:szCs w:val="24"/>
        </w:rPr>
        <w:t xml:space="preserve">cited </w:t>
      </w:r>
      <w:r>
        <w:rPr>
          <w:rFonts w:ascii="Times New Roman" w:eastAsia="Times New Roman" w:hAnsi="Times New Roman" w:cs="Times New Roman"/>
          <w:color w:val="0000FF"/>
          <w:sz w:val="24"/>
          <w:szCs w:val="24"/>
        </w:rPr>
        <w:t>Ferretti et al</w:t>
      </w:r>
      <w:r w:rsidR="002A10E5">
        <w:rPr>
          <w:rFonts w:ascii="Times New Roman" w:eastAsia="Times New Roman" w:hAnsi="Times New Roman" w:cs="Times New Roman"/>
          <w:color w:val="0000FF"/>
          <w:sz w:val="24"/>
          <w:szCs w:val="24"/>
        </w:rPr>
        <w:t>.</w:t>
      </w:r>
      <w:r>
        <w:rPr>
          <w:rFonts w:ascii="Times New Roman" w:eastAsia="Times New Roman" w:hAnsi="Times New Roman" w:cs="Times New Roman"/>
          <w:color w:val="0000FF"/>
          <w:sz w:val="24"/>
          <w:szCs w:val="24"/>
        </w:rPr>
        <w:t xml:space="preserve"> at several locations (Lines </w:t>
      </w:r>
      <w:r w:rsidR="002A10E5">
        <w:rPr>
          <w:rFonts w:ascii="Times New Roman" w:eastAsia="Times New Roman" w:hAnsi="Times New Roman" w:cs="Times New Roman"/>
          <w:color w:val="0000FF"/>
          <w:sz w:val="24"/>
          <w:szCs w:val="24"/>
        </w:rPr>
        <w:t>97</w:t>
      </w:r>
      <w:r>
        <w:rPr>
          <w:rFonts w:ascii="Times New Roman" w:eastAsia="Times New Roman" w:hAnsi="Times New Roman" w:cs="Times New Roman"/>
          <w:color w:val="0000FF"/>
          <w:sz w:val="24"/>
          <w:szCs w:val="24"/>
        </w:rPr>
        <w:t xml:space="preserve"> and </w:t>
      </w:r>
      <w:r w:rsidR="002A10E5">
        <w:rPr>
          <w:rFonts w:ascii="Times New Roman" w:eastAsia="Times New Roman" w:hAnsi="Times New Roman" w:cs="Times New Roman"/>
          <w:color w:val="0000FF"/>
          <w:sz w:val="24"/>
          <w:szCs w:val="24"/>
        </w:rPr>
        <w:t>339</w:t>
      </w:r>
      <w:r>
        <w:rPr>
          <w:rFonts w:ascii="Times New Roman" w:eastAsia="Times New Roman" w:hAnsi="Times New Roman" w:cs="Times New Roman"/>
          <w:color w:val="0000FF"/>
          <w:sz w:val="24"/>
          <w:szCs w:val="24"/>
        </w:rPr>
        <w:t>) and include a mention in the concluding portion of the paper suggesting that accounting for HWP divergence in θ estimators and neutrality tests is a reasonable next step</w:t>
      </w:r>
      <w:r w:rsidR="002A10E5">
        <w:rPr>
          <w:rFonts w:ascii="Times New Roman" w:eastAsia="Times New Roman" w:hAnsi="Times New Roman" w:cs="Times New Roman"/>
          <w:color w:val="0000FF"/>
          <w:sz w:val="24"/>
          <w:szCs w:val="24"/>
        </w:rPr>
        <w:t xml:space="preserve"> (Lines 336-340)</w:t>
      </w:r>
      <w:r>
        <w:rPr>
          <w:rFonts w:ascii="Times New Roman" w:eastAsia="Times New Roman" w:hAnsi="Times New Roman" w:cs="Times New Roman"/>
          <w:color w:val="0000FF"/>
          <w:sz w:val="24"/>
          <w:szCs w:val="24"/>
        </w:rPr>
        <w:t>.</w:t>
      </w:r>
      <w:r>
        <w:rPr>
          <w:color w:val="0000FF"/>
        </w:rPr>
        <w:t xml:space="preserve"> </w:t>
      </w:r>
    </w:p>
    <w:p w14:paraId="7F2563C6" w14:textId="77777777" w:rsidR="00DF3CEA" w:rsidRDefault="00DF3CEA">
      <w:pPr>
        <w:pStyle w:val="normal1"/>
      </w:pPr>
    </w:p>
    <w:p w14:paraId="58718F20" w14:textId="12197E96" w:rsidR="00DF3CEA" w:rsidRDefault="00000000">
      <w:pPr>
        <w:pStyle w:val="normal1"/>
      </w:pPr>
      <w:r>
        <w:t xml:space="preserve">Related to this, the authors of the manuscript contend on line 195 that if gamma is variable across loci, then the </w:t>
      </w:r>
      <w:proofErr w:type="gramStart"/>
      <w:r>
        <w:t>mean</w:t>
      </w:r>
      <w:proofErr w:type="gramEnd"/>
      <w:r>
        <w:t xml:space="preserve"> can be plugged into equation 10 to get Watterson's estimate. That doesn't seem correct to me.  By Jensen's Inequality, I suspect that doing so might give a biased estimate of theta</w:t>
      </w:r>
      <w:r w:rsidR="002A10E5">
        <w:t>.</w:t>
      </w:r>
      <w:r>
        <w:t xml:space="preserve"> Indeed, Ferretti et al. (2012) present an unbiased maximum composite likelihood estimator in their equation 5 that makes more sense to me.  </w:t>
      </w:r>
    </w:p>
    <w:p w14:paraId="178CA38E" w14:textId="77777777" w:rsidR="00DF3CEA" w:rsidRDefault="00DF3CEA">
      <w:pPr>
        <w:pStyle w:val="normal1"/>
      </w:pPr>
    </w:p>
    <w:p w14:paraId="096B4BC4" w14:textId="0EAB287C" w:rsidR="00DF3CEA" w:rsidRDefault="00000000">
      <w:pPr>
        <w:pStyle w:val="normal1"/>
        <w:rPr>
          <w:color w:val="0000FF"/>
        </w:rPr>
      </w:pPr>
      <w:r>
        <w:rPr>
          <w:color w:val="0000FF"/>
        </w:rPr>
        <w:t xml:space="preserve">We agree, and </w:t>
      </w:r>
      <w:r>
        <w:rPr>
          <w:color w:val="0000FF"/>
        </w:rPr>
        <w:t xml:space="preserve">we </w:t>
      </w:r>
      <w:r>
        <w:rPr>
          <w:color w:val="0000FF"/>
        </w:rPr>
        <w:t>have</w:t>
      </w:r>
      <w:r>
        <w:rPr>
          <w:color w:val="0000FF"/>
        </w:rPr>
        <w:t xml:space="preserve"> now</w:t>
      </w:r>
      <w:r>
        <w:rPr>
          <w:color w:val="0000FF"/>
        </w:rPr>
        <w:t xml:space="preserve"> removed this discussion</w:t>
      </w:r>
      <w:r>
        <w:rPr>
          <w:color w:val="0000FF"/>
        </w:rPr>
        <w:t xml:space="preserve"> as</w:t>
      </w:r>
      <w:r w:rsidR="002A10E5">
        <w:rPr>
          <w:color w:val="0000FF"/>
        </w:rPr>
        <w:t xml:space="preserve"> </w:t>
      </w:r>
      <w:r>
        <w:rPr>
          <w:color w:val="0000FF"/>
        </w:rPr>
        <w:t>includ</w:t>
      </w:r>
      <w:r>
        <w:rPr>
          <w:color w:val="0000FF"/>
        </w:rPr>
        <w:t>ing</w:t>
      </w:r>
      <w:r>
        <w:rPr>
          <w:color w:val="0000FF"/>
        </w:rPr>
        <w:t xml:space="preserve"> HWP deviations into </w:t>
      </w:r>
      <w:r>
        <w:rPr>
          <w:rFonts w:ascii="Times New Roman" w:eastAsia="Times New Roman" w:hAnsi="Times New Roman" w:cs="Times New Roman"/>
          <w:color w:val="0000FF"/>
          <w:sz w:val="24"/>
          <w:szCs w:val="24"/>
        </w:rPr>
        <w:t xml:space="preserve">θ estimators is beyond the </w:t>
      </w:r>
      <w:r>
        <w:rPr>
          <w:rFonts w:ascii="Times New Roman" w:eastAsia="Times New Roman" w:hAnsi="Times New Roman" w:cs="Times New Roman"/>
          <w:color w:val="0000FF"/>
          <w:sz w:val="24"/>
          <w:szCs w:val="24"/>
        </w:rPr>
        <w:t xml:space="preserve">scope </w:t>
      </w:r>
      <w:r>
        <w:rPr>
          <w:rFonts w:ascii="Times New Roman" w:eastAsia="Times New Roman" w:hAnsi="Times New Roman" w:cs="Times New Roman"/>
          <w:color w:val="0000FF"/>
          <w:sz w:val="24"/>
          <w:szCs w:val="24"/>
        </w:rPr>
        <w:t>of this</w:t>
      </w:r>
      <w:r>
        <w:rPr>
          <w:rFonts w:ascii="Times New Roman" w:eastAsia="Times New Roman" w:hAnsi="Times New Roman" w:cs="Times New Roman"/>
          <w:color w:val="0000FF"/>
          <w:sz w:val="24"/>
          <w:szCs w:val="24"/>
        </w:rPr>
        <w:t xml:space="preserve"> current</w:t>
      </w:r>
      <w:r>
        <w:rPr>
          <w:rFonts w:ascii="Times New Roman" w:eastAsia="Times New Roman" w:hAnsi="Times New Roman" w:cs="Times New Roman"/>
          <w:color w:val="0000FF"/>
          <w:sz w:val="24"/>
          <w:szCs w:val="24"/>
        </w:rPr>
        <w:t xml:space="preserve"> paper.</w:t>
      </w:r>
    </w:p>
    <w:p w14:paraId="7446551F" w14:textId="77777777" w:rsidR="00DF3CEA" w:rsidRDefault="00DF3CEA">
      <w:pPr>
        <w:pStyle w:val="normal1"/>
      </w:pPr>
    </w:p>
    <w:p w14:paraId="6640B2B9" w14:textId="281B79F3" w:rsidR="00DF3CEA" w:rsidRDefault="00000000">
      <w:pPr>
        <w:pStyle w:val="normal1"/>
      </w:pPr>
      <w:r>
        <w:t xml:space="preserve">Regarding the calculation of theta under inbreeding, the authors don't make it clear what they really want to estimate.  They say that Watterson's theta is an overestimate in inbred populations; however, consider the case where there have been a couple of recent generations of inbreeding, but what you really want to estimate is the actual nucleotide diversity of the population before that inbreeding started.  The nucleotide diversity before the couple of generations of inbreeding is probably more relevant to conservation matters than what you estimate from sampling the inbred individuals.  In this case, inbreeding at a locus represents a non-independence between gene copies that effectively means that you </w:t>
      </w:r>
      <w:proofErr w:type="gramStart"/>
      <w:r>
        <w:t>actually have</w:t>
      </w:r>
      <w:proofErr w:type="gramEnd"/>
      <w:r>
        <w:t xml:space="preserve"> a smaller effective sample size and hence a smaller actual expected total tree length in the denominator, so I would think that the standard Watterson estimator will underestimate the nucleotide diversity of the generation before the onset of inbreeding.</w:t>
      </w:r>
      <w:r w:rsidR="00FD274A">
        <w:t xml:space="preserve"> </w:t>
      </w:r>
      <w:r>
        <w:t>Another recent paper addresses some of these issues regarding inbreeding and the calculation of nucleotide diversity measures:</w:t>
      </w:r>
    </w:p>
    <w:p w14:paraId="5B1560C9" w14:textId="77777777" w:rsidR="00DF3CEA" w:rsidRDefault="00DF3CEA">
      <w:pPr>
        <w:pStyle w:val="normal1"/>
      </w:pPr>
    </w:p>
    <w:p w14:paraId="5E2EE957" w14:textId="77777777" w:rsidR="00DF3CEA" w:rsidRDefault="00000000">
      <w:pPr>
        <w:pStyle w:val="normal1"/>
      </w:pPr>
      <w:r>
        <w:t xml:space="preserve">Ferretti L, Ramos-Onsins SE. A generalized Watterson estimator for next-generation sequencing: From trios to autopolyploids. Theoretical population biology. 2015 Mar </w:t>
      </w:r>
      <w:proofErr w:type="gramStart"/>
      <w:r>
        <w:t>1;100:79</w:t>
      </w:r>
      <w:proofErr w:type="gramEnd"/>
      <w:r>
        <w:t>-87.</w:t>
      </w:r>
    </w:p>
    <w:p w14:paraId="48BAA524" w14:textId="77777777" w:rsidR="00DF3CEA" w:rsidRDefault="00DF3CEA">
      <w:pPr>
        <w:pStyle w:val="normal1"/>
      </w:pPr>
    </w:p>
    <w:p w14:paraId="3B5E3D8E" w14:textId="3BD19E3E" w:rsidR="00DF3CEA" w:rsidRDefault="00000000">
      <w:pPr>
        <w:pStyle w:val="normal1"/>
      </w:pPr>
      <w:r>
        <w:rPr>
          <w:color w:val="0000FF"/>
        </w:rPr>
        <w:t>This is an excellent point–we</w:t>
      </w:r>
      <w:r>
        <w:rPr>
          <w:color w:val="0000FF"/>
        </w:rPr>
        <w:t xml:space="preserve"> have now</w:t>
      </w:r>
      <w:r>
        <w:rPr>
          <w:color w:val="0000FF"/>
        </w:rPr>
        <w:t xml:space="preserve"> included a sentence mentioning it and the potential ramifications (Lines </w:t>
      </w:r>
      <w:r w:rsidR="002A10E5">
        <w:rPr>
          <w:color w:val="0000FF"/>
        </w:rPr>
        <w:t>111-115</w:t>
      </w:r>
      <w:r>
        <w:rPr>
          <w:color w:val="0000FF"/>
        </w:rPr>
        <w:t xml:space="preserve">). </w:t>
      </w:r>
    </w:p>
    <w:p w14:paraId="296C4482" w14:textId="77777777" w:rsidR="00DF3CEA" w:rsidRDefault="00DF3CEA">
      <w:pPr>
        <w:pStyle w:val="normal1"/>
      </w:pPr>
    </w:p>
    <w:p w14:paraId="398CF37D" w14:textId="77777777" w:rsidR="00DF3CEA" w:rsidRDefault="00000000">
      <w:pPr>
        <w:pStyle w:val="normal1"/>
      </w:pPr>
      <w:r>
        <w:t>It is not clear that the current manuscript is adding much to the discussion of how to calculate Watterson's estimator.</w:t>
      </w:r>
    </w:p>
    <w:p w14:paraId="6F65C817" w14:textId="77777777" w:rsidR="00DF3CEA" w:rsidRDefault="00DF3CEA">
      <w:pPr>
        <w:pStyle w:val="normal1"/>
      </w:pPr>
    </w:p>
    <w:p w14:paraId="2EBA17B6" w14:textId="77777777" w:rsidR="00DF3CEA" w:rsidRDefault="00000000">
      <w:pPr>
        <w:pStyle w:val="normal1"/>
        <w:rPr>
          <w:color w:val="0000FF"/>
        </w:rPr>
      </w:pPr>
      <w:r>
        <w:rPr>
          <w:color w:val="0000FF"/>
        </w:rPr>
        <w:lastRenderedPageBreak/>
        <w:t xml:space="preserve">Agreed, </w:t>
      </w:r>
      <w:r>
        <w:rPr>
          <w:color w:val="0000FF"/>
        </w:rPr>
        <w:t xml:space="preserve">as mentioned above, </w:t>
      </w:r>
      <w:r>
        <w:rPr>
          <w:color w:val="0000FF"/>
        </w:rPr>
        <w:t xml:space="preserve">the discussion on adding S’ to Watterson’s </w:t>
      </w:r>
      <w:r>
        <w:rPr>
          <w:rFonts w:ascii="Times New Roman" w:eastAsia="Times New Roman" w:hAnsi="Times New Roman" w:cs="Times New Roman"/>
          <w:color w:val="0000FF"/>
          <w:sz w:val="24"/>
          <w:szCs w:val="24"/>
        </w:rPr>
        <w:t xml:space="preserve">θ has </w:t>
      </w:r>
      <w:r>
        <w:rPr>
          <w:rFonts w:ascii="Times New Roman" w:eastAsia="Times New Roman" w:hAnsi="Times New Roman" w:cs="Times New Roman"/>
          <w:color w:val="0000FF"/>
          <w:sz w:val="24"/>
          <w:szCs w:val="24"/>
        </w:rPr>
        <w:t xml:space="preserve">now </w:t>
      </w:r>
      <w:r>
        <w:rPr>
          <w:rFonts w:ascii="Times New Roman" w:eastAsia="Times New Roman" w:hAnsi="Times New Roman" w:cs="Times New Roman"/>
          <w:color w:val="0000FF"/>
          <w:sz w:val="24"/>
          <w:szCs w:val="24"/>
        </w:rPr>
        <w:t>been removed.</w:t>
      </w:r>
    </w:p>
    <w:p w14:paraId="342C769D" w14:textId="77777777" w:rsidR="00DF3CEA" w:rsidRDefault="00DF3CEA">
      <w:pPr>
        <w:pStyle w:val="normal1"/>
      </w:pPr>
    </w:p>
    <w:p w14:paraId="28CF222E" w14:textId="77777777" w:rsidR="00DF3CEA" w:rsidRDefault="00000000">
      <w:pPr>
        <w:pStyle w:val="normal1"/>
      </w:pPr>
      <w:r>
        <w:t>Further there is some terminology used incorrectly in the manuscript.  At line 66 it says, "estimates of the number of segregating sites per sample group will be biased whenever sample sizes are not equal across the sample groups under comparison at all loci."  No!  There is no bias there, that is just the way it is.  Bias is a property of the expectation of an estimator.</w:t>
      </w:r>
    </w:p>
    <w:p w14:paraId="2D5EFA95" w14:textId="77777777" w:rsidR="00DF3CEA" w:rsidRDefault="00DF3CEA">
      <w:pPr>
        <w:pStyle w:val="normal1"/>
      </w:pPr>
    </w:p>
    <w:p w14:paraId="2FBFDEA0" w14:textId="58930B87" w:rsidR="00DF3CEA" w:rsidRDefault="00000000">
      <w:pPr>
        <w:pStyle w:val="normal1"/>
      </w:pPr>
      <w:r>
        <w:rPr>
          <w:color w:val="0000FF"/>
        </w:rPr>
        <w:t>We</w:t>
      </w:r>
      <w:r>
        <w:rPr>
          <w:color w:val="0000FF"/>
        </w:rPr>
        <w:t xml:space="preserve"> agree – we did not mean “bias” in the mathematical sense here</w:t>
      </w:r>
      <w:r w:rsidR="002A10E5">
        <w:rPr>
          <w:color w:val="0000FF"/>
        </w:rPr>
        <w:t xml:space="preserve">; instead, we intended to convey that comparing </w:t>
      </w:r>
      <w:r w:rsidR="002A10E5">
        <w:rPr>
          <w:i/>
          <w:iCs/>
          <w:color w:val="0000FF"/>
        </w:rPr>
        <w:t xml:space="preserve">S </w:t>
      </w:r>
      <w:r w:rsidR="002A10E5">
        <w:rPr>
          <w:color w:val="0000FF"/>
        </w:rPr>
        <w:t xml:space="preserve">across sample groups is problematic when sample sizes/HWP vary. We </w:t>
      </w:r>
      <w:r w:rsidRPr="002A10E5">
        <w:rPr>
          <w:color w:val="0000FF"/>
        </w:rPr>
        <w:t>have now re-</w:t>
      </w:r>
      <w:r w:rsidR="002A10E5" w:rsidRPr="002A10E5">
        <w:rPr>
          <w:color w:val="0000FF"/>
        </w:rPr>
        <w:t>written</w:t>
      </w:r>
      <w:r w:rsidRPr="002A10E5">
        <w:rPr>
          <w:color w:val="0000FF"/>
        </w:rPr>
        <w:t xml:space="preserve"> this sentence for clarity. Specifically, we now state “</w:t>
      </w:r>
      <w:r w:rsidR="002A10E5" w:rsidRPr="002A10E5">
        <w:rPr>
          <w:color w:val="0000FF"/>
        </w:rPr>
        <w:t>…</w:t>
      </w:r>
      <w:r w:rsidR="002A10E5" w:rsidRPr="002A10E5">
        <w:rPr>
          <w:color w:val="0000FF"/>
        </w:rPr>
        <w:t>comparisons of the number of segregating sites per sample group will misrepresent relative genetic diversity whenever sample sizes are not equal across the sample groups under comparison at all loci</w:t>
      </w:r>
      <w:r w:rsidR="002A10E5" w:rsidRPr="002A10E5">
        <w:rPr>
          <w:color w:val="0000FF"/>
        </w:rPr>
        <w:t>.</w:t>
      </w:r>
      <w:r w:rsidRPr="002A10E5">
        <w:rPr>
          <w:color w:val="0000FF"/>
        </w:rPr>
        <w:t>”</w:t>
      </w:r>
      <w:r w:rsidR="002A10E5" w:rsidRPr="002A10E5">
        <w:rPr>
          <w:color w:val="0000FF"/>
        </w:rPr>
        <w:t xml:space="preserve"> </w:t>
      </w:r>
      <w:r w:rsidRPr="002A10E5">
        <w:rPr>
          <w:color w:val="0000FF"/>
        </w:rPr>
        <w:t xml:space="preserve">(Lines </w:t>
      </w:r>
      <w:r w:rsidR="002A10E5" w:rsidRPr="002A10E5">
        <w:rPr>
          <w:color w:val="0000FF"/>
        </w:rPr>
        <w:t>71-73</w:t>
      </w:r>
      <w:r w:rsidRPr="002A10E5">
        <w:rPr>
          <w:color w:val="0000FF"/>
        </w:rPr>
        <w:t>).</w:t>
      </w:r>
      <w:r>
        <w:rPr>
          <w:color w:val="0000FF"/>
        </w:rPr>
        <w:t xml:space="preserve"> </w:t>
      </w:r>
      <w:r>
        <w:t xml:space="preserve">  </w:t>
      </w:r>
    </w:p>
    <w:p w14:paraId="6ECC7850" w14:textId="77777777" w:rsidR="00DF3CEA" w:rsidRDefault="00DF3CEA">
      <w:pPr>
        <w:pStyle w:val="normal1"/>
      </w:pPr>
    </w:p>
    <w:p w14:paraId="35308D40" w14:textId="77777777" w:rsidR="00DF3CEA" w:rsidRDefault="00000000">
      <w:pPr>
        <w:pStyle w:val="normal1"/>
      </w:pPr>
      <w:r>
        <w:t xml:space="preserve">I do </w:t>
      </w:r>
      <w:proofErr w:type="gramStart"/>
      <w:r>
        <w:t>think,</w:t>
      </w:r>
      <w:proofErr w:type="gramEnd"/>
      <w:r>
        <w:t xml:space="preserve"> that there might be something useful about being able to calculate a rarefied S so that values of S might be compared between populations.  But in the absence of a good motivating example, it is much harder to see that.  The authors give a brief nod to a recent paper on yellow perch where their method could be useful.  But I think the presentation of this method would be much stronger not as its own paper, but rather as part of an actual empirical paper where it is demonstrably necessary and useful.  In that context, it would be much easier for people to see when and why they might want to apply the method </w:t>
      </w:r>
      <w:proofErr w:type="gramStart"/>
      <w:r>
        <w:t>themselves</w:t>
      </w:r>
      <w:proofErr w:type="gramEnd"/>
      <w:r>
        <w:t xml:space="preserve"> and an appendix could be used to describe the methodology.</w:t>
      </w:r>
    </w:p>
    <w:p w14:paraId="22A79137" w14:textId="77777777" w:rsidR="00DF3CEA" w:rsidRPr="00FD274A" w:rsidRDefault="00DF3CEA">
      <w:pPr>
        <w:pStyle w:val="normal1"/>
      </w:pPr>
    </w:p>
    <w:p w14:paraId="117AB0F7" w14:textId="22C3259F" w:rsidR="00DF3CEA" w:rsidRPr="00FD274A" w:rsidRDefault="00000000">
      <w:pPr>
        <w:pStyle w:val="normal1"/>
        <w:rPr>
          <w:color w:val="0000FF"/>
        </w:rPr>
      </w:pPr>
      <w:r w:rsidRPr="00FD274A">
        <w:rPr>
          <w:color w:val="0000FF"/>
        </w:rPr>
        <w:t xml:space="preserve">We fully </w:t>
      </w:r>
      <w:r w:rsidR="00FD274A" w:rsidRPr="00FD274A">
        <w:rPr>
          <w:color w:val="0000FF"/>
        </w:rPr>
        <w:t>agree and</w:t>
      </w:r>
      <w:r w:rsidRPr="00FD274A">
        <w:rPr>
          <w:color w:val="0000FF"/>
        </w:rPr>
        <w:t xml:space="preserve"> thank the reviewer for this suggestion. We</w:t>
      </w:r>
      <w:r w:rsidRPr="00FD274A">
        <w:rPr>
          <w:color w:val="0000FF"/>
        </w:rPr>
        <w:t xml:space="preserve"> have </w:t>
      </w:r>
      <w:r w:rsidR="002A10E5" w:rsidRPr="00FD274A">
        <w:rPr>
          <w:color w:val="0000FF"/>
        </w:rPr>
        <w:t>now added</w:t>
      </w:r>
      <w:r w:rsidRPr="00FD274A">
        <w:rPr>
          <w:color w:val="0000FF"/>
        </w:rPr>
        <w:t xml:space="preserve"> an extensive set of citations showing cases where </w:t>
      </w:r>
      <w:r w:rsidRPr="00FD274A">
        <w:rPr>
          <w:i/>
          <w:color w:val="0000FF"/>
        </w:rPr>
        <w:t>S</w:t>
      </w:r>
      <w:r w:rsidRPr="00FD274A">
        <w:rPr>
          <w:color w:val="0000FF"/>
        </w:rPr>
        <w:t xml:space="preserve"> directly has been used (rather than a </w:t>
      </w:r>
      <w:r w:rsidRPr="00FD274A">
        <w:rPr>
          <w:rFonts w:eastAsia="Times New Roman"/>
          <w:color w:val="0000FF"/>
        </w:rPr>
        <w:t>θ estimator</w:t>
      </w:r>
      <w:r w:rsidR="00FD274A">
        <w:rPr>
          <w:rFonts w:eastAsia="Times New Roman"/>
          <w:color w:val="0000FF"/>
        </w:rPr>
        <w:t>; Lines 66-70</w:t>
      </w:r>
      <w:r w:rsidRPr="00FD274A">
        <w:rPr>
          <w:rFonts w:eastAsia="Times New Roman"/>
          <w:color w:val="0000FF"/>
        </w:rPr>
        <w:t>)</w:t>
      </w:r>
      <w:r w:rsidR="00FD274A">
        <w:rPr>
          <w:rFonts w:eastAsia="Times New Roman"/>
          <w:color w:val="0000FF"/>
        </w:rPr>
        <w:t xml:space="preserve"> </w:t>
      </w:r>
      <w:r w:rsidRPr="00FD274A">
        <w:rPr>
          <w:rFonts w:eastAsia="Times New Roman"/>
          <w:color w:val="0000FF"/>
        </w:rPr>
        <w:t>and have provided a</w:t>
      </w:r>
      <w:r w:rsidRPr="00FD274A">
        <w:rPr>
          <w:rFonts w:eastAsia="Times New Roman"/>
          <w:color w:val="0000FF"/>
        </w:rPr>
        <w:t xml:space="preserve"> </w:t>
      </w:r>
      <w:r w:rsidRPr="00FD274A">
        <w:rPr>
          <w:rFonts w:eastAsia="Times New Roman"/>
          <w:color w:val="0000FF"/>
        </w:rPr>
        <w:t>re-analysis of two</w:t>
      </w:r>
      <w:r w:rsidRPr="00FD274A">
        <w:rPr>
          <w:rFonts w:eastAsia="Times New Roman"/>
          <w:color w:val="0000FF"/>
        </w:rPr>
        <w:t xml:space="preserve"> empirical</w:t>
      </w:r>
      <w:r w:rsidRPr="00FD274A">
        <w:rPr>
          <w:rFonts w:eastAsia="Times New Roman"/>
          <w:color w:val="0000FF"/>
        </w:rPr>
        <w:t xml:space="preserve"> </w:t>
      </w:r>
      <w:proofErr w:type="gramStart"/>
      <w:r w:rsidRPr="00FD274A">
        <w:rPr>
          <w:rFonts w:eastAsia="Times New Roman"/>
          <w:color w:val="0000FF"/>
        </w:rPr>
        <w:t>studies–one</w:t>
      </w:r>
      <w:proofErr w:type="gramEnd"/>
      <w:r w:rsidRPr="00FD274A">
        <w:rPr>
          <w:rFonts w:eastAsia="Times New Roman"/>
          <w:color w:val="0000FF"/>
        </w:rPr>
        <w:t xml:space="preserve"> of which is a previous work by the lead author and the other of which was just published very recently this year</w:t>
      </w:r>
      <w:r w:rsidRPr="00FD274A">
        <w:rPr>
          <w:rFonts w:eastAsia="Times New Roman"/>
          <w:color w:val="0000FF"/>
        </w:rPr>
        <w:t>. Our analyses clearly demonstrate</w:t>
      </w:r>
      <w:r w:rsidR="002A10E5" w:rsidRPr="00FD274A">
        <w:rPr>
          <w:rFonts w:eastAsia="Times New Roman"/>
          <w:color w:val="0000FF"/>
        </w:rPr>
        <w:t xml:space="preserve"> </w:t>
      </w:r>
      <w:r w:rsidRPr="00FD274A">
        <w:rPr>
          <w:rFonts w:eastAsia="Times New Roman"/>
          <w:color w:val="0000FF"/>
        </w:rPr>
        <w:t xml:space="preserve">the potential impacts on downstream biological inference when comparing </w:t>
      </w:r>
      <w:r w:rsidRPr="00FD274A">
        <w:rPr>
          <w:rFonts w:eastAsia="Times New Roman"/>
          <w:i/>
          <w:color w:val="0000FF"/>
        </w:rPr>
        <w:t xml:space="preserve">S </w:t>
      </w:r>
      <w:r w:rsidRPr="00FD274A">
        <w:rPr>
          <w:rFonts w:eastAsia="Times New Roman"/>
          <w:color w:val="0000FF"/>
        </w:rPr>
        <w:t>or Watterson’s θ between populations when sample sizes differ and populations are not strictly in HWP (Lines</w:t>
      </w:r>
      <w:r w:rsidR="00FD274A">
        <w:rPr>
          <w:rFonts w:eastAsia="Times New Roman"/>
          <w:color w:val="0000FF"/>
        </w:rPr>
        <w:t xml:space="preserve"> 241-249, 279-283, and 329-335</w:t>
      </w:r>
      <w:r w:rsidRPr="00FD274A">
        <w:rPr>
          <w:rFonts w:eastAsia="Times New Roman"/>
          <w:color w:val="0000FF"/>
        </w:rPr>
        <w:t>; new Figure 6).</w:t>
      </w:r>
    </w:p>
    <w:sectPr w:rsidR="00DF3CEA" w:rsidRPr="00FD274A">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DF3CEA"/>
    <w:rsid w:val="002A10E5"/>
    <w:rsid w:val="00D47468"/>
    <w:rsid w:val="00DF3CEA"/>
    <w:rsid w:val="00FD27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6C61"/>
  <w15:docId w15:val="{228DA78F-15BB-4314-BF6C-2A661CDA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Comment">
    <w:name w:val="Comment"/>
    <w:basedOn w:val="Normal"/>
    <w:qFormat/>
    <w:pPr>
      <w:spacing w:before="56" w:line="240" w:lineRule="auto"/>
      <w:ind w:left="57" w:right="57"/>
    </w:pPr>
    <w:rPr>
      <w:sz w:val="20"/>
      <w:szCs w:val="20"/>
    </w:rPr>
  </w:style>
  <w:style w:type="table" w:customStyle="1" w:styleId="TableNormal0">
    <w:name w:val="TableNormal"/>
    <w:tblPr>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A10E5"/>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534/genetics.112.139949"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Hemstrom,William</cp:lastModifiedBy>
  <cp:revision>12</cp:revision>
  <dcterms:created xsi:type="dcterms:W3CDTF">2025-08-21T19:23:00Z</dcterms:created>
  <dcterms:modified xsi:type="dcterms:W3CDTF">2025-08-21T19:39:00Z</dcterms:modified>
  <dc:language>en-US</dc:language>
</cp:coreProperties>
</file>