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26CB30" w14:textId="549168E3" w:rsidR="00902D4B" w:rsidRPr="00F17A94" w:rsidRDefault="0046385A" w:rsidP="00BB7D59">
      <w:pPr>
        <w:contextualSpacing/>
        <w:rPr>
          <w:b/>
          <w:bCs/>
          <w:color w:val="000000"/>
        </w:rPr>
      </w:pPr>
      <w:r w:rsidRPr="00F17A94">
        <w:rPr>
          <w:b/>
          <w:bCs/>
          <w:color w:val="000000"/>
        </w:rPr>
        <w:t>Su</w:t>
      </w:r>
      <w:r w:rsidR="00F17A94">
        <w:rPr>
          <w:b/>
          <w:bCs/>
          <w:color w:val="000000"/>
        </w:rPr>
        <w:t>pporting i</w:t>
      </w:r>
      <w:r w:rsidRPr="00F17A94">
        <w:rPr>
          <w:b/>
          <w:bCs/>
          <w:color w:val="000000"/>
        </w:rPr>
        <w:t xml:space="preserve">nformation for: </w:t>
      </w:r>
      <w:r w:rsidR="00902D4B" w:rsidRPr="00F17A94">
        <w:rPr>
          <w:b/>
          <w:bCs/>
          <w:color w:val="000000"/>
        </w:rPr>
        <w:t>Unbiased estimation of the number of segregating sites across unequal sample sizes</w:t>
      </w:r>
    </w:p>
    <w:p w14:paraId="090DBF5D" w14:textId="12E6944D" w:rsidR="00BB7D59" w:rsidRPr="00ED13DD" w:rsidRDefault="00BB7D59" w:rsidP="00BB7D59">
      <w:pPr>
        <w:contextualSpacing/>
        <w:rPr>
          <w:iCs/>
        </w:rPr>
      </w:pPr>
      <w:r w:rsidRPr="00ED13DD">
        <w:rPr>
          <w:iCs/>
        </w:rPr>
        <w:t>William Hemstrom*, Mark R. Christie*</w:t>
      </w:r>
    </w:p>
    <w:p w14:paraId="3877EE48" w14:textId="77777777" w:rsidR="00BB7D59" w:rsidRPr="00ED13DD" w:rsidRDefault="00BB7D59" w:rsidP="00BB7D59">
      <w:pPr>
        <w:contextualSpacing/>
        <w:rPr>
          <w:b/>
          <w:bCs/>
          <w:iCs/>
        </w:rPr>
      </w:pPr>
    </w:p>
    <w:p w14:paraId="35B669C9" w14:textId="77777777" w:rsidR="00BB7D59" w:rsidRPr="00ED13DD" w:rsidRDefault="00BB7D59" w:rsidP="00BB7D59">
      <w:pPr>
        <w:spacing w:line="240" w:lineRule="auto"/>
        <w:contextualSpacing/>
        <w:rPr>
          <w:b/>
          <w:bCs/>
          <w:iCs/>
        </w:rPr>
      </w:pPr>
      <w:r w:rsidRPr="00ED13DD">
        <w:rPr>
          <w:b/>
          <w:bCs/>
          <w:iCs/>
        </w:rPr>
        <w:t>Corresponding author information:</w:t>
      </w:r>
    </w:p>
    <w:p w14:paraId="3EB1B2A5" w14:textId="65349EBB" w:rsidR="00BB7D59" w:rsidRPr="00ED13DD" w:rsidRDefault="00BB7D59" w:rsidP="00BB7D59">
      <w:pPr>
        <w:spacing w:line="240" w:lineRule="auto"/>
        <w:contextualSpacing/>
        <w:rPr>
          <w:iCs/>
        </w:rPr>
      </w:pPr>
      <w:r w:rsidRPr="00ED13DD">
        <w:rPr>
          <w:iCs/>
        </w:rPr>
        <w:t>* William Hemstrom; email: whemstro@purdue.edu</w:t>
      </w:r>
    </w:p>
    <w:p w14:paraId="2B4BB008" w14:textId="6E8F53D4" w:rsidR="002D3078" w:rsidRPr="00ED13DD" w:rsidRDefault="00BB7D59" w:rsidP="00BB7D59">
      <w:pPr>
        <w:spacing w:line="240" w:lineRule="auto"/>
        <w:contextualSpacing/>
        <w:rPr>
          <w:iCs/>
        </w:rPr>
      </w:pPr>
      <w:r w:rsidRPr="00ED13DD">
        <w:rPr>
          <w:iCs/>
        </w:rPr>
        <w:t xml:space="preserve">* Mark Christie; email: </w:t>
      </w:r>
      <w:hyperlink r:id="rId7" w:history="1">
        <w:r w:rsidR="002D3078" w:rsidRPr="00ED13DD">
          <w:rPr>
            <w:rStyle w:val="Hyperlink"/>
            <w:iCs/>
          </w:rPr>
          <w:t>christ99@purdue.edu</w:t>
        </w:r>
      </w:hyperlink>
    </w:p>
    <w:p w14:paraId="69C7EB05" w14:textId="77777777" w:rsidR="002D3078" w:rsidRPr="00ED13DD" w:rsidRDefault="002D3078" w:rsidP="00BB7D59">
      <w:pPr>
        <w:spacing w:line="240" w:lineRule="auto"/>
        <w:contextualSpacing/>
        <w:rPr>
          <w:iCs/>
        </w:rPr>
      </w:pPr>
    </w:p>
    <w:p w14:paraId="22529BEC" w14:textId="77777777" w:rsidR="002D3078" w:rsidRPr="00ED13DD" w:rsidRDefault="002D3078" w:rsidP="00BB7D59">
      <w:pPr>
        <w:spacing w:line="240" w:lineRule="auto"/>
        <w:contextualSpacing/>
        <w:rPr>
          <w:b/>
          <w:bCs/>
          <w:iCs/>
        </w:rPr>
      </w:pPr>
      <w:r w:rsidRPr="00ED13DD">
        <w:rPr>
          <w:b/>
          <w:bCs/>
          <w:iCs/>
        </w:rPr>
        <w:t>This PDF includes:</w:t>
      </w:r>
    </w:p>
    <w:p w14:paraId="411FCFEE" w14:textId="57D6EEBE" w:rsidR="002D3078" w:rsidRPr="00ED13DD" w:rsidRDefault="002D3078" w:rsidP="00BB7D59">
      <w:pPr>
        <w:spacing w:line="240" w:lineRule="auto"/>
        <w:contextualSpacing/>
        <w:rPr>
          <w:iCs/>
        </w:rPr>
      </w:pPr>
      <w:r w:rsidRPr="00ED13DD">
        <w:rPr>
          <w:iCs/>
        </w:rPr>
        <w:tab/>
        <w:t xml:space="preserve">Supplementary </w:t>
      </w:r>
      <w:r w:rsidR="00902D4B">
        <w:rPr>
          <w:iCs/>
        </w:rPr>
        <w:t>Example</w:t>
      </w:r>
    </w:p>
    <w:p w14:paraId="7CDA3A68" w14:textId="24946980" w:rsidR="00BB7D59" w:rsidRPr="00ED13DD" w:rsidRDefault="002D3078" w:rsidP="00902D4B">
      <w:pPr>
        <w:spacing w:line="240" w:lineRule="auto"/>
        <w:contextualSpacing/>
        <w:rPr>
          <w:iCs/>
        </w:rPr>
      </w:pPr>
      <w:r w:rsidRPr="00ED13DD">
        <w:rPr>
          <w:iCs/>
        </w:rPr>
        <w:tab/>
        <w:t xml:space="preserve">Supplementary </w:t>
      </w:r>
      <w:r w:rsidR="00902D4B">
        <w:rPr>
          <w:iCs/>
        </w:rPr>
        <w:t>Figures</w:t>
      </w:r>
      <w:r w:rsidRPr="00ED13DD">
        <w:rPr>
          <w:iCs/>
        </w:rPr>
        <w:t xml:space="preserve"> 1-</w:t>
      </w:r>
      <w:r w:rsidR="00902D4B">
        <w:rPr>
          <w:iCs/>
        </w:rPr>
        <w:t>3</w:t>
      </w:r>
      <w:r w:rsidR="00BB7D59" w:rsidRPr="00ED13DD">
        <w:rPr>
          <w:i/>
        </w:rPr>
        <w:br w:type="page"/>
      </w:r>
    </w:p>
    <w:p w14:paraId="5C248DB8" w14:textId="1AE81CA7" w:rsidR="00D904FF" w:rsidRPr="001F41A1" w:rsidRDefault="00D904FF" w:rsidP="00B7000F">
      <w:pPr>
        <w:spacing w:after="0"/>
        <w:rPr>
          <w:b/>
          <w:color w:val="0000FF"/>
        </w:rPr>
      </w:pPr>
      <w:r w:rsidRPr="001F41A1">
        <w:rPr>
          <w:b/>
          <w:color w:val="0000FF"/>
        </w:rPr>
        <w:lastRenderedPageBreak/>
        <w:t>Supplementary Methods:</w:t>
      </w:r>
    </w:p>
    <w:p w14:paraId="6E0B864F" w14:textId="338D09E3" w:rsidR="00D23504" w:rsidRDefault="00D23504" w:rsidP="00D904FF">
      <w:pPr>
        <w:pStyle w:val="Heading2"/>
        <w:rPr>
          <w:color w:val="0000FF"/>
        </w:rPr>
      </w:pPr>
      <w:bookmarkStart w:id="0" w:name="genotype-and-phenotype-simulation"/>
      <w:r>
        <w:rPr>
          <w:color w:val="0000FF"/>
        </w:rPr>
        <w:t>Coalescent simulations:</w:t>
      </w:r>
    </w:p>
    <w:p w14:paraId="7ED9F8C9" w14:textId="0B9B45D6" w:rsidR="00D23504" w:rsidRPr="0039373B" w:rsidRDefault="00D23504" w:rsidP="00D23504">
      <w:pPr>
        <w:rPr>
          <w:color w:val="0000FF"/>
        </w:rPr>
      </w:pPr>
      <w:r w:rsidRPr="0039373B">
        <w:rPr>
          <w:color w:val="0000FF"/>
        </w:rPr>
        <w:t xml:space="preserve">To test </w:t>
      </w:r>
      <w:r w:rsidRPr="0039373B">
        <w:rPr>
          <w:i/>
          <w:iCs/>
          <w:color w:val="0000FF"/>
        </w:rPr>
        <w:t xml:space="preserve">S’ </w:t>
      </w:r>
      <w:r w:rsidRPr="0039373B">
        <w:rPr>
          <w:color w:val="0000FF"/>
        </w:rPr>
        <w:t xml:space="preserve">estimations with a realistic site frequency spectrum, we used the coalescent simulator </w:t>
      </w:r>
      <w:proofErr w:type="spellStart"/>
      <w:r w:rsidR="0039373B" w:rsidRPr="0039373B">
        <w:rPr>
          <w:i/>
          <w:iCs/>
          <w:color w:val="0000FF"/>
        </w:rPr>
        <w:t>scrm</w:t>
      </w:r>
      <w:proofErr w:type="spellEnd"/>
      <w:r w:rsidRPr="0039373B">
        <w:rPr>
          <w:i/>
          <w:iCs/>
          <w:color w:val="0000FF"/>
        </w:rPr>
        <w:t xml:space="preserve"> </w:t>
      </w:r>
      <w:r w:rsidR="0039373B" w:rsidRPr="0039373B">
        <w:rPr>
          <w:i/>
          <w:iCs/>
          <w:color w:val="0000FF"/>
        </w:rPr>
        <w:fldChar w:fldCharType="begin"/>
      </w:r>
      <w:r w:rsidR="0039373B" w:rsidRPr="0039373B">
        <w:rPr>
          <w:i/>
          <w:iCs/>
          <w:color w:val="0000FF"/>
        </w:rPr>
        <w:instrText xml:space="preserve"> ADDIN ZOTERO_ITEM CSL_CITATION {"citationID":"OxTuOtsC","properties":{"formattedCitation":"(Staab et al., 2015)","plainCitation":"(Staab et al., 2015)","noteIndex":0},"citationItems":[{"id":2112,"uris":["http://zotero.org/users/10196124/items/WC9JDU69"],"itemData":{"id":2112,"type":"article-journal","abstract":"Motivation: Coalescent-based simulation software for genomic sequences allows the efficient in silico generation of short- and medium-sized genetic sequences. However, the simulation of genome-size datasets as produced by next-generation sequencing is currently only possible using fairly crude approximations.Results: We present the sequential coalescent with recombination model (SCRM), a new method that efficiently and accurately approximates the coalescent with recombination, closing the gap between current approximations and the exact model. We present an efficient implementation and show that it can simulate genomic-scale datasets with an essentially correct linkage structure.Availability and implementation: The open source implementation scrm is freely available at https://scrm.github.io under the conditions of the GPLv3 license.Contact:staab@bio.lmu.de or gerton.lunter@well.ox.ac.uk.Supplementary information:Supplementary data are available at Bioinformatics online.","container-title":"Bioinformatics","ISSN":"1367-4803","issue":"10","note":"Citation Key: Staab2015","page":"1680-1682","title":"scrm: efficiently simulating long sequences using the approximated coalescent with recombination","volume":"31","author":[{"family":"Staab","given":"Paul R"},{"family":"Zhu","given":"Sha"},{"family":"Metzler","given":"Dirk"},{"family":"Lunter","given":"Gerton"}],"issued":{"date-parts":[["2015",5,15]]},"citation-key":"Staab2015"}}],"schema":"https://github.com/citation-style-language/schema/raw/master/csl-citation.json"} </w:instrText>
      </w:r>
      <w:r w:rsidR="0039373B" w:rsidRPr="0039373B">
        <w:rPr>
          <w:i/>
          <w:iCs/>
          <w:color w:val="0000FF"/>
        </w:rPr>
        <w:fldChar w:fldCharType="separate"/>
      </w:r>
      <w:r w:rsidR="0039373B" w:rsidRPr="0039373B">
        <w:rPr>
          <w:rFonts w:cs="Times New Roman"/>
          <w:color w:val="0000FF"/>
        </w:rPr>
        <w:t>(Staab et al., 2015)</w:t>
      </w:r>
      <w:r w:rsidR="0039373B" w:rsidRPr="0039373B">
        <w:rPr>
          <w:i/>
          <w:iCs/>
          <w:color w:val="0000FF"/>
        </w:rPr>
        <w:fldChar w:fldCharType="end"/>
      </w:r>
      <w:r w:rsidR="0039373B" w:rsidRPr="0039373B">
        <w:rPr>
          <w:color w:val="0000FF"/>
        </w:rPr>
        <w:t xml:space="preserve"> with a </w:t>
      </w:r>
      <w:r w:rsidR="0039373B">
        <w:rPr>
          <w:color w:val="0000FF"/>
        </w:rPr>
        <w:t>relatively low per-bp mutation rate of 1x10</w:t>
      </w:r>
      <w:r w:rsidR="0039373B">
        <w:rPr>
          <w:color w:val="0000FF"/>
          <w:vertAlign w:val="superscript"/>
        </w:rPr>
        <w:t>-6</w:t>
      </w:r>
      <w:r w:rsidR="0039373B">
        <w:rPr>
          <w:color w:val="0000FF"/>
        </w:rPr>
        <w:t xml:space="preserve">, a per-bp recombination rate of </w:t>
      </w:r>
      <w:r w:rsidR="0039373B">
        <w:rPr>
          <w:rFonts w:cs="Times New Roman"/>
          <w:color w:val="0000FF"/>
        </w:rPr>
        <w:t>2x10</w:t>
      </w:r>
      <w:r w:rsidR="0039373B">
        <w:rPr>
          <w:rFonts w:cs="Times New Roman"/>
          <w:color w:val="0000FF"/>
          <w:vertAlign w:val="superscript"/>
        </w:rPr>
        <w:t>-8</w:t>
      </w:r>
      <w:r w:rsidR="0039373B">
        <w:rPr>
          <w:rFonts w:cs="Times New Roman"/>
          <w:color w:val="0000FF"/>
        </w:rPr>
        <w:t>,</w:t>
      </w:r>
      <w:r w:rsidR="0039373B">
        <w:rPr>
          <w:color w:val="0000FF"/>
        </w:rPr>
        <w:t xml:space="preserve"> and N</w:t>
      </w:r>
      <w:r w:rsidR="0039373B">
        <w:rPr>
          <w:color w:val="0000FF"/>
          <w:vertAlign w:val="subscript"/>
        </w:rPr>
        <w:t>e</w:t>
      </w:r>
      <w:r w:rsidR="0039373B">
        <w:rPr>
          <w:color w:val="0000FF"/>
        </w:rPr>
        <w:t xml:space="preserve"> of 1,000 alongside a chromosome size of 1x10</w:t>
      </w:r>
      <w:r w:rsidR="0039373B">
        <w:rPr>
          <w:color w:val="0000FF"/>
          <w:vertAlign w:val="superscript"/>
        </w:rPr>
        <w:t>6</w:t>
      </w:r>
      <w:r w:rsidR="0039373B">
        <w:rPr>
          <w:color w:val="0000FF"/>
        </w:rPr>
        <w:t xml:space="preserve"> bp to generate a relatively small number of variant sites for 5,500 gene copies. We then subset the resulting data randomly to 10,000 SNPs, then calculated </w:t>
      </w:r>
      <w:r w:rsidR="0039373B">
        <w:rPr>
          <w:i/>
          <w:iCs/>
          <w:color w:val="0000FF"/>
        </w:rPr>
        <w:t>S’</w:t>
      </w:r>
      <w:r w:rsidR="0039373B">
        <w:rPr>
          <w:color w:val="0000FF"/>
        </w:rPr>
        <w:t xml:space="preserve"> and </w:t>
      </w:r>
      <w:r w:rsidR="0039373B">
        <w:rPr>
          <w:i/>
          <w:iCs/>
          <w:color w:val="0000FF"/>
        </w:rPr>
        <w:t xml:space="preserve">S </w:t>
      </w:r>
      <w:r w:rsidR="0039373B">
        <w:rPr>
          <w:color w:val="0000FF"/>
        </w:rPr>
        <w:t xml:space="preserve">via manual rarefaction for a range of </w:t>
      </w:r>
      <w:r w:rsidR="0039373B">
        <w:rPr>
          <w:rFonts w:cs="Times New Roman"/>
          <w:color w:val="0000FF"/>
        </w:rPr>
        <w:t>γ</w:t>
      </w:r>
      <w:r w:rsidR="0039373B">
        <w:rPr>
          <w:color w:val="0000FF"/>
        </w:rPr>
        <w:t xml:space="preserve"> and iteration numbers as described in the main text.</w:t>
      </w:r>
    </w:p>
    <w:p w14:paraId="53947A16" w14:textId="2829FE3F" w:rsidR="00D904FF" w:rsidRPr="001F41A1" w:rsidRDefault="001F41A1" w:rsidP="00D904FF">
      <w:pPr>
        <w:pStyle w:val="Heading2"/>
        <w:rPr>
          <w:color w:val="0000FF"/>
        </w:rPr>
      </w:pPr>
      <w:r w:rsidRPr="001F41A1">
        <w:rPr>
          <w:color w:val="0000FF"/>
        </w:rPr>
        <w:t>Simulating inbred, outbred, and neutral populations</w:t>
      </w:r>
      <w:r w:rsidR="00D904FF" w:rsidRPr="001F41A1">
        <w:rPr>
          <w:color w:val="0000FF"/>
        </w:rPr>
        <w:t>:</w:t>
      </w:r>
    </w:p>
    <w:p w14:paraId="03CE4E13" w14:textId="1F0D39C9" w:rsidR="001F41A1" w:rsidRPr="001F41A1" w:rsidRDefault="00D904FF" w:rsidP="00D904FF">
      <w:pPr>
        <w:rPr>
          <w:color w:val="0000FF"/>
        </w:rPr>
      </w:pPr>
      <w:r w:rsidRPr="001F41A1">
        <w:rPr>
          <w:color w:val="0000FF"/>
        </w:rPr>
        <w:t xml:space="preserve">To test the accuracy and precision of </w:t>
      </w:r>
      <w:r w:rsidRPr="001F41A1">
        <w:rPr>
          <w:i/>
          <w:iCs/>
          <w:color w:val="0000FF"/>
        </w:rPr>
        <w:t>S’</w:t>
      </w:r>
      <w:r w:rsidRPr="001F41A1">
        <w:rPr>
          <w:color w:val="0000FF"/>
        </w:rPr>
        <w:t xml:space="preserve">, projected </w:t>
      </w:r>
      <w:r w:rsidRPr="001F41A1">
        <w:rPr>
          <w:i/>
          <w:iCs/>
          <w:color w:val="0000FF"/>
        </w:rPr>
        <w:t>S</w:t>
      </w:r>
      <w:r w:rsidRPr="001F41A1">
        <w:rPr>
          <w:color w:val="0000FF"/>
        </w:rPr>
        <w:t xml:space="preserve">, and Watterson’s </w:t>
      </w:r>
      <w:r w:rsidRPr="001F41A1">
        <w:rPr>
          <w:rFonts w:cs="Times New Roman"/>
          <w:color w:val="0000FF"/>
        </w:rPr>
        <w:t>θ</w:t>
      </w:r>
      <w:r w:rsidRPr="001F41A1">
        <w:rPr>
          <w:color w:val="0000FF"/>
        </w:rPr>
        <w:t xml:space="preserve"> in either inbred or outbred populations, we used genotypic data from Hemstrom et al </w:t>
      </w:r>
      <w:r w:rsidRPr="001F41A1">
        <w:rPr>
          <w:color w:val="0000FF"/>
        </w:rPr>
        <w:fldChar w:fldCharType="begin"/>
      </w:r>
      <w:r w:rsidR="00D23504">
        <w:rPr>
          <w:color w:val="0000FF"/>
        </w:rPr>
        <w:instrText xml:space="preserve"> ADDIN ZOTERO_ITEM CSL_CITATION {"citationID":"p7h855Ec","properties":{"formattedCitation":"(W. B. Hemstrom et al., 2022)","plainCitation":"(W. B. Hemstrom et al., 2022)","dontUpdate":true,"noteIndex":0},"citationItems":[{"id":2536,"uris":["http://zotero.org/users/10196124/items/L2KYM4TL"],"itemData":{"id":2536,"type":"article-journal","abstract":"Abstract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Pr="001F41A1">
        <w:rPr>
          <w:color w:val="0000FF"/>
        </w:rPr>
        <w:fldChar w:fldCharType="separate"/>
      </w:r>
      <w:r w:rsidRPr="001F41A1">
        <w:rPr>
          <w:rFonts w:cs="Times New Roman"/>
          <w:color w:val="0000FF"/>
        </w:rPr>
        <w:t>(2022)</w:t>
      </w:r>
      <w:r w:rsidRPr="001F41A1">
        <w:rPr>
          <w:color w:val="0000FF"/>
        </w:rPr>
        <w:fldChar w:fldCharType="end"/>
      </w:r>
      <w:r w:rsidRPr="001F41A1">
        <w:rPr>
          <w:color w:val="0000FF"/>
        </w:rPr>
        <w:t xml:space="preserve"> with no minor allele frequency filter, phased</w:t>
      </w:r>
      <w:r w:rsidR="00356DFA">
        <w:rPr>
          <w:color w:val="0000FF"/>
        </w:rPr>
        <w:t xml:space="preserve"> and imputed</w:t>
      </w:r>
      <w:r w:rsidRPr="001F41A1">
        <w:rPr>
          <w:color w:val="0000FF"/>
        </w:rPr>
        <w:t xml:space="preserve"> it using beagle 5.4</w:t>
      </w:r>
      <w:r w:rsidR="001D6C47" w:rsidRPr="001F41A1">
        <w:rPr>
          <w:color w:val="0000FF"/>
        </w:rPr>
        <w:t xml:space="preserve"> </w:t>
      </w:r>
      <w:r w:rsidR="001D6C47" w:rsidRPr="001F41A1">
        <w:rPr>
          <w:color w:val="0000FF"/>
        </w:rPr>
        <w:fldChar w:fldCharType="begin"/>
      </w:r>
      <w:r w:rsidR="001D6C47" w:rsidRPr="001F41A1">
        <w:rPr>
          <w:color w:val="0000FF"/>
        </w:rPr>
        <w:instrText xml:space="preserve"> ADDIN ZOTERO_ITEM CSL_CITATION {"citationID":"Fte8umeZ","properties":{"formattedCitation":"(Browning et al., 2018)","plainCitation":"(Browning et al., 2018)","noteIndex":0},"citationItems":[{"id":2293,"uris":["http://zotero.org/users/10196124/items/VQYSNITM"],"itemData":{"id":2293,"type":"article-journal","abstract":"Genotype imputation is commonly performed in genome-wide association studies because it greatly increases the number of markers that can be tested for association with a trait. In general, one should perform genotype imputation using the largest reference panel that is available because the number of accurately imputed variants increases with reference panel size. However, one impediment to using larger reference panels is the increased computational cost of imputation. We present a new genotype imputation method, Beagle 5.0, which greatly reduces the computational cost of imputation from large reference panels. We compare Beagle 5.0 with Beagle 4.1, Impute4, Minimac3, and Minimac4 using 1000 Genomes Project data, Haplotype Reference Consortium data, and simulated data for 10k, 100k, 1M, and 10M reference samples. All methods produce nearly identical accuracy, but Beagle 5.0 has the lowest computation time and the best scaling of computation time with increasing reference panel size. For 10k, 100k, 1M, and 10M reference samples and 1,000 phased target samples, Beagle 5.0’s computation time is 3× (10k), 12× (100k), 43× (1M), and 533× (10M) faster than the fastest alternative method. Cost data from the Amazon Elastic Compute Cloud show that Beagle 5.0 can perform genome-wide imputation from 10M reference samples into 1,000 phased target samples at a cost of less than one US cent per sample.","container-title":"The American Journal of Human Genetics","DOI":"https://doi.org/10.1016/j.ajhg.2018.07.015","ISSN":"0002-9297","issue":"3","note":"Citation Key: Browning2018","page":"338-348","title":"A One-Penny Imputed Genome from Next-Generation Reference Panels","volume":"103","author":[{"family":"Browning","given":"Brian L"},{"family":"Zhou","given":"Ying"},{"family":"Browning","given":"Sharon R"}],"issued":{"date-parts":[["2018"]]},"citation-key":"Browning2018"}}],"schema":"https://github.com/citation-style-language/schema/raw/master/csl-citation.json"} </w:instrText>
      </w:r>
      <w:r w:rsidR="001D6C47" w:rsidRPr="001F41A1">
        <w:rPr>
          <w:color w:val="0000FF"/>
        </w:rPr>
        <w:fldChar w:fldCharType="separate"/>
      </w:r>
      <w:r w:rsidR="001D6C47" w:rsidRPr="001F41A1">
        <w:rPr>
          <w:rFonts w:cs="Times New Roman"/>
          <w:color w:val="0000FF"/>
        </w:rPr>
        <w:t>(Browning et al., 2018)</w:t>
      </w:r>
      <w:r w:rsidR="001D6C47" w:rsidRPr="001F41A1">
        <w:rPr>
          <w:color w:val="0000FF"/>
        </w:rPr>
        <w:fldChar w:fldCharType="end"/>
      </w:r>
      <w:r w:rsidR="00356DFA">
        <w:rPr>
          <w:color w:val="0000FF"/>
        </w:rPr>
        <w:t xml:space="preserve"> with the default settings</w:t>
      </w:r>
      <w:r w:rsidR="00F4094F" w:rsidRPr="001F41A1">
        <w:rPr>
          <w:color w:val="0000FF"/>
        </w:rPr>
        <w:t>,</w:t>
      </w:r>
      <w:r w:rsidR="001D6C47" w:rsidRPr="001F41A1">
        <w:rPr>
          <w:color w:val="0000FF"/>
        </w:rPr>
        <w:t xml:space="preserve"> then subset individuals to keep those from either North America or Queensland, Australia. The North American population was used as our inbred population.</w:t>
      </w:r>
      <w:bookmarkStart w:id="1" w:name="X66078c9a54544a61a07cc48ddbc1d2b5e17181c"/>
      <w:bookmarkEnd w:id="0"/>
    </w:p>
    <w:p w14:paraId="23202C73" w14:textId="66A7989C" w:rsidR="00D904FF" w:rsidRPr="001F41A1" w:rsidRDefault="001D6C47" w:rsidP="001F41A1">
      <w:pPr>
        <w:ind w:firstLine="720"/>
        <w:rPr>
          <w:color w:val="0000FF"/>
        </w:rPr>
      </w:pPr>
      <w:r w:rsidRPr="001F41A1">
        <w:rPr>
          <w:color w:val="0000FF"/>
        </w:rPr>
        <w:t xml:space="preserve">To simulate outbreeding, we conducted forward simulations with a high rate of migration between </w:t>
      </w:r>
      <w:r w:rsidR="00E40600" w:rsidRPr="001F41A1">
        <w:rPr>
          <w:color w:val="0000FF"/>
        </w:rPr>
        <w:t xml:space="preserve">the North American and Queensland populations. </w:t>
      </w:r>
      <w:r w:rsidR="00E34AFE" w:rsidRPr="001F41A1">
        <w:rPr>
          <w:color w:val="0000FF"/>
        </w:rPr>
        <w:t>To do so, we simulated randomly assigned sexes to individuals then randomly paired them to produce a total of four offspring per pair</w:t>
      </w:r>
      <w:r w:rsidR="00D904FF" w:rsidRPr="001F41A1">
        <w:rPr>
          <w:color w:val="0000FF"/>
        </w:rPr>
        <w:t xml:space="preserve">. We allowed chromosomes to recombine by randomly placing </w:t>
      </w:r>
      <m:oMath>
        <m:r>
          <w:rPr>
            <w:rFonts w:ascii="Cambria Math" w:hAnsi="Cambria Math"/>
            <w:color w:val="0000FF"/>
          </w:rPr>
          <m:t>r</m:t>
        </m:r>
      </m:oMath>
      <w:r w:rsidR="00D904FF" w:rsidRPr="001F41A1">
        <w:rPr>
          <w:color w:val="0000FF"/>
        </w:rPr>
        <w:t xml:space="preserve"> recombination events, where </w:t>
      </w:r>
      <m:oMath>
        <m:r>
          <w:rPr>
            <w:rFonts w:ascii="Cambria Math" w:hAnsi="Cambria Math"/>
            <w:color w:val="0000FF"/>
          </w:rPr>
          <m:t>r</m:t>
        </m:r>
      </m:oMath>
      <w:r w:rsidR="00D904FF" w:rsidRPr="001F41A1">
        <w:rPr>
          <w:color w:val="0000FF"/>
        </w:rPr>
        <w:t xml:space="preserve"> was determined using a Poisson distribution with </w:t>
      </w:r>
      <m:oMath>
        <m:r>
          <w:rPr>
            <w:rFonts w:ascii="Cambria Math" w:hAnsi="Cambria Math"/>
            <w:color w:val="0000FF"/>
          </w:rPr>
          <m:t>λ</m:t>
        </m:r>
      </m:oMath>
      <w:r w:rsidR="00E34AFE" w:rsidRPr="001F41A1">
        <w:rPr>
          <w:rFonts w:eastAsiaTheme="minorEastAsia"/>
          <w:color w:val="0000FF"/>
        </w:rPr>
        <w:t xml:space="preserve"> = 1 for an average of one </w:t>
      </w:r>
      <w:r w:rsidR="00D904FF" w:rsidRPr="001F41A1">
        <w:rPr>
          <w:color w:val="0000FF"/>
        </w:rPr>
        <w:t xml:space="preserve">recombination event per chromosome. </w:t>
      </w:r>
      <w:r w:rsidR="00E34AFE" w:rsidRPr="001F41A1">
        <w:rPr>
          <w:color w:val="0000FF"/>
        </w:rPr>
        <w:t xml:space="preserve">50% of offspring were then moved between populations and mating was repeated </w:t>
      </w:r>
      <w:r w:rsidR="001F41A1" w:rsidRPr="001F41A1">
        <w:rPr>
          <w:color w:val="0000FF"/>
        </w:rPr>
        <w:t xml:space="preserve">as above </w:t>
      </w:r>
      <w:r w:rsidR="00E34AFE" w:rsidRPr="001F41A1">
        <w:rPr>
          <w:color w:val="0000FF"/>
        </w:rPr>
        <w:t xml:space="preserve">to generate two outbred populations. </w:t>
      </w:r>
      <w:r w:rsidR="001F41A1" w:rsidRPr="001F41A1">
        <w:rPr>
          <w:color w:val="0000FF"/>
        </w:rPr>
        <w:t xml:space="preserve">Density dependence was simulated by capping the number of parents at 50 in each generation. We used the outbred </w:t>
      </w:r>
      <w:r w:rsidR="001F41A1" w:rsidRPr="001F41A1">
        <w:rPr>
          <w:color w:val="0000FF"/>
        </w:rPr>
        <w:lastRenderedPageBreak/>
        <w:t>“</w:t>
      </w:r>
      <w:r w:rsidR="0039373B">
        <w:rPr>
          <w:color w:val="0000FF"/>
        </w:rPr>
        <w:t>North American</w:t>
      </w:r>
      <w:r w:rsidR="001F41A1" w:rsidRPr="001F41A1">
        <w:rPr>
          <w:color w:val="0000FF"/>
        </w:rPr>
        <w:t>” population as our outbred population. To simulate a neutral population, we then simulated the “North American” population as above without migration for another five generations.</w:t>
      </w:r>
    </w:p>
    <w:bookmarkEnd w:id="1"/>
    <w:p w14:paraId="0938A492" w14:textId="3E6F8E4C" w:rsidR="00D904FF" w:rsidRDefault="00D904FF" w:rsidP="00D904FF">
      <w:pPr>
        <w:pStyle w:val="Heading1"/>
      </w:pPr>
      <w:r>
        <w:t>Supplementary Example:</w:t>
      </w:r>
    </w:p>
    <w:p w14:paraId="00000005" w14:textId="3FB48860" w:rsidR="001976B7" w:rsidRDefault="00902D4B" w:rsidP="00B7000F">
      <w:pPr>
        <w:spacing w:after="0"/>
        <w:contextualSpacing/>
        <w:rPr>
          <w:iCs/>
        </w:rPr>
      </w:pPr>
      <w:r>
        <w:rPr>
          <w:iCs/>
        </w:rPr>
        <w:t>The unbiased expected number of segregating sites after standardizing sample sizes</w:t>
      </w:r>
      <w:r w:rsidR="002F51E3" w:rsidRPr="002F51E3">
        <w:rPr>
          <w:iCs/>
          <w:color w:val="0000FF"/>
        </w:rPr>
        <w:t xml:space="preserve">, </w:t>
      </w:r>
      <w:r w:rsidR="002F51E3" w:rsidRPr="002F51E3">
        <w:rPr>
          <w:i/>
          <w:color w:val="0000FF"/>
        </w:rPr>
        <w:t>S’</w:t>
      </w:r>
      <w:r w:rsidR="002F51E3" w:rsidRPr="002F51E3">
        <w:rPr>
          <w:iCs/>
          <w:color w:val="0000FF"/>
        </w:rPr>
        <w:t>,</w:t>
      </w:r>
      <w:r w:rsidR="002F51E3" w:rsidRPr="002F51E3">
        <w:rPr>
          <w:i/>
          <w:color w:val="0000FF"/>
        </w:rPr>
        <w:t xml:space="preserve"> </w:t>
      </w:r>
      <w:r>
        <w:rPr>
          <w:iCs/>
        </w:rPr>
        <w:t>can be calculated with γ automatically set to the smallest sample size across all sample groups automatically across multiple sample groups using the R package “</w:t>
      </w:r>
      <w:proofErr w:type="spellStart"/>
      <w:r w:rsidRPr="008255C1">
        <w:rPr>
          <w:rFonts w:ascii="Consolas" w:hAnsi="Consolas"/>
          <w:iCs/>
          <w:sz w:val="22"/>
          <w:szCs w:val="22"/>
        </w:rPr>
        <w:t>snpR</w:t>
      </w:r>
      <w:proofErr w:type="spellEnd"/>
      <w:r>
        <w:rPr>
          <w:iCs/>
        </w:rPr>
        <w:t>”</w:t>
      </w:r>
      <w:r w:rsidR="006D3544">
        <w:rPr>
          <w:iCs/>
        </w:rPr>
        <w:t xml:space="preserve"> </w:t>
      </w:r>
      <w:r w:rsidR="006D3544">
        <w:rPr>
          <w:iCs/>
        </w:rPr>
        <w:fldChar w:fldCharType="begin"/>
      </w:r>
      <w:r w:rsidR="00D904FF">
        <w:rPr>
          <w:iCs/>
        </w:rPr>
        <w:instrText xml:space="preserve"> ADDIN ZOTERO_ITEM CSL_CITATION {"citationID":"YDXMMeGd","properties":{"formattedCitation":"(W. Hemstrom &amp; Jones, 2023)","plainCitation":"(W. Hemstrom &amp; Jones, 2023)","noteIndex":0},"citationItems":[{"id":5346,"uris":["http://zotero.org/users/10196124/items/295NGJT4"],"itemData":{"id":5346,"type":"article-journal","abstract":"Abstract The analysis of genomic data can be an intimidating process, particularly for researchers who are not experienced programmers. Commonly used analyses are spread across many programs, each requiring their own specific input formats, and so data must often be repeatedly reorganized and transformed into new formats. Analyses often require splitting data according to metadata variables such as population or family, which can be challenging to manage in large data sets. Here, we introduce snpR, a user-friendly data analysis package in R for processing SNP genomic data. snpR is designed to automate data subsetting and analyses across categorical metadata while also streamlining repeated analyses by integrating approaches contained in many different packages in a single ecosystem. snpR facilitates iterative and efficient analyses centred on a single R object for an entire analysis pipeline.","container-title":"Molecular Ecology Resources","DOI":"10.1111/1755-0998.13721","ISSN":"1755-098X","issue":"4","journalAbbreviation":"Molecular Ecology Resources","note":"publisher: John Wiley &amp; Sons, Ltd\nCitation Key: hemstromSnpRUserFriendly2023","page":"962-973","title":"snpR: User friendly population genomics for SNP data sets with categorical metadata","volume":"23","author":[{"family":"Hemstrom","given":"William"},{"family":"Jones","given":"Melissa"}],"issued":{"date-parts":[["2023",5,1]]},"citation-key":"hemstromSnpRUserFriendly2023"}}],"schema":"https://github.com/citation-style-language/schema/raw/master/csl-citation.json"} </w:instrText>
      </w:r>
      <w:r w:rsidR="006D3544">
        <w:rPr>
          <w:iCs/>
        </w:rPr>
        <w:fldChar w:fldCharType="separate"/>
      </w:r>
      <w:r w:rsidR="006D3544" w:rsidRPr="006D3544">
        <w:t>(W. Hemstrom &amp; Jones, 2023)</w:t>
      </w:r>
      <w:r w:rsidR="006D3544">
        <w:rPr>
          <w:iCs/>
        </w:rPr>
        <w:fldChar w:fldCharType="end"/>
      </w:r>
      <w:r>
        <w:rPr>
          <w:iCs/>
        </w:rPr>
        <w:t xml:space="preserve">. First, install </w:t>
      </w:r>
      <w:proofErr w:type="spellStart"/>
      <w:r w:rsidRPr="008255C1">
        <w:rPr>
          <w:rFonts w:ascii="Consolas" w:hAnsi="Consolas"/>
          <w:iCs/>
          <w:sz w:val="22"/>
          <w:szCs w:val="22"/>
        </w:rPr>
        <w:t>snpR</w:t>
      </w:r>
      <w:proofErr w:type="spellEnd"/>
      <w:r w:rsidRPr="008255C1">
        <w:rPr>
          <w:iCs/>
          <w:sz w:val="22"/>
          <w:szCs w:val="22"/>
        </w:rPr>
        <w:t xml:space="preserve"> </w:t>
      </w:r>
      <w:r>
        <w:rPr>
          <w:iCs/>
        </w:rPr>
        <w:t>if needed (this can be skipped if already installed)</w:t>
      </w:r>
      <w:r w:rsidR="00CF132F">
        <w:rPr>
          <w:iCs/>
        </w:rPr>
        <w:t xml:space="preserve"> and load it</w:t>
      </w:r>
      <w:r>
        <w:rPr>
          <w:iCs/>
        </w:rPr>
        <w:t>:</w:t>
      </w:r>
    </w:p>
    <w:p w14:paraId="1CC77F69" w14:textId="18B9E5D5" w:rsidR="00CF132F" w:rsidRDefault="00CF132F" w:rsidP="00CF132F">
      <w:pPr>
        <w:pStyle w:val="SourceCode"/>
        <w:contextualSpacing/>
        <w:rPr>
          <w:rStyle w:val="CommentTok"/>
        </w:rPr>
      </w:pPr>
      <w:r>
        <w:rPr>
          <w:rStyle w:val="CommentTok"/>
        </w:rPr>
        <w:t xml:space="preserve"># </w:t>
      </w:r>
      <w:r w:rsidR="008255C1">
        <w:rPr>
          <w:rStyle w:val="CommentTok"/>
        </w:rPr>
        <w:t xml:space="preserve">Install and load </w:t>
      </w:r>
      <w:proofErr w:type="spellStart"/>
      <w:r w:rsidR="008255C1">
        <w:rPr>
          <w:rStyle w:val="CommentTok"/>
        </w:rPr>
        <w:t>snpR</w:t>
      </w:r>
      <w:proofErr w:type="spellEnd"/>
      <w:r w:rsidR="008255C1">
        <w:rPr>
          <w:rStyle w:val="CommentTok"/>
        </w:rPr>
        <w:t>. Comment out first two lines if not needed.</w:t>
      </w:r>
    </w:p>
    <w:p w14:paraId="0DEC7C1C" w14:textId="77777777" w:rsidR="008255C1" w:rsidRDefault="008255C1" w:rsidP="00CF132F">
      <w:pPr>
        <w:pStyle w:val="SourceCode"/>
        <w:contextualSpacing/>
        <w:rPr>
          <w:rStyle w:val="FunctionTok"/>
        </w:rPr>
      </w:pPr>
    </w:p>
    <w:p w14:paraId="10FFFC3B" w14:textId="636E628C" w:rsidR="00CF132F" w:rsidRDefault="00CF132F" w:rsidP="00CF132F">
      <w:pPr>
        <w:pStyle w:val="SourceCode"/>
        <w:contextualSpacing/>
        <w:rPr>
          <w:rStyle w:val="NormalTok"/>
        </w:rPr>
      </w:pPr>
      <w:proofErr w:type="spellStart"/>
      <w:proofErr w:type="gramStart"/>
      <w:r>
        <w:rPr>
          <w:rStyle w:val="FunctionTok"/>
        </w:rPr>
        <w:t>install.packages</w:t>
      </w:r>
      <w:proofErr w:type="spellEnd"/>
      <w:proofErr w:type="gramEnd"/>
      <w:r>
        <w:rPr>
          <w:rStyle w:val="NormalTok"/>
        </w:rPr>
        <w:t>(</w:t>
      </w:r>
      <w:r>
        <w:rPr>
          <w:rStyle w:val="StringTok"/>
        </w:rPr>
        <w:t>"remotes"</w:t>
      </w:r>
      <w:r>
        <w:rPr>
          <w:rStyle w:val="NormalTok"/>
        </w:rPr>
        <w:t>)</w:t>
      </w:r>
      <w:r>
        <w:br/>
      </w:r>
      <w:r>
        <w:rPr>
          <w:rStyle w:val="NormalTok"/>
        </w:rPr>
        <w:t>remotes</w:t>
      </w:r>
      <w:r>
        <w:rPr>
          <w:rStyle w:val="SpecialCharTok"/>
        </w:rPr>
        <w:t>::</w:t>
      </w:r>
      <w:proofErr w:type="spellStart"/>
      <w:r>
        <w:rPr>
          <w:rStyle w:val="FunctionTok"/>
        </w:rPr>
        <w:t>install_github</w:t>
      </w:r>
      <w:proofErr w:type="spellEnd"/>
      <w:r>
        <w:rPr>
          <w:rStyle w:val="NormalTok"/>
        </w:rPr>
        <w:t>(</w:t>
      </w:r>
      <w:r>
        <w:rPr>
          <w:rStyle w:val="StringTok"/>
        </w:rPr>
        <w:t>"</w:t>
      </w:r>
      <w:proofErr w:type="spellStart"/>
      <w:r>
        <w:rPr>
          <w:rStyle w:val="StringTok"/>
        </w:rPr>
        <w:t>hemstrow</w:t>
      </w:r>
      <w:proofErr w:type="spellEnd"/>
      <w:r>
        <w:rPr>
          <w:rStyle w:val="StringTok"/>
        </w:rPr>
        <w:t>/</w:t>
      </w:r>
      <w:proofErr w:type="spellStart"/>
      <w:r>
        <w:rPr>
          <w:rStyle w:val="StringTok"/>
        </w:rPr>
        <w:t>snpR</w:t>
      </w:r>
      <w:proofErr w:type="spellEnd"/>
      <w:r>
        <w:rPr>
          <w:rStyle w:val="StringTok"/>
        </w:rPr>
        <w:t>"</w:t>
      </w:r>
      <w:r>
        <w:rPr>
          <w:rStyle w:val="NormalTok"/>
        </w:rPr>
        <w:t>)</w:t>
      </w:r>
    </w:p>
    <w:p w14:paraId="12E4590A" w14:textId="75A7CC95" w:rsidR="00CF132F" w:rsidRDefault="00CF132F" w:rsidP="00CF132F">
      <w:pPr>
        <w:pStyle w:val="SourceCode"/>
        <w:contextualSpacing/>
      </w:pPr>
      <w:r>
        <w:rPr>
          <w:rStyle w:val="FunctionTok"/>
        </w:rPr>
        <w:t>library</w:t>
      </w:r>
      <w:r>
        <w:rPr>
          <w:rStyle w:val="NormalTok"/>
        </w:rPr>
        <w:t>(</w:t>
      </w:r>
      <w:proofErr w:type="spellStart"/>
      <w:r>
        <w:rPr>
          <w:rStyle w:val="NormalTok"/>
        </w:rPr>
        <w:t>snpR</w:t>
      </w:r>
      <w:proofErr w:type="spellEnd"/>
      <w:r>
        <w:rPr>
          <w:rStyle w:val="NormalTok"/>
        </w:rPr>
        <w:t>)</w:t>
      </w:r>
    </w:p>
    <w:p w14:paraId="5A470791" w14:textId="7E8A20E3" w:rsidR="00902D4B" w:rsidRDefault="00902D4B" w:rsidP="00902D4B">
      <w:pPr>
        <w:spacing w:after="0"/>
        <w:contextualSpacing/>
        <w:rPr>
          <w:iCs/>
        </w:rPr>
      </w:pPr>
      <w:r>
        <w:rPr>
          <w:iCs/>
        </w:rPr>
        <w:t xml:space="preserve">Next, </w:t>
      </w:r>
      <w:r w:rsidR="00CF132F">
        <w:rPr>
          <w:iCs/>
        </w:rPr>
        <w:t>download the example data:</w:t>
      </w:r>
    </w:p>
    <w:p w14:paraId="65B45878" w14:textId="19B3FAA1" w:rsidR="00CF132F" w:rsidRDefault="00CF132F" w:rsidP="00CF132F">
      <w:pPr>
        <w:pStyle w:val="SourceCode"/>
      </w:pPr>
      <w:r>
        <w:rPr>
          <w:rStyle w:val="CommentTok"/>
        </w:rPr>
        <w:t># download the metadata</w:t>
      </w:r>
      <w:r w:rsidR="008255C1">
        <w:rPr>
          <w:rStyle w:val="CommentTok"/>
        </w:rPr>
        <w:t xml:space="preserve"> (if copy/pasting, check line breaks)</w:t>
      </w:r>
      <w:r>
        <w:br/>
      </w:r>
      <w:r>
        <w:rPr>
          <w:rStyle w:val="NormalTok"/>
        </w:rPr>
        <w:t xml:space="preserve">meta </w:t>
      </w:r>
      <w:r>
        <w:rPr>
          <w:rStyle w:val="OtherTok"/>
        </w:rPr>
        <w:t>&lt;-</w:t>
      </w:r>
      <w:r>
        <w:rPr>
          <w:rStyle w:val="NormalTok"/>
        </w:rPr>
        <w:t xml:space="preserve"> </w:t>
      </w:r>
      <w:proofErr w:type="gramStart"/>
      <w:r>
        <w:rPr>
          <w:rStyle w:val="FunctionTok"/>
        </w:rPr>
        <w:t>read.table</w:t>
      </w:r>
      <w:proofErr w:type="gramEnd"/>
      <w:r>
        <w:rPr>
          <w:rStyle w:val="NormalTok"/>
        </w:rPr>
        <w:t>(</w:t>
      </w:r>
      <w:r>
        <w:rPr>
          <w:rStyle w:val="FunctionTok"/>
        </w:rPr>
        <w:t>url</w:t>
      </w:r>
      <w:r>
        <w:rPr>
          <w:rStyle w:val="NormalTok"/>
        </w:rPr>
        <w:t>(</w:t>
      </w:r>
      <w:r>
        <w:rPr>
          <w:rStyle w:val="StringTok"/>
        </w:rPr>
        <w:t>"</w:t>
      </w:r>
      <w:r w:rsidR="0046385A" w:rsidRPr="0046385A">
        <w:rPr>
          <w:rStyle w:val="StringTok"/>
        </w:rPr>
        <w:t>https://raw.githubusercontent.com/ChristieLab/seg_sites_rarefaction/main/data/example_vcf.vcf</w:t>
      </w:r>
      <w:r>
        <w:rPr>
          <w:rStyle w:val="StringTok"/>
        </w:rPr>
        <w:t>"</w:t>
      </w:r>
      <w:r>
        <w:rPr>
          <w:rStyle w:val="NormalTok"/>
        </w:rPr>
        <w:t xml:space="preserve">), </w:t>
      </w:r>
      <w:r>
        <w:br/>
      </w:r>
      <w:r>
        <w:rPr>
          <w:rStyle w:val="NormalTok"/>
        </w:rPr>
        <w:t xml:space="preserve">                   </w:t>
      </w:r>
      <w:r>
        <w:rPr>
          <w:rStyle w:val="AttributeTok"/>
        </w:rPr>
        <w:t>header =</w:t>
      </w:r>
      <w:r>
        <w:rPr>
          <w:rStyle w:val="NormalTok"/>
        </w:rPr>
        <w:t xml:space="preserve"> </w:t>
      </w:r>
      <w:r>
        <w:rPr>
          <w:rStyle w:val="ConstantTok"/>
        </w:rPr>
        <w:t>TRUE</w:t>
      </w:r>
      <w:r>
        <w:rPr>
          <w:rStyle w:val="NormalTok"/>
        </w:rPr>
        <w:t>)</w:t>
      </w:r>
      <w:r>
        <w:br/>
      </w:r>
      <w:r>
        <w:br/>
      </w:r>
      <w:r>
        <w:rPr>
          <w:rStyle w:val="CommentTok"/>
        </w:rPr>
        <w:t xml:space="preserve"># download the </w:t>
      </w:r>
      <w:proofErr w:type="spellStart"/>
      <w:r>
        <w:rPr>
          <w:rStyle w:val="CommentTok"/>
        </w:rPr>
        <w:t>vcf</w:t>
      </w:r>
      <w:proofErr w:type="spellEnd"/>
      <w:r w:rsidR="008255C1">
        <w:rPr>
          <w:rStyle w:val="CommentTok"/>
        </w:rPr>
        <w:t xml:space="preserve"> (if copy/pasting, check line breaks)</w:t>
      </w:r>
      <w:r>
        <w:br/>
      </w:r>
      <w:r>
        <w:rPr>
          <w:rStyle w:val="FunctionTok"/>
        </w:rPr>
        <w:t>download.file</w:t>
      </w:r>
      <w:r>
        <w:rPr>
          <w:rStyle w:val="NormalTok"/>
        </w:rPr>
        <w:t>(</w:t>
      </w:r>
      <w:r>
        <w:rPr>
          <w:rStyle w:val="StringTok"/>
        </w:rPr>
        <w:t>"https://raw.githubusercontent.com/</w:t>
      </w:r>
      <w:r w:rsidR="0046385A" w:rsidRPr="0046385A">
        <w:rPr>
          <w:rStyle w:val="StringTok"/>
        </w:rPr>
        <w:t>ChristieLab</w:t>
      </w:r>
      <w:r>
        <w:rPr>
          <w:rStyle w:val="StringTok"/>
        </w:rPr>
        <w:t>/seg_sites_rarefaction/main/data/example_vcf.vcf"</w:t>
      </w:r>
      <w:r>
        <w:rPr>
          <w:rStyle w:val="NormalTok"/>
        </w:rPr>
        <w:t xml:space="preserve">, </w:t>
      </w:r>
      <w:r>
        <w:br/>
      </w:r>
      <w:r>
        <w:rPr>
          <w:rStyle w:val="NormalTok"/>
        </w:rPr>
        <w:t xml:space="preserve">              </w:t>
      </w:r>
      <w:proofErr w:type="spellStart"/>
      <w:r>
        <w:rPr>
          <w:rStyle w:val="AttributeTok"/>
        </w:rPr>
        <w:t>destfile</w:t>
      </w:r>
      <w:proofErr w:type="spellEnd"/>
      <w:r>
        <w:rPr>
          <w:rStyle w:val="AttributeTok"/>
        </w:rPr>
        <w:t xml:space="preserve"> =</w:t>
      </w:r>
      <w:r>
        <w:rPr>
          <w:rStyle w:val="NormalTok"/>
        </w:rPr>
        <w:t xml:space="preserve"> </w:t>
      </w:r>
      <w:r>
        <w:rPr>
          <w:rStyle w:val="StringTok"/>
        </w:rPr>
        <w:t>"example_vcf.vcf"</w:t>
      </w:r>
      <w:r>
        <w:rPr>
          <w:rStyle w:val="NormalTok"/>
        </w:rPr>
        <w:t>)</w:t>
      </w:r>
    </w:p>
    <w:p w14:paraId="3B95A3E8" w14:textId="094CBA65" w:rsidR="006D3544" w:rsidRDefault="006D3544" w:rsidP="00902D4B">
      <w:pPr>
        <w:spacing w:after="0"/>
        <w:contextualSpacing/>
        <w:rPr>
          <w:iCs/>
        </w:rPr>
      </w:pPr>
      <w:r>
        <w:rPr>
          <w:iCs/>
        </w:rPr>
        <w:t xml:space="preserve">This </w:t>
      </w:r>
      <w:r w:rsidR="008255C1">
        <w:rPr>
          <w:iCs/>
        </w:rPr>
        <w:t xml:space="preserve">VCF </w:t>
      </w:r>
      <w:r>
        <w:rPr>
          <w:iCs/>
        </w:rPr>
        <w:t xml:space="preserve">file contains a subset of data from Hemstrom et al. </w:t>
      </w:r>
      <w:r>
        <w:rPr>
          <w:iCs/>
        </w:rPr>
        <w:fldChar w:fldCharType="begin"/>
      </w:r>
      <w:r w:rsidR="00D904FF">
        <w:rPr>
          <w:iCs/>
        </w:rPr>
        <w:instrText xml:space="preserve"> ADDIN ZOTERO_ITEM CSL_CITATION {"citationID":"rPFR7ATE","properties":{"formattedCitation":"(W. B. Hemstrom et al., 2022)","plainCitation":"(W. B. Hemstrom et al., 2022)","noteIndex":0},"citationItems":[{"id":2536,"uris":["http://zotero.org/users/10196124/items/L2KYM4TL"],"itemData":{"id":2536,"type":"article-journal","abstract":"Abstract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Pr>
          <w:iCs/>
        </w:rPr>
        <w:fldChar w:fldCharType="separate"/>
      </w:r>
      <w:r w:rsidRPr="006D3544">
        <w:t>(W. B. Hemstrom et al., 2022)</w:t>
      </w:r>
      <w:r>
        <w:rPr>
          <w:iCs/>
        </w:rPr>
        <w:fldChar w:fldCharType="end"/>
      </w:r>
      <w:r>
        <w:rPr>
          <w:iCs/>
        </w:rPr>
        <w:t xml:space="preserve"> which includes </w:t>
      </w:r>
      <w:proofErr w:type="spellStart"/>
      <w:r>
        <w:rPr>
          <w:iCs/>
        </w:rPr>
        <w:t>gennotypes</w:t>
      </w:r>
      <w:proofErr w:type="spellEnd"/>
      <w:r>
        <w:rPr>
          <w:iCs/>
        </w:rPr>
        <w:t xml:space="preserve"> for 1,000 SNP loci from five populations. The </w:t>
      </w:r>
      <w:r w:rsidR="008255C1">
        <w:rPr>
          <w:iCs/>
        </w:rPr>
        <w:t>VCF</w:t>
      </w:r>
      <w:r>
        <w:rPr>
          <w:iCs/>
        </w:rPr>
        <w:t xml:space="preserve"> file can be loaded in alongside the metadata into a single object</w:t>
      </w:r>
      <w:r w:rsidR="008255C1">
        <w:rPr>
          <w:iCs/>
        </w:rPr>
        <w:t xml:space="preserve"> using “</w:t>
      </w:r>
      <w:proofErr w:type="spellStart"/>
      <w:r w:rsidR="008255C1" w:rsidRPr="008255C1">
        <w:rPr>
          <w:rFonts w:ascii="Consolas" w:hAnsi="Consolas"/>
          <w:iCs/>
          <w:sz w:val="22"/>
          <w:szCs w:val="22"/>
        </w:rPr>
        <w:t>read_vcf</w:t>
      </w:r>
      <w:proofErr w:type="spellEnd"/>
      <w:r w:rsidR="008255C1">
        <w:rPr>
          <w:iCs/>
        </w:rPr>
        <w:t>”</w:t>
      </w:r>
      <w:r>
        <w:rPr>
          <w:iCs/>
        </w:rPr>
        <w:t>:</w:t>
      </w:r>
    </w:p>
    <w:p w14:paraId="03B11323" w14:textId="0A8D79E8" w:rsidR="006D3544" w:rsidRPr="006D3544" w:rsidRDefault="006D3544" w:rsidP="006D3544">
      <w:pPr>
        <w:pStyle w:val="SourceCode"/>
      </w:pPr>
      <w:r>
        <w:rPr>
          <w:rStyle w:val="NormalTok"/>
        </w:rPr>
        <w:t xml:space="preserve">monarchs </w:t>
      </w:r>
      <w:r>
        <w:rPr>
          <w:rStyle w:val="OtherTok"/>
        </w:rPr>
        <w:t>&lt;-</w:t>
      </w:r>
      <w:r>
        <w:rPr>
          <w:rStyle w:val="NormalTok"/>
        </w:rPr>
        <w:t xml:space="preserve"> </w:t>
      </w:r>
      <w:proofErr w:type="spellStart"/>
      <w:r>
        <w:rPr>
          <w:rStyle w:val="FunctionTok"/>
        </w:rPr>
        <w:t>read_</w:t>
      </w:r>
      <w:proofErr w:type="gramStart"/>
      <w:r>
        <w:rPr>
          <w:rStyle w:val="FunctionTok"/>
        </w:rPr>
        <w:t>vcf</w:t>
      </w:r>
      <w:proofErr w:type="spellEnd"/>
      <w:r>
        <w:rPr>
          <w:rStyle w:val="NormalTok"/>
        </w:rPr>
        <w:t>(</w:t>
      </w:r>
      <w:proofErr w:type="gramEnd"/>
      <w:r>
        <w:rPr>
          <w:rStyle w:val="StringTok"/>
        </w:rPr>
        <w:t>"example_vcf.vcf"</w:t>
      </w:r>
      <w:r>
        <w:rPr>
          <w:rStyle w:val="NormalTok"/>
        </w:rPr>
        <w:t xml:space="preserve">, </w:t>
      </w:r>
      <w:proofErr w:type="spellStart"/>
      <w:r>
        <w:rPr>
          <w:rStyle w:val="AttributeTok"/>
        </w:rPr>
        <w:t>sample.meta</w:t>
      </w:r>
      <w:proofErr w:type="spellEnd"/>
      <w:r>
        <w:rPr>
          <w:rStyle w:val="AttributeTok"/>
        </w:rPr>
        <w:t xml:space="preserve"> =</w:t>
      </w:r>
      <w:r>
        <w:rPr>
          <w:rStyle w:val="NormalTok"/>
        </w:rPr>
        <w:t xml:space="preserve"> meta)</w:t>
      </w:r>
    </w:p>
    <w:p w14:paraId="5E58D0E0" w14:textId="7676FE65" w:rsidR="00CF132F" w:rsidRDefault="006D3544" w:rsidP="00902D4B">
      <w:pPr>
        <w:spacing w:after="0"/>
        <w:contextualSpacing/>
        <w:rPr>
          <w:iCs/>
        </w:rPr>
      </w:pPr>
      <w:r>
        <w:rPr>
          <w:iCs/>
        </w:rPr>
        <w:t>Population size information can be accessed using “</w:t>
      </w:r>
      <w:proofErr w:type="spellStart"/>
      <w:r w:rsidRPr="008255C1">
        <w:rPr>
          <w:rFonts w:ascii="Consolas" w:hAnsi="Consolas"/>
          <w:iCs/>
          <w:sz w:val="22"/>
          <w:szCs w:val="22"/>
        </w:rPr>
        <w:t>summarize_facets</w:t>
      </w:r>
      <w:proofErr w:type="spellEnd"/>
      <w:r>
        <w:rPr>
          <w:iCs/>
        </w:rPr>
        <w:t>” by referring to the column name in the metadata read in earlier (“pop”).</w:t>
      </w:r>
      <w:r w:rsidR="004F6307">
        <w:rPr>
          <w:iCs/>
        </w:rPr>
        <w:t xml:space="preserve">  “Facets” in </w:t>
      </w:r>
      <w:proofErr w:type="spellStart"/>
      <w:r w:rsidR="004F6307" w:rsidRPr="008255C1">
        <w:rPr>
          <w:rFonts w:ascii="Consolas" w:hAnsi="Consolas"/>
          <w:iCs/>
          <w:sz w:val="22"/>
          <w:szCs w:val="22"/>
        </w:rPr>
        <w:t>snpR</w:t>
      </w:r>
      <w:proofErr w:type="spellEnd"/>
      <w:r w:rsidR="004F6307">
        <w:rPr>
          <w:iCs/>
        </w:rPr>
        <w:t xml:space="preserve"> refer to any metadata </w:t>
      </w:r>
      <w:r w:rsidR="004F6307">
        <w:rPr>
          <w:iCs/>
        </w:rPr>
        <w:lastRenderedPageBreak/>
        <w:t>column in the data (including both sample metadata, like we read in above, and locus metadata if supplied).</w:t>
      </w:r>
      <w:r w:rsidR="008255C1">
        <w:rPr>
          <w:iCs/>
        </w:rPr>
        <w:t xml:space="preserve"> We can view the number of individuals per population using “</w:t>
      </w:r>
      <w:proofErr w:type="spellStart"/>
      <w:r w:rsidR="008255C1" w:rsidRPr="008255C1">
        <w:rPr>
          <w:rFonts w:ascii="Consolas" w:hAnsi="Consolas"/>
          <w:iCs/>
          <w:sz w:val="22"/>
          <w:szCs w:val="22"/>
        </w:rPr>
        <w:t>summarize_facets</w:t>
      </w:r>
      <w:proofErr w:type="spellEnd"/>
      <w:r w:rsidR="008255C1">
        <w:rPr>
          <w:iCs/>
        </w:rPr>
        <w:t>”:</w:t>
      </w:r>
    </w:p>
    <w:p w14:paraId="13B63D7C" w14:textId="74A16CCE" w:rsidR="006D3544" w:rsidRDefault="006D3544" w:rsidP="00902D4B">
      <w:pPr>
        <w:spacing w:after="0"/>
        <w:contextualSpacing/>
        <w:rPr>
          <w:rStyle w:val="NormalTok"/>
        </w:rPr>
      </w:pPr>
      <w:proofErr w:type="spellStart"/>
      <w:r>
        <w:rPr>
          <w:rStyle w:val="FunctionTok"/>
        </w:rPr>
        <w:t>summarize_</w:t>
      </w:r>
      <w:proofErr w:type="gramStart"/>
      <w:r>
        <w:rPr>
          <w:rStyle w:val="FunctionTok"/>
        </w:rPr>
        <w:t>facets</w:t>
      </w:r>
      <w:proofErr w:type="spellEnd"/>
      <w:r>
        <w:rPr>
          <w:rStyle w:val="NormalTok"/>
        </w:rPr>
        <w:t>(</w:t>
      </w:r>
      <w:proofErr w:type="gramEnd"/>
      <w:r>
        <w:rPr>
          <w:rStyle w:val="NormalTok"/>
        </w:rPr>
        <w:t xml:space="preserve">monarchs, </w:t>
      </w:r>
      <w:r>
        <w:rPr>
          <w:rStyle w:val="StringTok"/>
        </w:rPr>
        <w:t>"pop"</w:t>
      </w:r>
      <w:r>
        <w:rPr>
          <w:rStyle w:val="NormalTok"/>
        </w:rPr>
        <w:t>)</w:t>
      </w:r>
    </w:p>
    <w:p w14:paraId="4FBA3FE1" w14:textId="1E4245EF" w:rsidR="006D3544" w:rsidRDefault="006D3544" w:rsidP="00902D4B">
      <w:pPr>
        <w:spacing w:after="0"/>
        <w:contextualSpacing/>
        <w:rPr>
          <w:iCs/>
        </w:rPr>
      </w:pPr>
      <w:r>
        <w:rPr>
          <w:iCs/>
        </w:rPr>
        <w:t>Running this will show the number of samples per population.</w:t>
      </w:r>
    </w:p>
    <w:p w14:paraId="4AC8C31B" w14:textId="4CDBB032" w:rsidR="006D3544" w:rsidRDefault="006D3544" w:rsidP="006D3544">
      <w:pPr>
        <w:spacing w:after="0"/>
        <w:contextualSpacing/>
        <w:rPr>
          <w:iCs/>
        </w:rPr>
      </w:pPr>
      <w:r>
        <w:rPr>
          <w:iCs/>
        </w:rPr>
        <w:t>The expected number of segregating sites per population can be calculated using the function “</w:t>
      </w:r>
      <w:proofErr w:type="spellStart"/>
      <w:r w:rsidRPr="008255C1">
        <w:rPr>
          <w:rFonts w:ascii="Consolas" w:hAnsi="Consolas"/>
          <w:iCs/>
          <w:sz w:val="22"/>
          <w:szCs w:val="22"/>
        </w:rPr>
        <w:t>calc_seg_sites</w:t>
      </w:r>
      <w:proofErr w:type="spellEnd"/>
      <w:r>
        <w:rPr>
          <w:iCs/>
        </w:rPr>
        <w:t>”</w:t>
      </w:r>
      <w:r w:rsidR="008255C1">
        <w:rPr>
          <w:iCs/>
        </w:rPr>
        <w:t xml:space="preserve">, </w:t>
      </w:r>
      <w:r w:rsidR="004F6307">
        <w:rPr>
          <w:iCs/>
        </w:rPr>
        <w:t>supplying the object we imported</w:t>
      </w:r>
      <w:r w:rsidR="008255C1">
        <w:rPr>
          <w:iCs/>
        </w:rPr>
        <w:t xml:space="preserve"> above</w:t>
      </w:r>
      <w:r w:rsidR="004F6307">
        <w:rPr>
          <w:iCs/>
        </w:rPr>
        <w:t xml:space="preserve"> and naming the facet which contains our population information</w:t>
      </w:r>
      <w:r>
        <w:rPr>
          <w:iCs/>
        </w:rPr>
        <w:t>. The rarefaction level (γ) per locus will be automatically calculated according to the argument “</w:t>
      </w:r>
      <w:r w:rsidRPr="004F6307">
        <w:rPr>
          <w:i/>
        </w:rPr>
        <w:t>g</w:t>
      </w:r>
      <w:r>
        <w:rPr>
          <w:iCs/>
        </w:rPr>
        <w:t>”. If “</w:t>
      </w:r>
      <w:r w:rsidRPr="004F6307">
        <w:rPr>
          <w:i/>
        </w:rPr>
        <w:t>g</w:t>
      </w:r>
      <w:r>
        <w:rPr>
          <w:iCs/>
        </w:rPr>
        <w:t xml:space="preserve">” is zero (the default), γ = </w:t>
      </w:r>
      <w:proofErr w:type="spellStart"/>
      <w:r>
        <w:rPr>
          <w:i/>
        </w:rPr>
        <w:t>n</w:t>
      </w:r>
      <w:r>
        <w:rPr>
          <w:i/>
          <w:vertAlign w:val="subscript"/>
        </w:rPr>
        <w:t>min</w:t>
      </w:r>
      <w:proofErr w:type="spellEnd"/>
      <w:r>
        <w:rPr>
          <w:iCs/>
        </w:rPr>
        <w:t xml:space="preserve">, where </w:t>
      </w:r>
      <w:proofErr w:type="spellStart"/>
      <w:r>
        <w:rPr>
          <w:i/>
        </w:rPr>
        <w:t>n</w:t>
      </w:r>
      <w:r>
        <w:rPr>
          <w:i/>
          <w:vertAlign w:val="subscript"/>
        </w:rPr>
        <w:t>min</w:t>
      </w:r>
      <w:proofErr w:type="spellEnd"/>
      <w:r>
        <w:rPr>
          <w:iCs/>
        </w:rPr>
        <w:t xml:space="preserve"> is the smallest sample size across all populations for each locus</w:t>
      </w:r>
      <w:r w:rsidR="004F6307">
        <w:rPr>
          <w:iCs/>
        </w:rPr>
        <w:t xml:space="preserve"> after accounting for missing data</w:t>
      </w:r>
      <w:r>
        <w:rPr>
          <w:iCs/>
        </w:rPr>
        <w:t xml:space="preserve">. On the other hand, if g &lt; 0, γ will be set to </w:t>
      </w:r>
      <w:proofErr w:type="spellStart"/>
      <w:r>
        <w:rPr>
          <w:i/>
        </w:rPr>
        <w:t>n</w:t>
      </w:r>
      <w:r>
        <w:rPr>
          <w:i/>
          <w:vertAlign w:val="subscript"/>
        </w:rPr>
        <w:t>min</w:t>
      </w:r>
      <w:proofErr w:type="spellEnd"/>
      <w:r>
        <w:rPr>
          <w:i/>
        </w:rPr>
        <w:t xml:space="preserve"> – g</w:t>
      </w:r>
      <w:r>
        <w:rPr>
          <w:iCs/>
        </w:rPr>
        <w:t xml:space="preserve"> and if g &gt; 0, </w:t>
      </w:r>
      <w:r w:rsidR="004F6307">
        <w:rPr>
          <w:iCs/>
        </w:rPr>
        <w:t xml:space="preserve">γ will be set to </w:t>
      </w:r>
      <w:r w:rsidR="004F6307">
        <w:rPr>
          <w:i/>
        </w:rPr>
        <w:t>g</w:t>
      </w:r>
      <w:r w:rsidR="004F6307">
        <w:rPr>
          <w:iCs/>
        </w:rPr>
        <w:t>. Either way, the result can be fetched with “</w:t>
      </w:r>
      <w:proofErr w:type="spellStart"/>
      <w:proofErr w:type="gramStart"/>
      <w:r w:rsidR="004F6307" w:rsidRPr="008255C1">
        <w:rPr>
          <w:rFonts w:ascii="Consolas" w:hAnsi="Consolas"/>
          <w:iCs/>
          <w:sz w:val="22"/>
          <w:szCs w:val="22"/>
        </w:rPr>
        <w:t>get.snpR.stats</w:t>
      </w:r>
      <w:proofErr w:type="spellEnd"/>
      <w:proofErr w:type="gramEnd"/>
      <w:r w:rsidR="004F6307">
        <w:rPr>
          <w:iCs/>
        </w:rPr>
        <w:t>”</w:t>
      </w:r>
      <w:r w:rsidR="008255C1">
        <w:rPr>
          <w:iCs/>
        </w:rPr>
        <w:t xml:space="preserve">, </w:t>
      </w:r>
      <w:r w:rsidR="004F6307">
        <w:rPr>
          <w:iCs/>
        </w:rPr>
        <w:t>referring to the object, facet, and statistic we are fetching</w:t>
      </w:r>
      <w:r w:rsidR="008255C1">
        <w:rPr>
          <w:iCs/>
        </w:rPr>
        <w:t>:</w:t>
      </w:r>
    </w:p>
    <w:p w14:paraId="33F97BEF" w14:textId="76916B3D" w:rsidR="004F6307" w:rsidRDefault="004F6307" w:rsidP="004F6307">
      <w:pPr>
        <w:pStyle w:val="SourceCode"/>
      </w:pPr>
      <w:r>
        <w:t xml:space="preserve"># g = 0, gamma = </w:t>
      </w:r>
      <w:proofErr w:type="spellStart"/>
      <w:r>
        <w:t>Nmin</w:t>
      </w:r>
      <w:proofErr w:type="spellEnd"/>
      <w:r>
        <w:br/>
      </w:r>
      <w:r>
        <w:rPr>
          <w:rStyle w:val="NormalTok"/>
        </w:rPr>
        <w:t xml:space="preserve">monarchs </w:t>
      </w:r>
      <w:r>
        <w:rPr>
          <w:rStyle w:val="OtherTok"/>
        </w:rPr>
        <w:t>&lt;-</w:t>
      </w:r>
      <w:r>
        <w:rPr>
          <w:rStyle w:val="NormalTok"/>
        </w:rPr>
        <w:t xml:space="preserve"> </w:t>
      </w:r>
      <w:proofErr w:type="spellStart"/>
      <w:r>
        <w:rPr>
          <w:rStyle w:val="FunctionTok"/>
        </w:rPr>
        <w:t>calc_seg_</w:t>
      </w:r>
      <w:proofErr w:type="gramStart"/>
      <w:r>
        <w:rPr>
          <w:rStyle w:val="FunctionTok"/>
        </w:rPr>
        <w:t>sites</w:t>
      </w:r>
      <w:proofErr w:type="spellEnd"/>
      <w:r>
        <w:rPr>
          <w:rStyle w:val="NormalTok"/>
        </w:rPr>
        <w:t>(</w:t>
      </w:r>
      <w:proofErr w:type="gramEnd"/>
      <w:r>
        <w:rPr>
          <w:rStyle w:val="NormalTok"/>
        </w:rPr>
        <w:t xml:space="preserve">monarchs, </w:t>
      </w:r>
      <w:r>
        <w:rPr>
          <w:rStyle w:val="StringTok"/>
        </w:rPr>
        <w:t>"pop"</w:t>
      </w:r>
      <w:r>
        <w:rPr>
          <w:rStyle w:val="NormalTok"/>
        </w:rPr>
        <w:t xml:space="preserve">, </w:t>
      </w:r>
      <w:r>
        <w:rPr>
          <w:rStyle w:val="AttributeTok"/>
        </w:rPr>
        <w:t>g =</w:t>
      </w:r>
      <w:r>
        <w:rPr>
          <w:rStyle w:val="NormalTok"/>
        </w:rPr>
        <w:t xml:space="preserve"> </w:t>
      </w:r>
      <w:r>
        <w:rPr>
          <w:rStyle w:val="DecValTok"/>
        </w:rPr>
        <w:t>0</w:t>
      </w:r>
      <w:r>
        <w:rPr>
          <w:rStyle w:val="NormalTok"/>
        </w:rPr>
        <w:t>)</w:t>
      </w:r>
      <w:r>
        <w:br/>
      </w:r>
      <w:proofErr w:type="spellStart"/>
      <w:r>
        <w:rPr>
          <w:rStyle w:val="FunctionTok"/>
        </w:rPr>
        <w:t>get.snpR.stats</w:t>
      </w:r>
      <w:proofErr w:type="spellEnd"/>
      <w:r>
        <w:rPr>
          <w:rStyle w:val="NormalTok"/>
        </w:rPr>
        <w:t xml:space="preserve">(monarchs, </w:t>
      </w:r>
      <w:r>
        <w:rPr>
          <w:rStyle w:val="StringTok"/>
        </w:rPr>
        <w:t>"pop"</w:t>
      </w:r>
      <w:r>
        <w:rPr>
          <w:rStyle w:val="NormalTok"/>
        </w:rPr>
        <w:t xml:space="preserve">, </w:t>
      </w:r>
      <w:r>
        <w:rPr>
          <w:rStyle w:val="StringTok"/>
        </w:rPr>
        <w:t>"</w:t>
      </w:r>
      <w:proofErr w:type="spellStart"/>
      <w:r>
        <w:rPr>
          <w:rStyle w:val="StringTok"/>
        </w:rPr>
        <w:t>seg_sites</w:t>
      </w:r>
      <w:proofErr w:type="spellEnd"/>
      <w:r>
        <w:rPr>
          <w:rStyle w:val="StringTok"/>
        </w:rPr>
        <w:t>"</w:t>
      </w:r>
      <w:r>
        <w:rPr>
          <w:rStyle w:val="NormalTok"/>
        </w:rPr>
        <w:t>)</w:t>
      </w:r>
      <w:r>
        <w:rPr>
          <w:rStyle w:val="SpecialCharTok"/>
        </w:rPr>
        <w:t>$</w:t>
      </w:r>
      <w:proofErr w:type="spellStart"/>
      <w:r>
        <w:rPr>
          <w:rStyle w:val="NormalTok"/>
        </w:rPr>
        <w:t>weighted.means</w:t>
      </w:r>
      <w:proofErr w:type="spellEnd"/>
      <w:r>
        <w:br/>
      </w:r>
    </w:p>
    <w:p w14:paraId="57B9C64E" w14:textId="77777777" w:rsidR="004F6307" w:rsidRDefault="004F6307" w:rsidP="004F6307">
      <w:pPr>
        <w:pStyle w:val="SourceCode"/>
      </w:pPr>
      <w:r>
        <w:t xml:space="preserve"># g = -1, gamma = </w:t>
      </w:r>
      <w:proofErr w:type="spellStart"/>
      <w:r>
        <w:t>Nmin</w:t>
      </w:r>
      <w:proofErr w:type="spellEnd"/>
      <w:r>
        <w:t xml:space="preserve"> - 1</w:t>
      </w:r>
      <w:r>
        <w:br/>
      </w:r>
      <w:r>
        <w:rPr>
          <w:rStyle w:val="NormalTok"/>
        </w:rPr>
        <w:t xml:space="preserve">monarchs </w:t>
      </w:r>
      <w:r>
        <w:rPr>
          <w:rStyle w:val="OtherTok"/>
        </w:rPr>
        <w:t>&lt;-</w:t>
      </w:r>
      <w:r>
        <w:rPr>
          <w:rStyle w:val="NormalTok"/>
        </w:rPr>
        <w:t xml:space="preserve"> </w:t>
      </w:r>
      <w:proofErr w:type="spellStart"/>
      <w:r>
        <w:rPr>
          <w:rStyle w:val="FunctionTok"/>
        </w:rPr>
        <w:t>calc_seg_</w:t>
      </w:r>
      <w:proofErr w:type="gramStart"/>
      <w:r>
        <w:rPr>
          <w:rStyle w:val="FunctionTok"/>
        </w:rPr>
        <w:t>sites</w:t>
      </w:r>
      <w:proofErr w:type="spellEnd"/>
      <w:r>
        <w:rPr>
          <w:rStyle w:val="NormalTok"/>
        </w:rPr>
        <w:t>(</w:t>
      </w:r>
      <w:proofErr w:type="gramEnd"/>
      <w:r>
        <w:rPr>
          <w:rStyle w:val="NormalTok"/>
        </w:rPr>
        <w:t xml:space="preserve">monarchs, </w:t>
      </w:r>
      <w:r>
        <w:rPr>
          <w:rStyle w:val="StringTok"/>
        </w:rPr>
        <w:t>"pop"</w:t>
      </w:r>
      <w:r>
        <w:rPr>
          <w:rStyle w:val="NormalTok"/>
        </w:rPr>
        <w:t xml:space="preserve">, </w:t>
      </w:r>
      <w:r>
        <w:rPr>
          <w:rStyle w:val="AttributeTok"/>
        </w:rPr>
        <w:t>g =</w:t>
      </w:r>
      <w:r>
        <w:rPr>
          <w:rStyle w:val="NormalTok"/>
        </w:rPr>
        <w:t xml:space="preserve"> </w:t>
      </w:r>
      <w:r>
        <w:rPr>
          <w:rStyle w:val="SpecialCharTok"/>
        </w:rPr>
        <w:t>-</w:t>
      </w:r>
      <w:r>
        <w:rPr>
          <w:rStyle w:val="DecValTok"/>
        </w:rPr>
        <w:t>1</w:t>
      </w:r>
      <w:r>
        <w:rPr>
          <w:rStyle w:val="NormalTok"/>
        </w:rPr>
        <w:t>)</w:t>
      </w:r>
      <w:r>
        <w:br/>
      </w:r>
      <w:proofErr w:type="spellStart"/>
      <w:r>
        <w:rPr>
          <w:rStyle w:val="FunctionTok"/>
        </w:rPr>
        <w:t>get.snpR.stats</w:t>
      </w:r>
      <w:proofErr w:type="spellEnd"/>
      <w:r>
        <w:rPr>
          <w:rStyle w:val="NormalTok"/>
        </w:rPr>
        <w:t xml:space="preserve">(monarchs, </w:t>
      </w:r>
      <w:r>
        <w:rPr>
          <w:rStyle w:val="StringTok"/>
        </w:rPr>
        <w:t>"pop"</w:t>
      </w:r>
      <w:r>
        <w:rPr>
          <w:rStyle w:val="NormalTok"/>
        </w:rPr>
        <w:t xml:space="preserve">, </w:t>
      </w:r>
      <w:r>
        <w:rPr>
          <w:rStyle w:val="StringTok"/>
        </w:rPr>
        <w:t>"</w:t>
      </w:r>
      <w:proofErr w:type="spellStart"/>
      <w:r>
        <w:rPr>
          <w:rStyle w:val="StringTok"/>
        </w:rPr>
        <w:t>seg_sites</w:t>
      </w:r>
      <w:proofErr w:type="spellEnd"/>
      <w:r>
        <w:rPr>
          <w:rStyle w:val="StringTok"/>
        </w:rPr>
        <w:t>"</w:t>
      </w:r>
      <w:r>
        <w:rPr>
          <w:rStyle w:val="NormalTok"/>
        </w:rPr>
        <w:t>)</w:t>
      </w:r>
      <w:r>
        <w:rPr>
          <w:rStyle w:val="SpecialCharTok"/>
        </w:rPr>
        <w:t>$</w:t>
      </w:r>
      <w:proofErr w:type="spellStart"/>
      <w:r>
        <w:rPr>
          <w:rStyle w:val="NormalTok"/>
        </w:rPr>
        <w:t>weighted.means</w:t>
      </w:r>
      <w:proofErr w:type="spellEnd"/>
      <w:r>
        <w:br/>
      </w:r>
    </w:p>
    <w:p w14:paraId="3BEDF6A1" w14:textId="41613954" w:rsidR="004F6307" w:rsidRDefault="004F6307" w:rsidP="004F6307">
      <w:pPr>
        <w:pStyle w:val="SourceCode"/>
      </w:pPr>
      <w:r>
        <w:t># g = 10, gamma = 10</w:t>
      </w:r>
      <w:r>
        <w:br/>
      </w:r>
      <w:r>
        <w:rPr>
          <w:rStyle w:val="NormalTok"/>
        </w:rPr>
        <w:t xml:space="preserve">monarchs </w:t>
      </w:r>
      <w:r>
        <w:rPr>
          <w:rStyle w:val="OtherTok"/>
        </w:rPr>
        <w:t>&lt;-</w:t>
      </w:r>
      <w:r>
        <w:rPr>
          <w:rStyle w:val="NormalTok"/>
        </w:rPr>
        <w:t xml:space="preserve"> </w:t>
      </w:r>
      <w:proofErr w:type="spellStart"/>
      <w:r>
        <w:rPr>
          <w:rStyle w:val="FunctionTok"/>
        </w:rPr>
        <w:t>calc_seg_</w:t>
      </w:r>
      <w:proofErr w:type="gramStart"/>
      <w:r>
        <w:rPr>
          <w:rStyle w:val="FunctionTok"/>
        </w:rPr>
        <w:t>sites</w:t>
      </w:r>
      <w:proofErr w:type="spellEnd"/>
      <w:r>
        <w:rPr>
          <w:rStyle w:val="NormalTok"/>
        </w:rPr>
        <w:t>(</w:t>
      </w:r>
      <w:proofErr w:type="gramEnd"/>
      <w:r>
        <w:rPr>
          <w:rStyle w:val="NormalTok"/>
        </w:rPr>
        <w:t xml:space="preserve">monarchs, </w:t>
      </w:r>
      <w:r>
        <w:rPr>
          <w:rStyle w:val="StringTok"/>
        </w:rPr>
        <w:t>"pop"</w:t>
      </w:r>
      <w:r>
        <w:rPr>
          <w:rStyle w:val="NormalTok"/>
        </w:rPr>
        <w:t xml:space="preserve">, </w:t>
      </w:r>
      <w:r>
        <w:rPr>
          <w:rStyle w:val="AttributeTok"/>
        </w:rPr>
        <w:t>g =</w:t>
      </w:r>
      <w:r>
        <w:rPr>
          <w:rStyle w:val="NormalTok"/>
        </w:rPr>
        <w:t xml:space="preserve"> </w:t>
      </w:r>
      <w:r>
        <w:rPr>
          <w:rStyle w:val="DecValTok"/>
        </w:rPr>
        <w:t>10</w:t>
      </w:r>
      <w:r>
        <w:rPr>
          <w:rStyle w:val="NormalTok"/>
        </w:rPr>
        <w:t>)</w:t>
      </w:r>
      <w:r>
        <w:br/>
      </w:r>
      <w:proofErr w:type="spellStart"/>
      <w:r>
        <w:rPr>
          <w:rStyle w:val="FunctionTok"/>
        </w:rPr>
        <w:t>get.snpR.stats</w:t>
      </w:r>
      <w:proofErr w:type="spellEnd"/>
      <w:r>
        <w:rPr>
          <w:rStyle w:val="NormalTok"/>
        </w:rPr>
        <w:t xml:space="preserve">(monarchs, </w:t>
      </w:r>
      <w:r>
        <w:rPr>
          <w:rStyle w:val="StringTok"/>
        </w:rPr>
        <w:t>"pop"</w:t>
      </w:r>
      <w:r>
        <w:rPr>
          <w:rStyle w:val="NormalTok"/>
        </w:rPr>
        <w:t xml:space="preserve">, </w:t>
      </w:r>
      <w:r>
        <w:rPr>
          <w:rStyle w:val="StringTok"/>
        </w:rPr>
        <w:t>"</w:t>
      </w:r>
      <w:proofErr w:type="spellStart"/>
      <w:r>
        <w:rPr>
          <w:rStyle w:val="StringTok"/>
        </w:rPr>
        <w:t>seg_sites</w:t>
      </w:r>
      <w:proofErr w:type="spellEnd"/>
      <w:r>
        <w:rPr>
          <w:rStyle w:val="StringTok"/>
        </w:rPr>
        <w:t>"</w:t>
      </w:r>
      <w:r>
        <w:rPr>
          <w:rStyle w:val="NormalTok"/>
        </w:rPr>
        <w:t>)</w:t>
      </w:r>
      <w:r>
        <w:rPr>
          <w:rStyle w:val="SpecialCharTok"/>
        </w:rPr>
        <w:t>$</w:t>
      </w:r>
      <w:proofErr w:type="spellStart"/>
      <w:r>
        <w:rPr>
          <w:rStyle w:val="NormalTok"/>
        </w:rPr>
        <w:t>weighted.means</w:t>
      </w:r>
      <w:proofErr w:type="spellEnd"/>
    </w:p>
    <w:p w14:paraId="39447A02" w14:textId="2DE2B31D" w:rsidR="004F6307" w:rsidRDefault="004F6307" w:rsidP="004F6307">
      <w:pPr>
        <w:spacing w:after="0"/>
        <w:contextualSpacing/>
        <w:rPr>
          <w:iCs/>
        </w:rPr>
      </w:pPr>
      <w:r>
        <w:rPr>
          <w:iCs/>
        </w:rPr>
        <w:t>Note that the addition of “</w:t>
      </w:r>
      <w:r w:rsidRPr="008255C1">
        <w:rPr>
          <w:rFonts w:ascii="Consolas" w:hAnsi="Consolas"/>
          <w:iCs/>
          <w:sz w:val="22"/>
          <w:szCs w:val="22"/>
        </w:rPr>
        <w:t>$</w:t>
      </w:r>
      <w:proofErr w:type="spellStart"/>
      <w:proofErr w:type="gramStart"/>
      <w:r w:rsidRPr="008255C1">
        <w:rPr>
          <w:rFonts w:ascii="Consolas" w:hAnsi="Consolas"/>
          <w:iCs/>
          <w:sz w:val="22"/>
          <w:szCs w:val="22"/>
        </w:rPr>
        <w:t>weighted.means</w:t>
      </w:r>
      <w:proofErr w:type="spellEnd"/>
      <w:proofErr w:type="gramEnd"/>
      <w:r>
        <w:rPr>
          <w:iCs/>
        </w:rPr>
        <w:t>” to the end of each “</w:t>
      </w:r>
      <w:proofErr w:type="spellStart"/>
      <w:r w:rsidRPr="008255C1">
        <w:rPr>
          <w:rFonts w:ascii="Consolas" w:hAnsi="Consolas"/>
          <w:iCs/>
          <w:sz w:val="22"/>
          <w:szCs w:val="22"/>
        </w:rPr>
        <w:t>get.snpR.stats</w:t>
      </w:r>
      <w:proofErr w:type="spellEnd"/>
      <w:r>
        <w:rPr>
          <w:iCs/>
        </w:rPr>
        <w:t>” means that we are fetching the mean values specifically, not the per-locus data. We can fetch that instead by using “</w:t>
      </w:r>
      <w:r w:rsidRPr="008255C1">
        <w:rPr>
          <w:rFonts w:ascii="Consolas" w:hAnsi="Consolas"/>
          <w:iCs/>
          <w:sz w:val="22"/>
          <w:szCs w:val="22"/>
        </w:rPr>
        <w:t>$single</w:t>
      </w:r>
      <w:r>
        <w:rPr>
          <w:iCs/>
        </w:rPr>
        <w:t>”, referring to the statistics for each single locus. The mean results will contain the columns “</w:t>
      </w:r>
      <w:proofErr w:type="spellStart"/>
      <w:r w:rsidRPr="008255C1">
        <w:rPr>
          <w:rFonts w:ascii="Consolas" w:hAnsi="Consolas"/>
          <w:iCs/>
        </w:rPr>
        <w:t>seg_sites</w:t>
      </w:r>
      <w:proofErr w:type="spellEnd"/>
      <w:r>
        <w:rPr>
          <w:iCs/>
        </w:rPr>
        <w:t>” and “</w:t>
      </w:r>
      <w:proofErr w:type="spellStart"/>
      <w:r>
        <w:rPr>
          <w:iCs/>
        </w:rPr>
        <w:t>seg_sites_var</w:t>
      </w:r>
      <w:proofErr w:type="spellEnd"/>
      <w:r>
        <w:rPr>
          <w:iCs/>
        </w:rPr>
        <w:t>” containing</w:t>
      </w:r>
      <w:r w:rsidR="002F51E3">
        <w:rPr>
          <w:iCs/>
        </w:rPr>
        <w:t xml:space="preserve"> </w:t>
      </w:r>
      <w:r w:rsidR="002F51E3" w:rsidRPr="002F51E3">
        <w:rPr>
          <w:i/>
          <w:color w:val="0000FF"/>
        </w:rPr>
        <w:t xml:space="preserve">S’ </w:t>
      </w:r>
      <w:r w:rsidRPr="002F51E3">
        <w:rPr>
          <w:iCs/>
          <w:color w:val="0000FF"/>
        </w:rPr>
        <w:t xml:space="preserve">and its variance </w:t>
      </w:r>
      <m:oMath>
        <m:sSubSup>
          <m:sSubSupPr>
            <m:ctrlPr>
              <w:rPr>
                <w:rFonts w:ascii="Cambria Math" w:hAnsi="Cambria Math"/>
                <w:i/>
                <w:iCs/>
                <w:color w:val="0000FF"/>
              </w:rPr>
            </m:ctrlPr>
          </m:sSubSupPr>
          <m:e>
            <m:r>
              <w:rPr>
                <w:rFonts w:ascii="Cambria Math" w:hAnsi="Cambria Math"/>
                <w:color w:val="0000FF"/>
              </w:rPr>
              <m:t>σ</m:t>
            </m:r>
          </m:e>
          <m:sub>
            <m:r>
              <w:rPr>
                <w:rFonts w:ascii="Cambria Math" w:hAnsi="Cambria Math"/>
                <w:color w:val="0000FF"/>
              </w:rPr>
              <m:t>S'</m:t>
            </m:r>
          </m:sub>
          <m:sup>
            <m:r>
              <w:rPr>
                <w:rFonts w:ascii="Cambria Math" w:hAnsi="Cambria Math"/>
                <w:color w:val="0000FF"/>
              </w:rPr>
              <m:t>2</m:t>
            </m:r>
          </m:sup>
        </m:sSubSup>
      </m:oMath>
      <w:r w:rsidRPr="002F51E3">
        <w:rPr>
          <w:iCs/>
          <w:color w:val="0000FF"/>
        </w:rPr>
        <w:t xml:space="preserve">, </w:t>
      </w:r>
      <w:r>
        <w:rPr>
          <w:iCs/>
        </w:rPr>
        <w:t>respectively. The per-locus results will contain the columns “</w:t>
      </w:r>
      <w:proofErr w:type="spellStart"/>
      <w:r w:rsidRPr="004F6307">
        <w:rPr>
          <w:iCs/>
        </w:rPr>
        <w:t>g_prob_seg</w:t>
      </w:r>
      <w:proofErr w:type="spellEnd"/>
      <w:r>
        <w:rPr>
          <w:iCs/>
        </w:rPr>
        <w:t>”, “</w:t>
      </w:r>
      <w:proofErr w:type="spellStart"/>
      <w:r>
        <w:rPr>
          <w:iCs/>
        </w:rPr>
        <w:t>prob_seg</w:t>
      </w:r>
      <w:proofErr w:type="spellEnd"/>
      <w:r>
        <w:rPr>
          <w:iCs/>
        </w:rPr>
        <w:t>”, and “</w:t>
      </w:r>
      <w:proofErr w:type="spellStart"/>
      <w:r>
        <w:rPr>
          <w:iCs/>
        </w:rPr>
        <w:t>prob_seg_var</w:t>
      </w:r>
      <w:proofErr w:type="spellEnd"/>
      <w:r>
        <w:rPr>
          <w:iCs/>
        </w:rPr>
        <w:t xml:space="preserve">” </w:t>
      </w:r>
      <w:r>
        <w:rPr>
          <w:iCs/>
        </w:rPr>
        <w:lastRenderedPageBreak/>
        <w:t>which note γ, the probability the site segregates at γ in a specific population (</w:t>
      </w:r>
      <m:oMath>
        <m:acc>
          <m:accPr>
            <m:ctrlPr>
              <w:rPr>
                <w:rFonts w:ascii="Cambria Math" w:hAnsi="Cambria Math"/>
                <w:iCs/>
              </w:rPr>
            </m:ctrlPr>
          </m:accPr>
          <m:e>
            <m:r>
              <w:rPr>
                <w:rFonts w:ascii="Cambria Math" w:hAnsi="Cambria Math"/>
              </w:rPr>
              <m:t>P</m:t>
            </m:r>
          </m:e>
        </m:acc>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ij</m:t>
            </m:r>
          </m:sub>
        </m:sSub>
        <m:r>
          <w:rPr>
            <w:rFonts w:ascii="Cambria Math" w:hAnsi="Cambria Math"/>
          </w:rPr>
          <m:t>))</m:t>
        </m:r>
      </m:oMath>
      <w:r w:rsidR="008255C1">
        <w:rPr>
          <w:iCs/>
        </w:rPr>
        <w:t xml:space="preserve">, and the variance of </w:t>
      </w:r>
      <m:oMath>
        <m:acc>
          <m:accPr>
            <m:ctrlPr>
              <w:rPr>
                <w:rFonts w:ascii="Cambria Math" w:hAnsi="Cambria Math"/>
                <w:iCs/>
              </w:rPr>
            </m:ctrlPr>
          </m:accPr>
          <m:e>
            <m:r>
              <w:rPr>
                <w:rFonts w:ascii="Cambria Math" w:hAnsi="Cambria Math"/>
              </w:rPr>
              <m:t>P</m:t>
            </m:r>
          </m:e>
        </m:acc>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ij</m:t>
            </m:r>
          </m:sub>
        </m:sSub>
        <m:r>
          <w:rPr>
            <w:rFonts w:ascii="Cambria Math" w:hAnsi="Cambria Math"/>
          </w:rPr>
          <m:t>)</m:t>
        </m:r>
      </m:oMath>
      <w:r w:rsidR="008255C1">
        <w:rPr>
          <w:iCs/>
        </w:rPr>
        <w:t xml:space="preserve">, </w:t>
      </w:r>
      <m:oMath>
        <m:sSubSup>
          <m:sSubSupPr>
            <m:ctrlPr>
              <w:rPr>
                <w:rFonts w:ascii="Cambria Math" w:hAnsi="Cambria Math"/>
                <w:i/>
                <w:iCs/>
              </w:rPr>
            </m:ctrlPr>
          </m:sSubSupPr>
          <m:e>
            <m:r>
              <w:rPr>
                <w:rFonts w:ascii="Cambria Math" w:hAnsi="Cambria Math"/>
              </w:rPr>
              <m:t>σ</m:t>
            </m:r>
          </m:e>
          <m:sub>
            <m:acc>
              <m:accPr>
                <m:ctrlPr>
                  <w:rPr>
                    <w:rFonts w:ascii="Cambria Math" w:hAnsi="Cambria Math"/>
                    <w:iCs/>
                  </w:rPr>
                </m:ctrlPr>
              </m:accPr>
              <m:e>
                <m:r>
                  <w:rPr>
                    <w:rFonts w:ascii="Cambria Math" w:hAnsi="Cambria Math"/>
                  </w:rPr>
                  <m:t>P</m:t>
                </m:r>
              </m:e>
            </m:acc>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ij</m:t>
                </m:r>
              </m:sub>
            </m:sSub>
            <m:r>
              <w:rPr>
                <w:rFonts w:ascii="Cambria Math" w:hAnsi="Cambria Math"/>
              </w:rPr>
              <m:t>)</m:t>
            </m:r>
          </m:sub>
          <m:sup>
            <m:r>
              <w:rPr>
                <w:rFonts w:ascii="Cambria Math" w:hAnsi="Cambria Math"/>
              </w:rPr>
              <m:t>2</m:t>
            </m:r>
          </m:sup>
        </m:sSubSup>
      </m:oMath>
      <w:r w:rsidR="008255C1">
        <w:rPr>
          <w:iCs/>
        </w:rPr>
        <w:t>, respectively.</w:t>
      </w:r>
    </w:p>
    <w:p w14:paraId="5BFA8385" w14:textId="77777777" w:rsidR="00E1230F" w:rsidRDefault="00E1230F" w:rsidP="00E1230F">
      <w:pPr>
        <w:suppressLineNumbers/>
        <w:rPr>
          <w:b/>
        </w:rPr>
      </w:pPr>
      <w:r>
        <w:rPr>
          <w:b/>
        </w:rPr>
        <w:br w:type="page"/>
      </w:r>
    </w:p>
    <w:p w14:paraId="4ECE2845" w14:textId="2101C54B" w:rsidR="008255C1" w:rsidRPr="00ED13DD" w:rsidRDefault="008255C1" w:rsidP="008255C1">
      <w:pPr>
        <w:spacing w:after="0"/>
        <w:rPr>
          <w:b/>
        </w:rPr>
      </w:pPr>
      <w:r w:rsidRPr="00ED13DD">
        <w:rPr>
          <w:b/>
        </w:rPr>
        <w:lastRenderedPageBreak/>
        <w:t xml:space="preserve">Supplementary </w:t>
      </w:r>
      <w:r>
        <w:rPr>
          <w:b/>
        </w:rPr>
        <w:t>Figures</w:t>
      </w:r>
      <w:r w:rsidRPr="00ED13DD">
        <w:rPr>
          <w:b/>
        </w:rPr>
        <w:t>:</w:t>
      </w:r>
    </w:p>
    <w:p w14:paraId="50B63E83" w14:textId="77777777" w:rsidR="00E1230F" w:rsidRDefault="00E1230F" w:rsidP="004F6307">
      <w:pPr>
        <w:spacing w:after="0"/>
        <w:contextualSpacing/>
        <w:rPr>
          <w:iCs/>
        </w:rPr>
      </w:pPr>
      <w:r>
        <w:rPr>
          <w:iCs/>
          <w:noProof/>
        </w:rPr>
        <w:drawing>
          <wp:inline distT="0" distB="0" distL="0" distR="0" wp14:anchorId="5EF4029F" wp14:editId="4E1EB20F">
            <wp:extent cx="5918200" cy="5918200"/>
            <wp:effectExtent l="0" t="0" r="6350" b="6350"/>
            <wp:docPr id="2001927059" name="Picture 4"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27059" name="Picture 4" descr="A graph of a number of data&#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18200" cy="5918200"/>
                    </a:xfrm>
                    <a:prstGeom prst="rect">
                      <a:avLst/>
                    </a:prstGeom>
                  </pic:spPr>
                </pic:pic>
              </a:graphicData>
            </a:graphic>
          </wp:inline>
        </w:drawing>
      </w:r>
    </w:p>
    <w:p w14:paraId="4D677A9A" w14:textId="590F6494" w:rsidR="004471A1" w:rsidRDefault="00E1230F" w:rsidP="004471A1">
      <w:pPr>
        <w:keepLines/>
        <w:spacing w:after="0"/>
        <w:contextualSpacing/>
        <w:rPr>
          <w:iCs/>
        </w:rPr>
      </w:pPr>
      <w:r w:rsidRPr="00E1230F">
        <w:rPr>
          <w:b/>
          <w:bCs/>
          <w:iCs/>
        </w:rPr>
        <w:t>Figur</w:t>
      </w:r>
      <w:r>
        <w:rPr>
          <w:b/>
          <w:bCs/>
          <w:iCs/>
        </w:rPr>
        <w:t>e S1</w:t>
      </w:r>
      <w:r w:rsidRPr="00E1230F">
        <w:rPr>
          <w:b/>
          <w:bCs/>
          <w:iCs/>
        </w:rPr>
        <w:t>:</w:t>
      </w:r>
      <w:r>
        <w:rPr>
          <w:iCs/>
        </w:rPr>
        <w:t xml:space="preserve">  The percentage of expected segregation probabilities </w:t>
      </w:r>
      <m:oMath>
        <m:acc>
          <m:accPr>
            <m:ctrlPr>
              <w:rPr>
                <w:rFonts w:ascii="Cambria Math" w:hAnsi="Cambria Math"/>
                <w:iCs/>
              </w:rPr>
            </m:ctrlPr>
          </m:accPr>
          <m:e>
            <m:r>
              <w:rPr>
                <w:rFonts w:ascii="Cambria Math" w:hAnsi="Cambria Math"/>
              </w:rPr>
              <m:t>P</m:t>
            </m:r>
          </m:e>
        </m:acc>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iq</m:t>
            </m:r>
          </m:sub>
        </m:sSub>
        <m:r>
          <w:rPr>
            <w:rFonts w:ascii="Cambria Math" w:hAnsi="Cambria Math"/>
          </w:rPr>
          <m:t>)</m:t>
        </m:r>
      </m:oMath>
      <w:r>
        <w:rPr>
          <w:iCs/>
        </w:rPr>
        <w:t xml:space="preserve"> for which the probability a </w:t>
      </w:r>
      <w:proofErr w:type="gramStart"/>
      <w:r>
        <w:rPr>
          <w:iCs/>
        </w:rPr>
        <w:t>loci</w:t>
      </w:r>
      <w:proofErr w:type="gramEnd"/>
      <w:r>
        <w:rPr>
          <w:iCs/>
        </w:rPr>
        <w:t xml:space="preserve"> was segregating was inside the 95% confidence interval derived from simulations for different γ values and numbers of simulations</w:t>
      </w:r>
      <w:r w:rsidR="004471A1">
        <w:rPr>
          <w:iCs/>
        </w:rPr>
        <w:t xml:space="preserve"> for both a population of size 250 and 2,500</w:t>
      </w:r>
      <w:r>
        <w:rPr>
          <w:iCs/>
        </w:rPr>
        <w:t xml:space="preserve">. </w:t>
      </w:r>
      <w:r w:rsidR="004471A1">
        <w:rPr>
          <w:iCs/>
        </w:rPr>
        <w:br w:type="page"/>
      </w:r>
    </w:p>
    <w:p w14:paraId="07358FE0" w14:textId="3DBE6CFA" w:rsidR="004471A1" w:rsidRDefault="00E1230F" w:rsidP="004471A1">
      <w:pPr>
        <w:keepLines/>
        <w:spacing w:after="0"/>
        <w:contextualSpacing/>
        <w:rPr>
          <w:iCs/>
        </w:rPr>
      </w:pPr>
      <w:r>
        <w:rPr>
          <w:iCs/>
        </w:rPr>
        <w:lastRenderedPageBreak/>
        <w:t xml:space="preserve"> </w:t>
      </w:r>
    </w:p>
    <w:p w14:paraId="4EFDCD35" w14:textId="57EA06E8" w:rsidR="004471A1" w:rsidRDefault="00F43B39" w:rsidP="004471A1">
      <w:pPr>
        <w:keepLines/>
        <w:spacing w:after="0"/>
        <w:contextualSpacing/>
        <w:rPr>
          <w:iCs/>
        </w:rPr>
      </w:pPr>
      <w:r>
        <w:rPr>
          <w:iCs/>
          <w:noProof/>
        </w:rPr>
        <w:drawing>
          <wp:inline distT="0" distB="0" distL="0" distR="0" wp14:anchorId="4817E42C" wp14:editId="68C277D2">
            <wp:extent cx="5943600" cy="2830195"/>
            <wp:effectExtent l="0" t="0" r="0" b="8255"/>
            <wp:docPr id="187132107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21073" name="Picture 1" descr="A graph of a graph&#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30195"/>
                    </a:xfrm>
                    <a:prstGeom prst="rect">
                      <a:avLst/>
                    </a:prstGeom>
                  </pic:spPr>
                </pic:pic>
              </a:graphicData>
            </a:graphic>
          </wp:inline>
        </w:drawing>
      </w:r>
    </w:p>
    <w:p w14:paraId="1997CD38" w14:textId="5DC1E016" w:rsidR="004471A1" w:rsidRPr="004471A1" w:rsidRDefault="004471A1" w:rsidP="004471A1">
      <w:pPr>
        <w:spacing w:after="0"/>
        <w:contextualSpacing/>
      </w:pPr>
      <w:r>
        <w:rPr>
          <w:b/>
          <w:bCs/>
          <w:iCs/>
        </w:rPr>
        <w:t>Figure S2:</w:t>
      </w:r>
      <w:r>
        <w:rPr>
          <w:iCs/>
        </w:rPr>
        <w:t xml:space="preserve"> The difference between the expected number of segregating sites</w:t>
      </w:r>
      <w:r w:rsidR="00F43B39">
        <w:rPr>
          <w:rFonts w:ascii="Cambria Math" w:hAnsi="Cambria Math"/>
        </w:rPr>
        <w:t xml:space="preserve"> (</w:t>
      </w:r>
      <w:r w:rsidR="00F43B39" w:rsidRPr="009B7208">
        <w:rPr>
          <w:rFonts w:ascii="Cambria Math" w:hAnsi="Cambria Math"/>
          <w:i/>
          <w:iCs/>
          <w:color w:val="0000FF"/>
        </w:rPr>
        <w:t>S</w:t>
      </w:r>
      <w:proofErr w:type="gramStart"/>
      <w:r w:rsidR="00F43B39" w:rsidRPr="009B7208">
        <w:rPr>
          <w:rFonts w:ascii="Cambria Math" w:hAnsi="Cambria Math"/>
          <w:i/>
          <w:iCs/>
          <w:color w:val="0000FF"/>
        </w:rPr>
        <w:t xml:space="preserve">’ </w:t>
      </w:r>
      <w:r w:rsidR="00F43B39" w:rsidRPr="009B7208">
        <w:rPr>
          <w:rFonts w:ascii="Cambria Math" w:hAnsi="Cambria Math"/>
          <w:color w:val="0000FF"/>
        </w:rPr>
        <w:t>)</w:t>
      </w:r>
      <w:proofErr w:type="gramEnd"/>
      <w:r w:rsidR="00F43B39" w:rsidRPr="009B7208">
        <w:rPr>
          <w:rFonts w:ascii="Cambria Math" w:hAnsi="Cambria Math"/>
          <w:color w:val="0000FF"/>
        </w:rPr>
        <w:t xml:space="preserve"> </w:t>
      </w:r>
      <w:r>
        <w:rPr>
          <w:rFonts w:ascii="Cambria Math" w:hAnsi="Cambria Math"/>
        </w:rPr>
        <w:t>and the mean and median observed number</w:t>
      </w:r>
      <w:r w:rsidR="00F43B39">
        <w:rPr>
          <w:rFonts w:ascii="Cambria Math" w:hAnsi="Cambria Math"/>
        </w:rPr>
        <w:t xml:space="preserve"> of segregating sites (</w:t>
      </w:r>
      <w:r w:rsidR="00F43B39" w:rsidRPr="009B7208">
        <w:rPr>
          <w:rFonts w:ascii="Cambria Math" w:hAnsi="Cambria Math"/>
          <w:i/>
          <w:iCs/>
          <w:color w:val="0000FF"/>
        </w:rPr>
        <w:t>S</w:t>
      </w:r>
      <w:r w:rsidR="00F43B39" w:rsidRPr="009B7208">
        <w:rPr>
          <w:rFonts w:ascii="Cambria Math" w:hAnsi="Cambria Math"/>
          <w:color w:val="0000FF"/>
        </w:rPr>
        <w:t>)</w:t>
      </w:r>
      <w:r w:rsidRPr="009B7208">
        <w:rPr>
          <w:rFonts w:ascii="Cambria Math" w:hAnsi="Cambria Math"/>
          <w:color w:val="0000FF"/>
        </w:rPr>
        <w:t xml:space="preserve"> </w:t>
      </w:r>
      <w:r>
        <w:rPr>
          <w:rFonts w:ascii="Cambria Math" w:hAnsi="Cambria Math"/>
        </w:rPr>
        <w:t xml:space="preserve">from simulations across different numbers of simulations and </w:t>
      </w:r>
      <w:r>
        <w:rPr>
          <w:iCs/>
        </w:rPr>
        <w:t>γ values for populations of both size 250 and 2,500.</w:t>
      </w:r>
      <w:r>
        <w:rPr>
          <w:iCs/>
        </w:rPr>
        <w:br w:type="page"/>
      </w:r>
    </w:p>
    <w:p w14:paraId="690F72D9" w14:textId="662A9356" w:rsidR="008255C1" w:rsidRDefault="00151EBA" w:rsidP="004F6307">
      <w:pPr>
        <w:spacing w:after="0"/>
        <w:contextualSpacing/>
        <w:rPr>
          <w:iCs/>
        </w:rPr>
      </w:pPr>
      <w:r>
        <w:rPr>
          <w:iCs/>
          <w:noProof/>
        </w:rPr>
        <w:lastRenderedPageBreak/>
        <w:drawing>
          <wp:inline distT="0" distB="0" distL="0" distR="0" wp14:anchorId="0A63449B" wp14:editId="1817EE32">
            <wp:extent cx="5943600" cy="4358640"/>
            <wp:effectExtent l="0" t="0" r="0" b="3810"/>
            <wp:docPr id="467994622" name="Picture 2" descr="A diagram of a targ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94622" name="Picture 2" descr="A diagram of a targe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p w14:paraId="64D25240" w14:textId="02CE6159" w:rsidR="00151EBA" w:rsidRDefault="004471A1" w:rsidP="004F6307">
      <w:pPr>
        <w:spacing w:after="0"/>
        <w:contextualSpacing/>
        <w:rPr>
          <w:iCs/>
        </w:rPr>
      </w:pPr>
      <w:r>
        <w:rPr>
          <w:b/>
          <w:bCs/>
          <w:iCs/>
        </w:rPr>
        <w:t>Figure S3:</w:t>
      </w:r>
      <w:r>
        <w:rPr>
          <w:iCs/>
        </w:rPr>
        <w:t xml:space="preserve"> The expected number of segregating sites (</w:t>
      </w:r>
      <w:r w:rsidR="00F43B39" w:rsidRPr="009B7208">
        <w:rPr>
          <w:i/>
          <w:color w:val="0000FF"/>
        </w:rPr>
        <w:t>S’</w:t>
      </w:r>
      <w:r>
        <w:rPr>
          <w:iCs/>
        </w:rPr>
        <w:t>, red) compared to the distributions of the number of segregating sites observed after rarefaction based on 100 simulations (black)</w:t>
      </w:r>
      <w:r w:rsidRPr="009B7208">
        <w:rPr>
          <w:iCs/>
          <w:color w:val="0000FF"/>
        </w:rPr>
        <w:t>.</w:t>
      </w:r>
      <w:r w:rsidR="00F43B39" w:rsidRPr="009B7208">
        <w:rPr>
          <w:iCs/>
          <w:color w:val="0000FF"/>
        </w:rPr>
        <w:t xml:space="preserve"> </w:t>
      </w:r>
      <w:r w:rsidR="00F43B39" w:rsidRPr="009B7208">
        <w:rPr>
          <w:i/>
          <w:color w:val="0000FF"/>
        </w:rPr>
        <w:t xml:space="preserve">S’ </w:t>
      </w:r>
      <w:r>
        <w:rPr>
          <w:iCs/>
        </w:rPr>
        <w:t>values were obtained using the “</w:t>
      </w:r>
      <w:proofErr w:type="spellStart"/>
      <w:r>
        <w:rPr>
          <w:iCs/>
        </w:rPr>
        <w:t>calc_seg_sites</w:t>
      </w:r>
      <w:proofErr w:type="spellEnd"/>
      <w:r>
        <w:rPr>
          <w:iCs/>
        </w:rPr>
        <w:t xml:space="preserve">” function in </w:t>
      </w:r>
      <w:proofErr w:type="spellStart"/>
      <w:r>
        <w:rPr>
          <w:iCs/>
        </w:rPr>
        <w:t>snpR</w:t>
      </w:r>
      <w:proofErr w:type="spellEnd"/>
      <w:r>
        <w:rPr>
          <w:iCs/>
        </w:rPr>
        <w:t xml:space="preserve"> using “g = 0”, which sets γ equal to the minimum sample size across all populations for each locus.</w:t>
      </w:r>
    </w:p>
    <w:p w14:paraId="427942C3" w14:textId="77777777" w:rsidR="00151EBA" w:rsidRDefault="00151EBA" w:rsidP="002F51E3">
      <w:pPr>
        <w:suppressLineNumbers/>
        <w:spacing w:before="360" w:after="0"/>
        <w:rPr>
          <w:iCs/>
        </w:rPr>
      </w:pPr>
      <w:r>
        <w:rPr>
          <w:iCs/>
        </w:rPr>
        <w:br w:type="page"/>
      </w:r>
    </w:p>
    <w:p w14:paraId="5794CECD" w14:textId="24685A9D" w:rsidR="004471A1" w:rsidRDefault="00151EBA" w:rsidP="004F6307">
      <w:pPr>
        <w:spacing w:after="0"/>
        <w:contextualSpacing/>
        <w:rPr>
          <w:iCs/>
        </w:rPr>
      </w:pPr>
      <w:r w:rsidRPr="00151EBA">
        <w:rPr>
          <w:iCs/>
          <w:noProof/>
        </w:rPr>
        <w:lastRenderedPageBreak/>
        <w:drawing>
          <wp:inline distT="0" distB="0" distL="0" distR="0" wp14:anchorId="5268EE62" wp14:editId="0C0907CA">
            <wp:extent cx="5943600" cy="3982085"/>
            <wp:effectExtent l="0" t="0" r="0" b="0"/>
            <wp:docPr id="135143269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32694" name="Picture 1" descr="A graph of a function&#10;&#10;Description automatically generated"/>
                    <pic:cNvPicPr/>
                  </pic:nvPicPr>
                  <pic:blipFill>
                    <a:blip r:embed="rId11"/>
                    <a:stretch>
                      <a:fillRect/>
                    </a:stretch>
                  </pic:blipFill>
                  <pic:spPr>
                    <a:xfrm>
                      <a:off x="0" y="0"/>
                      <a:ext cx="5943600" cy="3982085"/>
                    </a:xfrm>
                    <a:prstGeom prst="rect">
                      <a:avLst/>
                    </a:prstGeom>
                  </pic:spPr>
                </pic:pic>
              </a:graphicData>
            </a:graphic>
          </wp:inline>
        </w:drawing>
      </w:r>
    </w:p>
    <w:p w14:paraId="08B445AB" w14:textId="77FB183B" w:rsidR="00151EBA" w:rsidRDefault="00151EBA" w:rsidP="00151EBA">
      <w:pPr>
        <w:spacing w:before="360"/>
      </w:pPr>
      <w:r w:rsidRPr="009B7208">
        <w:rPr>
          <w:b/>
          <w:bCs/>
          <w:iCs/>
          <w:color w:val="0000FF"/>
        </w:rPr>
        <w:t xml:space="preserve">Figure S4: </w:t>
      </w:r>
      <w:r w:rsidRPr="009B7208">
        <w:rPr>
          <w:color w:val="0000FF"/>
        </w:rPr>
        <w:t>The expected probabilities of observing a segregating site at each locus (</w:t>
      </w:r>
      <m:oMath>
        <m:acc>
          <m:accPr>
            <m:ctrlPr>
              <w:rPr>
                <w:rFonts w:ascii="Cambria Math" w:hAnsi="Cambria Math"/>
                <w:color w:val="0000FF"/>
              </w:rPr>
            </m:ctrlPr>
          </m:accPr>
          <m:e>
            <m:r>
              <w:rPr>
                <w:rFonts w:ascii="Cambria Math" w:hAnsi="Cambria Math"/>
                <w:color w:val="0000FF"/>
              </w:rPr>
              <m:t>P</m:t>
            </m:r>
          </m:e>
        </m:acc>
        <m:d>
          <m:dPr>
            <m:ctrlPr>
              <w:rPr>
                <w:rFonts w:ascii="Cambria Math" w:hAnsi="Cambria Math"/>
                <w:color w:val="0000FF"/>
              </w:rPr>
            </m:ctrlPr>
          </m:dPr>
          <m:e>
            <m:sSub>
              <m:sSubPr>
                <m:ctrlPr>
                  <w:rPr>
                    <w:rFonts w:ascii="Cambria Math" w:eastAsia="Cambria Math" w:hAnsi="Cambria Math"/>
                    <w:color w:val="0000FF"/>
                  </w:rPr>
                </m:ctrlPr>
              </m:sSubPr>
              <m:e>
                <m:r>
                  <w:rPr>
                    <w:rFonts w:ascii="Cambria Math" w:eastAsia="Cambria Math" w:hAnsi="Cambria Math"/>
                    <w:color w:val="0000FF"/>
                  </w:rPr>
                  <m:t>S</m:t>
                </m:r>
              </m:e>
              <m:sub>
                <m:r>
                  <w:rPr>
                    <w:rFonts w:ascii="Cambria Math" w:eastAsia="Cambria Math" w:hAnsi="Cambria Math"/>
                    <w:color w:val="0000FF"/>
                  </w:rPr>
                  <m:t>j,q</m:t>
                </m:r>
              </m:sub>
            </m:sSub>
          </m:e>
        </m:d>
      </m:oMath>
      <w:r w:rsidRPr="009B7208">
        <w:rPr>
          <w:rFonts w:eastAsia="Cambria Math"/>
          <w:color w:val="0000FF"/>
        </w:rPr>
        <w:t>)</w:t>
      </w:r>
      <w:r w:rsidRPr="009B7208">
        <w:rPr>
          <w:color w:val="0000FF"/>
        </w:rPr>
        <w:t xml:space="preserve"> for loci generated with the coalescent simulator </w:t>
      </w:r>
      <w:proofErr w:type="spellStart"/>
      <w:r w:rsidRPr="009B7208">
        <w:rPr>
          <w:i/>
          <w:iCs/>
          <w:color w:val="0000FF"/>
        </w:rPr>
        <w:t>scrm</w:t>
      </w:r>
      <w:proofErr w:type="spellEnd"/>
      <w:r w:rsidRPr="009B7208">
        <w:rPr>
          <w:color w:val="0000FF"/>
        </w:rPr>
        <w:t xml:space="preserve">. Probabilities are derived from Equation 4 for each locus for population sizes of 250 and 2500, </w:t>
      </w:r>
      <w:proofErr w:type="spellStart"/>
      <w:r w:rsidRPr="009B7208">
        <w:rPr>
          <w:color w:val="0000FF"/>
        </w:rPr>
        <w:t>rarefacted</w:t>
      </w:r>
      <w:proofErr w:type="spellEnd"/>
      <w:r w:rsidRPr="009B7208">
        <w:rPr>
          <w:color w:val="0000FF"/>
        </w:rPr>
        <w:t xml:space="preserve"> to sample sizes of either </w:t>
      </w:r>
      <w:r w:rsidRPr="009B7208">
        <w:rPr>
          <w:iCs/>
          <w:color w:val="0000FF"/>
        </w:rPr>
        <w:t>1</w:t>
      </w:r>
      <w:r w:rsidRPr="009B7208">
        <w:rPr>
          <w:color w:val="0000FF"/>
        </w:rPr>
        <w:t xml:space="preserve">0 or 100 (corresponding to </w:t>
      </w:r>
      <m:oMath>
        <m:r>
          <w:rPr>
            <w:rFonts w:ascii="Cambria Math" w:hAnsi="Cambria Math"/>
            <w:color w:val="0000FF"/>
          </w:rPr>
          <m:t>γ</m:t>
        </m:r>
      </m:oMath>
      <w:r w:rsidRPr="009B7208">
        <w:rPr>
          <w:color w:val="0000FF"/>
        </w:rPr>
        <w:t xml:space="preserve"> = 10 or 100). Since loci were not simulated in HWP, points vary to a small degree due to variation in genotype frequencies for a given minor allele frequency. Each locus had a random, independent percentage of missing data between 0% and 30%. Points are </w:t>
      </w:r>
      <w:proofErr w:type="spellStart"/>
      <w:r w:rsidRPr="009B7208">
        <w:rPr>
          <w:color w:val="0000FF"/>
        </w:rPr>
        <w:t>colored</w:t>
      </w:r>
      <w:proofErr w:type="spellEnd"/>
      <w:r w:rsidRPr="009B7208">
        <w:rPr>
          <w:color w:val="0000FF"/>
        </w:rPr>
        <w:t xml:space="preserve"> depending on estimates were contained within </w:t>
      </w:r>
      <w:proofErr w:type="gramStart"/>
      <w:r w:rsidRPr="009B7208">
        <w:rPr>
          <w:color w:val="0000FF"/>
        </w:rPr>
        <w:t>a 95% confidence intervals (marked with error bars)</w:t>
      </w:r>
      <w:proofErr w:type="gramEnd"/>
      <w:r w:rsidRPr="009B7208">
        <w:rPr>
          <w:color w:val="0000FF"/>
        </w:rPr>
        <w:t xml:space="preserve"> based on 10,000 simulated rarefaction trials for each minor allele frequency at each sample size. </w:t>
      </w:r>
      <w:proofErr w:type="gramStart"/>
      <w:r w:rsidRPr="009B7208">
        <w:rPr>
          <w:color w:val="0000FF"/>
        </w:rPr>
        <w:t>Compare</w:t>
      </w:r>
      <w:proofErr w:type="gramEnd"/>
      <w:r w:rsidRPr="009B7208">
        <w:rPr>
          <w:color w:val="0000FF"/>
        </w:rPr>
        <w:t xml:space="preserve"> to main text Figure 1, which was generated with known, pre-defined allele frequencies.</w:t>
      </w:r>
      <w:r>
        <w:br w:type="page"/>
      </w:r>
    </w:p>
    <w:p w14:paraId="6E6482C0" w14:textId="48AFA15D" w:rsidR="00151EBA" w:rsidRDefault="00153F98" w:rsidP="00151EBA">
      <w:pPr>
        <w:spacing w:before="360"/>
      </w:pPr>
      <w:r>
        <w:rPr>
          <w:noProof/>
        </w:rPr>
        <w:lastRenderedPageBreak/>
        <w:drawing>
          <wp:inline distT="0" distB="0" distL="0" distR="0" wp14:anchorId="14CE3F22" wp14:editId="51724873">
            <wp:extent cx="5943600" cy="3962400"/>
            <wp:effectExtent l="0" t="0" r="0" b="0"/>
            <wp:docPr id="11062160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16060" name="Graphic 1106216060"/>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3962400"/>
                    </a:xfrm>
                    <a:prstGeom prst="rect">
                      <a:avLst/>
                    </a:prstGeom>
                  </pic:spPr>
                </pic:pic>
              </a:graphicData>
            </a:graphic>
          </wp:inline>
        </w:drawing>
      </w:r>
    </w:p>
    <w:p w14:paraId="49B4ECB4" w14:textId="46EE0046" w:rsidR="002F51E3" w:rsidRPr="002F51E3" w:rsidRDefault="00151EBA" w:rsidP="00151EBA">
      <w:pPr>
        <w:spacing w:before="360"/>
        <w:rPr>
          <w:color w:val="0000FF"/>
        </w:rPr>
      </w:pPr>
      <w:r w:rsidRPr="002F51E3">
        <w:rPr>
          <w:b/>
          <w:bCs/>
          <w:color w:val="0000FF"/>
        </w:rPr>
        <w:t>Figure S5:</w:t>
      </w:r>
      <w:r w:rsidRPr="002F51E3">
        <w:rPr>
          <w:color w:val="0000FF"/>
        </w:rPr>
        <w:t xml:space="preserve"> Difference between the mathematically expected probability that a locus segregates after rarefaction (</w:t>
      </w:r>
      <m:oMath>
        <m:acc>
          <m:accPr>
            <m:ctrlPr>
              <w:rPr>
                <w:rFonts w:ascii="Cambria Math" w:hAnsi="Cambria Math"/>
                <w:color w:val="0000FF"/>
              </w:rPr>
            </m:ctrlPr>
          </m:accPr>
          <m:e>
            <m:r>
              <w:rPr>
                <w:rFonts w:ascii="Cambria Math" w:hAnsi="Cambria Math"/>
                <w:color w:val="0000FF"/>
              </w:rPr>
              <m:t>P</m:t>
            </m:r>
          </m:e>
        </m:acc>
        <m:d>
          <m:dPr>
            <m:ctrlPr>
              <w:rPr>
                <w:rFonts w:ascii="Cambria Math" w:hAnsi="Cambria Math"/>
                <w:color w:val="0000FF"/>
              </w:rPr>
            </m:ctrlPr>
          </m:dPr>
          <m:e>
            <m:sSub>
              <m:sSubPr>
                <m:ctrlPr>
                  <w:rPr>
                    <w:rFonts w:ascii="Cambria Math" w:eastAsia="Cambria Math" w:hAnsi="Cambria Math"/>
                    <w:color w:val="0000FF"/>
                  </w:rPr>
                </m:ctrlPr>
              </m:sSubPr>
              <m:e>
                <m:r>
                  <w:rPr>
                    <w:rFonts w:ascii="Cambria Math" w:eastAsia="Cambria Math" w:hAnsi="Cambria Math"/>
                    <w:color w:val="0000FF"/>
                  </w:rPr>
                  <m:t>S</m:t>
                </m:r>
              </m:e>
              <m:sub>
                <m:r>
                  <w:rPr>
                    <w:rFonts w:ascii="Cambria Math" w:eastAsia="Cambria Math" w:hAnsi="Cambria Math"/>
                    <w:color w:val="0000FF"/>
                  </w:rPr>
                  <m:t>j,q</m:t>
                </m:r>
              </m:sub>
            </m:sSub>
          </m:e>
        </m:d>
      </m:oMath>
      <w:r w:rsidRPr="002F51E3">
        <w:rPr>
          <w:rFonts w:eastAsia="Cambria Math"/>
          <w:color w:val="0000FF"/>
        </w:rPr>
        <w:t>)</w:t>
      </w:r>
      <w:r w:rsidRPr="002F51E3">
        <w:rPr>
          <w:color w:val="0000FF"/>
        </w:rPr>
        <w:t xml:space="preserve"> and the observed probability of segregation (</w:t>
      </w:r>
      <m:oMath>
        <m:r>
          <w:rPr>
            <w:rFonts w:ascii="Cambria Math" w:hAnsi="Cambria Math"/>
            <w:color w:val="0000FF"/>
          </w:rPr>
          <m:t>P</m:t>
        </m:r>
        <m:d>
          <m:dPr>
            <m:ctrlPr>
              <w:rPr>
                <w:rFonts w:ascii="Cambria Math" w:hAnsi="Cambria Math"/>
                <w:color w:val="0000FF"/>
              </w:rPr>
            </m:ctrlPr>
          </m:dPr>
          <m:e>
            <m:sSub>
              <m:sSubPr>
                <m:ctrlPr>
                  <w:rPr>
                    <w:rFonts w:ascii="Cambria Math" w:eastAsia="Cambria Math" w:hAnsi="Cambria Math"/>
                    <w:color w:val="0000FF"/>
                  </w:rPr>
                </m:ctrlPr>
              </m:sSubPr>
              <m:e>
                <m:r>
                  <w:rPr>
                    <w:rFonts w:ascii="Cambria Math" w:eastAsia="Cambria Math" w:hAnsi="Cambria Math"/>
                    <w:color w:val="0000FF"/>
                  </w:rPr>
                  <m:t>S</m:t>
                </m:r>
              </m:e>
              <m:sub>
                <m:r>
                  <w:rPr>
                    <w:rFonts w:ascii="Cambria Math" w:eastAsia="Cambria Math" w:hAnsi="Cambria Math"/>
                    <w:color w:val="0000FF"/>
                  </w:rPr>
                  <m:t>j,q</m:t>
                </m:r>
              </m:sub>
            </m:sSub>
          </m:e>
        </m:d>
      </m:oMath>
      <w:r w:rsidRPr="002F51E3">
        <w:rPr>
          <w:rFonts w:eastAsia="Cambria Math"/>
          <w:color w:val="0000FF"/>
        </w:rPr>
        <w:t xml:space="preserve">) </w:t>
      </w:r>
      <w:r w:rsidRPr="002F51E3">
        <w:rPr>
          <w:color w:val="0000FF"/>
        </w:rPr>
        <w:t>following simulated rarefaction across different rarefaction sizes (</w:t>
      </w:r>
      <m:oMath>
        <m:r>
          <w:rPr>
            <w:rFonts w:ascii="Cambria Math" w:hAnsi="Cambria Math"/>
            <w:color w:val="0000FF"/>
          </w:rPr>
          <m:t>γ</m:t>
        </m:r>
      </m:oMath>
      <w:r w:rsidRPr="002F51E3">
        <w:rPr>
          <w:color w:val="0000FF"/>
        </w:rPr>
        <w:t xml:space="preserve">), minor allele frequencies, and number of simulated rarefaction events for data generated with the coalescent simulator </w:t>
      </w:r>
      <w:proofErr w:type="spellStart"/>
      <w:r w:rsidRPr="002F51E3">
        <w:rPr>
          <w:i/>
          <w:iCs/>
          <w:color w:val="0000FF"/>
        </w:rPr>
        <w:t>scrm</w:t>
      </w:r>
      <w:proofErr w:type="spellEnd"/>
      <w:r w:rsidRPr="002F51E3">
        <w:rPr>
          <w:color w:val="0000FF"/>
        </w:rPr>
        <w:t xml:space="preserve">. </w:t>
      </w:r>
      <w:proofErr w:type="gramStart"/>
      <w:r w:rsidRPr="002F51E3">
        <w:rPr>
          <w:color w:val="0000FF"/>
        </w:rPr>
        <w:t>Compare</w:t>
      </w:r>
      <w:proofErr w:type="gramEnd"/>
      <w:r w:rsidRPr="002F51E3">
        <w:rPr>
          <w:color w:val="0000FF"/>
        </w:rPr>
        <w:t xml:space="preserve"> to Figure 2 in the main text, which was generated with known, pre-defined allele frequencies.</w:t>
      </w:r>
    </w:p>
    <w:p w14:paraId="338D685A" w14:textId="77777777" w:rsidR="002F51E3" w:rsidRDefault="002F51E3" w:rsidP="002F51E3">
      <w:pPr>
        <w:suppressLineNumbers/>
        <w:spacing w:before="360" w:after="0"/>
      </w:pPr>
      <w:r>
        <w:br w:type="page"/>
      </w:r>
    </w:p>
    <w:p w14:paraId="6B6CC5D2" w14:textId="680BC67E" w:rsidR="00151EBA" w:rsidRDefault="002F51E3" w:rsidP="00151EBA">
      <w:pPr>
        <w:spacing w:before="360"/>
      </w:pPr>
      <w:r>
        <w:rPr>
          <w:noProof/>
        </w:rPr>
        <w:lastRenderedPageBreak/>
        <w:drawing>
          <wp:inline distT="0" distB="0" distL="0" distR="0" wp14:anchorId="26CAAC29" wp14:editId="052EDA91">
            <wp:extent cx="5943600" cy="3962400"/>
            <wp:effectExtent l="0" t="0" r="0" b="0"/>
            <wp:docPr id="54874355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43554" name="Graphic 548743554"/>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3962400"/>
                    </a:xfrm>
                    <a:prstGeom prst="rect">
                      <a:avLst/>
                    </a:prstGeom>
                  </pic:spPr>
                </pic:pic>
              </a:graphicData>
            </a:graphic>
          </wp:inline>
        </w:drawing>
      </w:r>
    </w:p>
    <w:p w14:paraId="1FE55C85" w14:textId="53E7E39F" w:rsidR="002F51E3" w:rsidRPr="002F51E3" w:rsidRDefault="002F51E3" w:rsidP="002F51E3">
      <w:pPr>
        <w:pBdr>
          <w:top w:val="nil"/>
          <w:left w:val="nil"/>
          <w:bottom w:val="nil"/>
          <w:right w:val="nil"/>
          <w:between w:val="nil"/>
        </w:pBdr>
        <w:spacing w:before="360" w:after="0"/>
        <w:rPr>
          <w:color w:val="0000FF"/>
        </w:rPr>
      </w:pPr>
      <w:r w:rsidRPr="002F51E3">
        <w:rPr>
          <w:b/>
          <w:bCs/>
          <w:color w:val="0000FF"/>
        </w:rPr>
        <w:t>Figure S6:</w:t>
      </w:r>
      <w:r w:rsidRPr="002F51E3">
        <w:rPr>
          <w:color w:val="0000FF"/>
        </w:rPr>
        <w:t xml:space="preserve"> Comparison between the number of segregating sites (</w:t>
      </w:r>
      <w:r w:rsidRPr="002F51E3">
        <w:rPr>
          <w:i/>
          <w:iCs/>
          <w:color w:val="0000FF"/>
        </w:rPr>
        <w:t>S</w:t>
      </w:r>
      <w:r w:rsidRPr="002F51E3">
        <w:rPr>
          <w:color w:val="0000FF"/>
        </w:rPr>
        <w:t xml:space="preserve">) calculated via projection (green), </w:t>
      </w:r>
      <w:r w:rsidRPr="002F51E3">
        <w:rPr>
          <w:i/>
          <w:iCs/>
          <w:color w:val="0000FF"/>
        </w:rPr>
        <w:t>S’</w:t>
      </w:r>
      <w:r w:rsidRPr="002F51E3">
        <w:rPr>
          <w:color w:val="0000FF"/>
        </w:rPr>
        <w:t xml:space="preserve"> (blue), and observed, </w:t>
      </w:r>
      <w:proofErr w:type="spellStart"/>
      <w:r w:rsidRPr="002F51E3">
        <w:rPr>
          <w:color w:val="0000FF"/>
        </w:rPr>
        <w:t>rarefacted</w:t>
      </w:r>
      <w:proofErr w:type="spellEnd"/>
      <w:r w:rsidRPr="002F51E3">
        <w:rPr>
          <w:color w:val="0000FF"/>
        </w:rPr>
        <w:t xml:space="preserve"> </w:t>
      </w:r>
      <w:r w:rsidRPr="002F51E3">
        <w:rPr>
          <w:i/>
          <w:iCs/>
          <w:color w:val="0000FF"/>
        </w:rPr>
        <w:t>S</w:t>
      </w:r>
      <w:r w:rsidRPr="002F51E3">
        <w:rPr>
          <w:color w:val="0000FF"/>
        </w:rPr>
        <w:t xml:space="preserve"> (black distributions, sampled 1,000 times) following projection or rarefaction to 25 individuals (or </w:t>
      </w:r>
      <w:r w:rsidRPr="002F51E3">
        <w:rPr>
          <w:rFonts w:cs="Times New Roman"/>
          <w:color w:val="0000FF"/>
        </w:rPr>
        <w:t>γ</w:t>
      </w:r>
      <w:r w:rsidRPr="002F51E3">
        <w:rPr>
          <w:color w:val="0000FF"/>
        </w:rPr>
        <w:t xml:space="preserve"> = 25 for </w:t>
      </w:r>
      <w:r w:rsidRPr="002F51E3">
        <w:rPr>
          <w:i/>
          <w:iCs/>
          <w:color w:val="0000FF"/>
        </w:rPr>
        <w:t>S’</w:t>
      </w:r>
      <w:r w:rsidRPr="002F51E3">
        <w:rPr>
          <w:color w:val="0000FF"/>
        </w:rPr>
        <w:t xml:space="preserve">) for outbred, neutral, or inbred populations (left to right, with corresponding </w:t>
      </w:r>
      <w:r w:rsidRPr="002F51E3">
        <w:rPr>
          <w:i/>
          <w:iCs/>
          <w:color w:val="0000FF"/>
        </w:rPr>
        <w:t>F</w:t>
      </w:r>
      <w:r w:rsidRPr="002F51E3">
        <w:rPr>
          <w:color w:val="0000FF"/>
          <w:vertAlign w:val="subscript"/>
        </w:rPr>
        <w:t>IS</w:t>
      </w:r>
      <w:r w:rsidRPr="002F51E3">
        <w:rPr>
          <w:color w:val="0000FF"/>
        </w:rPr>
        <w:t xml:space="preserve"> values). Points (not distributions) are offset on the </w:t>
      </w:r>
      <w:r w:rsidRPr="002F51E3">
        <w:rPr>
          <w:i/>
          <w:iCs/>
          <w:color w:val="0000FF"/>
        </w:rPr>
        <w:t xml:space="preserve">x </w:t>
      </w:r>
      <w:r w:rsidRPr="002F51E3">
        <w:rPr>
          <w:color w:val="0000FF"/>
        </w:rPr>
        <w:t xml:space="preserve">axis for clarity—each value is plotted for the specific </w:t>
      </w:r>
      <w:r w:rsidRPr="002F51E3">
        <w:rPr>
          <w:i/>
          <w:iCs/>
          <w:color w:val="0000FF"/>
        </w:rPr>
        <w:t>F</w:t>
      </w:r>
      <w:r w:rsidRPr="002F51E3">
        <w:rPr>
          <w:color w:val="0000FF"/>
          <w:vertAlign w:val="subscript"/>
        </w:rPr>
        <w:t>IS</w:t>
      </w:r>
      <w:r w:rsidRPr="002F51E3">
        <w:rPr>
          <w:color w:val="0000FF"/>
        </w:rPr>
        <w:t xml:space="preserve"> of the corresponding population.</w:t>
      </w:r>
    </w:p>
    <w:sectPr w:rsidR="002F51E3" w:rsidRPr="002F51E3" w:rsidSect="00067E6E">
      <w:type w:val="continuous"/>
      <w:pgSz w:w="12240" w:h="15840"/>
      <w:pgMar w:top="1440" w:right="1440" w:bottom="1440" w:left="1440" w:header="720" w:footer="720" w:gutter="0"/>
      <w:lnNumType w:countBy="1" w:restart="continuou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1577B6"/>
    <w:multiLevelType w:val="multilevel"/>
    <w:tmpl w:val="9CFCE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032786"/>
    <w:multiLevelType w:val="multilevel"/>
    <w:tmpl w:val="EB886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9396065">
    <w:abstractNumId w:val="0"/>
  </w:num>
  <w:num w:numId="2" w16cid:durableId="14352445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6B7"/>
    <w:rsid w:val="00026F18"/>
    <w:rsid w:val="00045469"/>
    <w:rsid w:val="00067E6E"/>
    <w:rsid w:val="000A2C2F"/>
    <w:rsid w:val="000A4A2F"/>
    <w:rsid w:val="000F03F5"/>
    <w:rsid w:val="000F2177"/>
    <w:rsid w:val="00151EBA"/>
    <w:rsid w:val="00153F98"/>
    <w:rsid w:val="001976B7"/>
    <w:rsid w:val="001D6C47"/>
    <w:rsid w:val="001F41A1"/>
    <w:rsid w:val="002223C1"/>
    <w:rsid w:val="002D3078"/>
    <w:rsid w:val="002E1F5F"/>
    <w:rsid w:val="002F51E3"/>
    <w:rsid w:val="0031513B"/>
    <w:rsid w:val="00324A9C"/>
    <w:rsid w:val="00337190"/>
    <w:rsid w:val="00351AAF"/>
    <w:rsid w:val="00356DFA"/>
    <w:rsid w:val="0039373B"/>
    <w:rsid w:val="003A185A"/>
    <w:rsid w:val="004015A1"/>
    <w:rsid w:val="004359D3"/>
    <w:rsid w:val="004471A1"/>
    <w:rsid w:val="0046385A"/>
    <w:rsid w:val="00467031"/>
    <w:rsid w:val="00497002"/>
    <w:rsid w:val="004F6307"/>
    <w:rsid w:val="0050129D"/>
    <w:rsid w:val="00512C2E"/>
    <w:rsid w:val="005E22BB"/>
    <w:rsid w:val="00642E67"/>
    <w:rsid w:val="006A4AFD"/>
    <w:rsid w:val="006B1DFA"/>
    <w:rsid w:val="006D3544"/>
    <w:rsid w:val="006D3D83"/>
    <w:rsid w:val="006E5BDC"/>
    <w:rsid w:val="0072297B"/>
    <w:rsid w:val="007250E8"/>
    <w:rsid w:val="007402E6"/>
    <w:rsid w:val="0081145D"/>
    <w:rsid w:val="008255C1"/>
    <w:rsid w:val="008674E1"/>
    <w:rsid w:val="008B6A20"/>
    <w:rsid w:val="008D5861"/>
    <w:rsid w:val="00902D4B"/>
    <w:rsid w:val="00980AB6"/>
    <w:rsid w:val="009B7208"/>
    <w:rsid w:val="009F10EF"/>
    <w:rsid w:val="00A30017"/>
    <w:rsid w:val="00AB6E94"/>
    <w:rsid w:val="00AC40C4"/>
    <w:rsid w:val="00B7000F"/>
    <w:rsid w:val="00BB7D59"/>
    <w:rsid w:val="00C50071"/>
    <w:rsid w:val="00C500C9"/>
    <w:rsid w:val="00C56ECC"/>
    <w:rsid w:val="00C57727"/>
    <w:rsid w:val="00C753D5"/>
    <w:rsid w:val="00CC3444"/>
    <w:rsid w:val="00CF132F"/>
    <w:rsid w:val="00CF22AD"/>
    <w:rsid w:val="00D23504"/>
    <w:rsid w:val="00D463BE"/>
    <w:rsid w:val="00D904FF"/>
    <w:rsid w:val="00DB56E8"/>
    <w:rsid w:val="00DB5A60"/>
    <w:rsid w:val="00DE44EA"/>
    <w:rsid w:val="00E1230F"/>
    <w:rsid w:val="00E2207A"/>
    <w:rsid w:val="00E34AFE"/>
    <w:rsid w:val="00E40600"/>
    <w:rsid w:val="00E5304E"/>
    <w:rsid w:val="00E5385B"/>
    <w:rsid w:val="00E613A3"/>
    <w:rsid w:val="00E75119"/>
    <w:rsid w:val="00EC3DC7"/>
    <w:rsid w:val="00ED13DD"/>
    <w:rsid w:val="00F1479B"/>
    <w:rsid w:val="00F17A94"/>
    <w:rsid w:val="00F4094F"/>
    <w:rsid w:val="00F43B39"/>
    <w:rsid w:val="00F46BB8"/>
    <w:rsid w:val="00F71880"/>
    <w:rsid w:val="00F97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AFAD6"/>
  <w15:docId w15:val="{E9584E49-27F3-4CF7-B0AF-9729D610C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inorHAnsi" w:hAnsiTheme="majorHAnsi" w:cstheme="minorBidi"/>
        <w:kern w:val="2"/>
        <w:sz w:val="24"/>
        <w:szCs w:val="24"/>
        <w:lang w:val="en-GB" w:eastAsia="en-US" w:bidi="ar-SA"/>
        <w14:ligatures w14:val="standardContextual"/>
      </w:rPr>
    </w:rPrDefault>
    <w:pPrDefault>
      <w:pPr>
        <w:spacing w:before="3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1E3"/>
    <w:pPr>
      <w:spacing w:before="0" w:after="240"/>
    </w:pPr>
    <w:rPr>
      <w:rFonts w:ascii="Times New Roman" w:hAnsi="Times New Roman"/>
    </w:rPr>
  </w:style>
  <w:style w:type="paragraph" w:styleId="Heading1">
    <w:name w:val="heading 1"/>
    <w:basedOn w:val="Normal"/>
    <w:next w:val="Normal"/>
    <w:link w:val="Heading1Char"/>
    <w:uiPriority w:val="9"/>
    <w:qFormat/>
    <w:rsid w:val="00D904FF"/>
    <w:pPr>
      <w:keepNext/>
      <w:keepLines/>
      <w:spacing w:before="36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semiHidden/>
    <w:unhideWhenUsed/>
    <w:qFormat/>
    <w:rsid w:val="00D904FF"/>
    <w:pPr>
      <w:keepNext/>
      <w:keepLines/>
      <w:spacing w:before="360" w:after="0"/>
      <w:outlineLvl w:val="1"/>
    </w:pPr>
    <w:rPr>
      <w:rFonts w:eastAsiaTheme="majorEastAsia" w:cstheme="majorBidi"/>
      <w:i/>
      <w:color w:val="000000" w:themeColor="text1"/>
      <w:szCs w:val="26"/>
    </w:rPr>
  </w:style>
  <w:style w:type="paragraph" w:styleId="Heading3">
    <w:name w:val="heading 3"/>
    <w:basedOn w:val="Normal"/>
    <w:next w:val="Normal"/>
    <w:uiPriority w:val="9"/>
    <w:semiHidden/>
    <w:unhideWhenUsed/>
    <w:qFormat/>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uiPriority w:val="9"/>
    <w:semiHidden/>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uiPriority w:val="9"/>
    <w:semiHidden/>
    <w:unhideWhenUsed/>
    <w:qFormat/>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numPr>
        <w:ilvl w:val="1"/>
      </w:numPr>
      <w:spacing w:after="160"/>
    </w:pPr>
    <w:rPr>
      <w:rFonts w:asciiTheme="minorHAnsi" w:eastAsiaTheme="minorEastAsia" w:hAnsiTheme="minorHAnsi"/>
      <w:color w:val="5A5A5A" w:themeColor="text1" w:themeTint="A5"/>
      <w:spacing w:val="15"/>
      <w:sz w:val="22"/>
      <w:szCs w:val="22"/>
    </w:r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BB7D59"/>
    <w:pPr>
      <w:ind w:left="720"/>
      <w:contextualSpacing/>
    </w:pPr>
  </w:style>
  <w:style w:type="character" w:styleId="Hyperlink">
    <w:name w:val="Hyperlink"/>
    <w:basedOn w:val="DefaultParagraphFont"/>
    <w:uiPriority w:val="99"/>
    <w:unhideWhenUsed/>
    <w:rsid w:val="00BB7D59"/>
    <w:rPr>
      <w:color w:val="0000FF" w:themeColor="hyperlink"/>
      <w:u w:val="single"/>
    </w:rPr>
  </w:style>
  <w:style w:type="character" w:styleId="UnresolvedMention">
    <w:name w:val="Unresolved Mention"/>
    <w:basedOn w:val="DefaultParagraphFont"/>
    <w:uiPriority w:val="99"/>
    <w:semiHidden/>
    <w:unhideWhenUsed/>
    <w:rsid w:val="00BB7D59"/>
    <w:rPr>
      <w:color w:val="605E5C"/>
      <w:shd w:val="clear" w:color="auto" w:fill="E1DFDD"/>
    </w:rPr>
  </w:style>
  <w:style w:type="character" w:styleId="LineNumber">
    <w:name w:val="line number"/>
    <w:basedOn w:val="DefaultParagraphFont"/>
    <w:uiPriority w:val="99"/>
    <w:semiHidden/>
    <w:unhideWhenUsed/>
    <w:rsid w:val="00BB7D59"/>
  </w:style>
  <w:style w:type="paragraph" w:styleId="Bibliography">
    <w:name w:val="Bibliography"/>
    <w:basedOn w:val="Normal"/>
    <w:next w:val="Normal"/>
    <w:uiPriority w:val="37"/>
    <w:unhideWhenUsed/>
    <w:rsid w:val="002D3078"/>
    <w:pPr>
      <w:tabs>
        <w:tab w:val="left" w:pos="384"/>
      </w:tabs>
      <w:spacing w:after="0"/>
      <w:ind w:left="384" w:hanging="384"/>
    </w:pPr>
  </w:style>
  <w:style w:type="character" w:styleId="PlaceholderText">
    <w:name w:val="Placeholder Text"/>
    <w:basedOn w:val="DefaultParagraphFont"/>
    <w:uiPriority w:val="99"/>
    <w:semiHidden/>
    <w:rsid w:val="00902D4B"/>
    <w:rPr>
      <w:color w:val="666666"/>
    </w:rPr>
  </w:style>
  <w:style w:type="character" w:customStyle="1" w:styleId="VerbatimChar">
    <w:name w:val="Verbatim Char"/>
    <w:basedOn w:val="DefaultParagraphFont"/>
    <w:link w:val="SourceCode"/>
    <w:rsid w:val="00CF132F"/>
    <w:rPr>
      <w:rFonts w:ascii="Consolas" w:hAnsi="Consolas"/>
      <w:sz w:val="22"/>
      <w:shd w:val="clear" w:color="auto" w:fill="F8F8F8"/>
    </w:rPr>
  </w:style>
  <w:style w:type="paragraph" w:customStyle="1" w:styleId="SourceCode">
    <w:name w:val="Source Code"/>
    <w:basedOn w:val="Normal"/>
    <w:link w:val="VerbatimChar"/>
    <w:rsid w:val="00CF132F"/>
    <w:pPr>
      <w:shd w:val="clear" w:color="auto" w:fill="F8F8F8"/>
      <w:wordWrap w:val="0"/>
      <w:spacing w:after="200" w:line="240" w:lineRule="auto"/>
    </w:pPr>
    <w:rPr>
      <w:rFonts w:ascii="Consolas" w:hAnsi="Consolas"/>
      <w:sz w:val="22"/>
    </w:rPr>
  </w:style>
  <w:style w:type="character" w:customStyle="1" w:styleId="SpecialCharTok">
    <w:name w:val="SpecialCharTok"/>
    <w:basedOn w:val="VerbatimChar"/>
    <w:rsid w:val="00CF132F"/>
    <w:rPr>
      <w:rFonts w:ascii="Consolas" w:hAnsi="Consolas"/>
      <w:b/>
      <w:color w:val="CE5C00"/>
      <w:sz w:val="22"/>
      <w:shd w:val="clear" w:color="auto" w:fill="F8F8F8"/>
    </w:rPr>
  </w:style>
  <w:style w:type="character" w:customStyle="1" w:styleId="StringTok">
    <w:name w:val="StringTok"/>
    <w:basedOn w:val="VerbatimChar"/>
    <w:rsid w:val="00CF132F"/>
    <w:rPr>
      <w:rFonts w:ascii="Consolas" w:hAnsi="Consolas"/>
      <w:color w:val="4E9A06"/>
      <w:sz w:val="22"/>
      <w:shd w:val="clear" w:color="auto" w:fill="F8F8F8"/>
    </w:rPr>
  </w:style>
  <w:style w:type="character" w:customStyle="1" w:styleId="FunctionTok">
    <w:name w:val="FunctionTok"/>
    <w:basedOn w:val="VerbatimChar"/>
    <w:rsid w:val="00CF132F"/>
    <w:rPr>
      <w:rFonts w:ascii="Consolas" w:hAnsi="Consolas"/>
      <w:b/>
      <w:color w:val="204A87"/>
      <w:sz w:val="22"/>
      <w:shd w:val="clear" w:color="auto" w:fill="F8F8F8"/>
    </w:rPr>
  </w:style>
  <w:style w:type="character" w:customStyle="1" w:styleId="NormalTok">
    <w:name w:val="NormalTok"/>
    <w:basedOn w:val="VerbatimChar"/>
    <w:rsid w:val="00CF132F"/>
    <w:rPr>
      <w:rFonts w:ascii="Consolas" w:hAnsi="Consolas"/>
      <w:sz w:val="22"/>
      <w:shd w:val="clear" w:color="auto" w:fill="F8F8F8"/>
    </w:rPr>
  </w:style>
  <w:style w:type="character" w:customStyle="1" w:styleId="CommentTok">
    <w:name w:val="CommentTok"/>
    <w:basedOn w:val="DefaultParagraphFont"/>
    <w:rsid w:val="00CF132F"/>
    <w:rPr>
      <w:rFonts w:ascii="Consolas" w:hAnsi="Consolas"/>
      <w:i/>
      <w:color w:val="8F5902"/>
      <w:sz w:val="22"/>
      <w:shd w:val="clear" w:color="auto" w:fill="F8F8F8"/>
    </w:rPr>
  </w:style>
  <w:style w:type="character" w:customStyle="1" w:styleId="ConstantTok">
    <w:name w:val="ConstantTok"/>
    <w:basedOn w:val="VerbatimChar"/>
    <w:rsid w:val="00CF132F"/>
    <w:rPr>
      <w:rFonts w:ascii="Consolas" w:hAnsi="Consolas"/>
      <w:color w:val="8F5902"/>
      <w:sz w:val="22"/>
      <w:shd w:val="clear" w:color="auto" w:fill="F8F8F8"/>
    </w:rPr>
  </w:style>
  <w:style w:type="character" w:customStyle="1" w:styleId="OtherTok">
    <w:name w:val="OtherTok"/>
    <w:basedOn w:val="VerbatimChar"/>
    <w:rsid w:val="00CF132F"/>
    <w:rPr>
      <w:rFonts w:ascii="Consolas" w:hAnsi="Consolas"/>
      <w:color w:val="8F5902"/>
      <w:sz w:val="22"/>
      <w:shd w:val="clear" w:color="auto" w:fill="F8F8F8"/>
    </w:rPr>
  </w:style>
  <w:style w:type="character" w:customStyle="1" w:styleId="AttributeTok">
    <w:name w:val="AttributeTok"/>
    <w:basedOn w:val="VerbatimChar"/>
    <w:rsid w:val="00CF132F"/>
    <w:rPr>
      <w:rFonts w:ascii="Consolas" w:hAnsi="Consolas"/>
      <w:color w:val="204A87"/>
      <w:sz w:val="22"/>
      <w:shd w:val="clear" w:color="auto" w:fill="F8F8F8"/>
    </w:rPr>
  </w:style>
  <w:style w:type="character" w:customStyle="1" w:styleId="DecValTok">
    <w:name w:val="DecValTok"/>
    <w:basedOn w:val="VerbatimChar"/>
    <w:rsid w:val="004F6307"/>
    <w:rPr>
      <w:rFonts w:ascii="Consolas" w:hAnsi="Consolas"/>
      <w:color w:val="0000CF"/>
      <w:sz w:val="22"/>
      <w:shd w:val="clear" w:color="auto" w:fill="F8F8F8"/>
    </w:rPr>
  </w:style>
  <w:style w:type="character" w:customStyle="1" w:styleId="Heading1Char">
    <w:name w:val="Heading 1 Char"/>
    <w:basedOn w:val="DefaultParagraphFont"/>
    <w:link w:val="Heading1"/>
    <w:uiPriority w:val="9"/>
    <w:rsid w:val="00D904FF"/>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semiHidden/>
    <w:rsid w:val="00D904FF"/>
    <w:rPr>
      <w:rFonts w:ascii="Times New Roman" w:eastAsiaTheme="majorEastAsia" w:hAnsi="Times New Roman" w:cstheme="majorBidi"/>
      <w:i/>
      <w:color w:val="000000" w:themeColor="text1"/>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621013">
      <w:bodyDiv w:val="1"/>
      <w:marLeft w:val="0"/>
      <w:marRight w:val="0"/>
      <w:marTop w:val="0"/>
      <w:marBottom w:val="0"/>
      <w:divBdr>
        <w:top w:val="none" w:sz="0" w:space="0" w:color="auto"/>
        <w:left w:val="none" w:sz="0" w:space="0" w:color="auto"/>
        <w:bottom w:val="none" w:sz="0" w:space="0" w:color="auto"/>
        <w:right w:val="none" w:sz="0" w:space="0" w:color="auto"/>
      </w:divBdr>
    </w:div>
    <w:div w:id="182521331">
      <w:bodyDiv w:val="1"/>
      <w:marLeft w:val="0"/>
      <w:marRight w:val="0"/>
      <w:marTop w:val="0"/>
      <w:marBottom w:val="0"/>
      <w:divBdr>
        <w:top w:val="none" w:sz="0" w:space="0" w:color="auto"/>
        <w:left w:val="none" w:sz="0" w:space="0" w:color="auto"/>
        <w:bottom w:val="none" w:sz="0" w:space="0" w:color="auto"/>
        <w:right w:val="none" w:sz="0" w:space="0" w:color="auto"/>
      </w:divBdr>
    </w:div>
    <w:div w:id="764501343">
      <w:bodyDiv w:val="1"/>
      <w:marLeft w:val="0"/>
      <w:marRight w:val="0"/>
      <w:marTop w:val="0"/>
      <w:marBottom w:val="0"/>
      <w:divBdr>
        <w:top w:val="none" w:sz="0" w:space="0" w:color="auto"/>
        <w:left w:val="none" w:sz="0" w:space="0" w:color="auto"/>
        <w:bottom w:val="none" w:sz="0" w:space="0" w:color="auto"/>
        <w:right w:val="none" w:sz="0" w:space="0" w:color="auto"/>
      </w:divBdr>
    </w:div>
    <w:div w:id="9323989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svg"/><Relationship Id="rId3" Type="http://schemas.openxmlformats.org/officeDocument/2006/relationships/numbering" Target="numbering.xml"/><Relationship Id="rId7" Type="http://schemas.openxmlformats.org/officeDocument/2006/relationships/hyperlink" Target="mailto:christ99@purdue.edu"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svg"/><Relationship Id="rId10"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Rp4hEJRXCq00RNG6DP9qeT9cIw==">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</go:docsCustomData>
</go:gDocsCustomXmlDataStorage>
</file>

<file path=customXml/itemProps1.xml><?xml version="1.0" encoding="utf-8"?>
<ds:datastoreItem xmlns:ds="http://schemas.openxmlformats.org/officeDocument/2006/customXml" ds:itemID="{C65D1719-E5B3-4B6C-A981-AB8DCF30553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11</Pages>
  <Words>3055</Words>
  <Characters>17418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Hemstrom, William Beryl</dc:creator>
  <cp:keywords/>
  <dc:description/>
  <cp:lastModifiedBy>Hemstrom,William</cp:lastModifiedBy>
  <cp:revision>28</cp:revision>
  <dcterms:created xsi:type="dcterms:W3CDTF">2023-12-16T00:44:00Z</dcterms:created>
  <dcterms:modified xsi:type="dcterms:W3CDTF">2024-09-21T00:28:00Z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zotero-version="7.0.6-beta.2+b4239fd4c"&gt;&lt;session id="JOBxPqni"/&gt;&lt;style id="http://www.zotero.org/styles/molecular-ecology" hasBibliography="1" bibliographyStyleHasBeenSet="0"/&gt;&lt;prefs&gt;&lt;pref name="fieldType" value="Field"/&gt;&lt;/prefs&gt;&lt;/d</vt:lpwstr>
  </property>
  <property fmtid="{D5CDD505-2E9C-101B-9397-08002B2CF9AE}" pid="3" name="MSIP_Label_4044bd30-2ed7-4c9d-9d12-46200872a97b_Enabled">
    <vt:lpwstr>true</vt:lpwstr>
  </property>
  <property fmtid="{D5CDD505-2E9C-101B-9397-08002B2CF9AE}" pid="4" name="MSIP_Label_4044bd30-2ed7-4c9d-9d12-46200872a97b_SetDate">
    <vt:lpwstr>2023-12-16T01:20:35Z</vt:lpwstr>
  </property>
  <property fmtid="{D5CDD505-2E9C-101B-9397-08002B2CF9AE}" pid="5" name="MSIP_Label_4044bd30-2ed7-4c9d-9d12-46200872a97b_Method">
    <vt:lpwstr>Standard</vt:lpwstr>
  </property>
  <property fmtid="{D5CDD505-2E9C-101B-9397-08002B2CF9AE}" pid="6" name="MSIP_Label_4044bd30-2ed7-4c9d-9d12-46200872a97b_Name">
    <vt:lpwstr>defa4170-0d19-0005-0004-bc88714345d2</vt:lpwstr>
  </property>
  <property fmtid="{D5CDD505-2E9C-101B-9397-08002B2CF9AE}" pid="7" name="MSIP_Label_4044bd30-2ed7-4c9d-9d12-46200872a97b_SiteId">
    <vt:lpwstr>4130bd39-7c53-419c-b1e5-8758d6d63f21</vt:lpwstr>
  </property>
  <property fmtid="{D5CDD505-2E9C-101B-9397-08002B2CF9AE}" pid="8" name="MSIP_Label_4044bd30-2ed7-4c9d-9d12-46200872a97b_ActionId">
    <vt:lpwstr>7fc229a9-8136-4f5b-89f4-fad17f8b5e74</vt:lpwstr>
  </property>
  <property fmtid="{D5CDD505-2E9C-101B-9397-08002B2CF9AE}" pid="9" name="MSIP_Label_4044bd30-2ed7-4c9d-9d12-46200872a97b_ContentBits">
    <vt:lpwstr>0</vt:lpwstr>
  </property>
  <property fmtid="{D5CDD505-2E9C-101B-9397-08002B2CF9AE}" pid="10" name="ZOTERO_PREF_2">
    <vt:lpwstr>ata&gt;</vt:lpwstr>
  </property>
</Properties>
</file>