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6CB30" w14:textId="4C04FF18" w:rsidR="00902D4B" w:rsidRDefault="00902D4B" w:rsidP="00BB7D59">
      <w:pPr>
        <w:ind w:firstLine="0"/>
        <w:contextualSpacing/>
        <w:rPr>
          <w:b/>
          <w:bCs/>
          <w:color w:val="000000"/>
          <w:sz w:val="28"/>
          <w:szCs w:val="28"/>
        </w:rPr>
      </w:pPr>
      <w:r>
        <w:rPr>
          <w:b/>
          <w:bCs/>
          <w:color w:val="000000"/>
          <w:sz w:val="28"/>
          <w:szCs w:val="28"/>
        </w:rPr>
        <w:t>Unbiased estimation of the number of segregating sites across unequal sample sizes</w:t>
      </w:r>
    </w:p>
    <w:p w14:paraId="090DBF5D" w14:textId="12E6944D" w:rsidR="00BB7D59" w:rsidRPr="00ED13DD" w:rsidRDefault="00BB7D59" w:rsidP="00BB7D59">
      <w:pPr>
        <w:ind w:firstLine="0"/>
        <w:contextualSpacing/>
        <w:rPr>
          <w:iCs/>
        </w:rPr>
      </w:pPr>
      <w:r w:rsidRPr="00ED13DD">
        <w:rPr>
          <w:iCs/>
        </w:rPr>
        <w:t>William Hemstrom*, Mark R. Christie*</w:t>
      </w:r>
    </w:p>
    <w:p w14:paraId="3877EE48" w14:textId="77777777" w:rsidR="00BB7D59" w:rsidRPr="00ED13DD" w:rsidRDefault="00BB7D59" w:rsidP="00BB7D59">
      <w:pPr>
        <w:ind w:firstLine="0"/>
        <w:contextualSpacing/>
        <w:rPr>
          <w:b/>
          <w:bCs/>
          <w:iCs/>
        </w:rPr>
      </w:pPr>
    </w:p>
    <w:p w14:paraId="35B669C9" w14:textId="77777777" w:rsidR="00BB7D59" w:rsidRPr="00ED13DD" w:rsidRDefault="00BB7D59" w:rsidP="00BB7D59">
      <w:pPr>
        <w:spacing w:line="240" w:lineRule="auto"/>
        <w:ind w:firstLine="0"/>
        <w:contextualSpacing/>
        <w:rPr>
          <w:b/>
          <w:bCs/>
          <w:iCs/>
        </w:rPr>
      </w:pPr>
      <w:r w:rsidRPr="00ED13DD">
        <w:rPr>
          <w:b/>
          <w:bCs/>
          <w:iCs/>
        </w:rPr>
        <w:t>Corresponding author information:</w:t>
      </w:r>
    </w:p>
    <w:p w14:paraId="3EB1B2A5" w14:textId="65349EBB" w:rsidR="00BB7D59" w:rsidRPr="00ED13DD" w:rsidRDefault="00BB7D59" w:rsidP="00BB7D59">
      <w:pPr>
        <w:spacing w:line="240" w:lineRule="auto"/>
        <w:ind w:firstLine="0"/>
        <w:contextualSpacing/>
        <w:rPr>
          <w:iCs/>
        </w:rPr>
      </w:pPr>
      <w:r w:rsidRPr="00ED13DD">
        <w:rPr>
          <w:iCs/>
        </w:rPr>
        <w:t>* William Hemstrom; email: whemstro@purdue.edu</w:t>
      </w:r>
    </w:p>
    <w:p w14:paraId="2B4BB008" w14:textId="6E8F53D4" w:rsidR="002D3078" w:rsidRPr="00ED13DD" w:rsidRDefault="00BB7D59" w:rsidP="00BB7D59">
      <w:pPr>
        <w:spacing w:line="240" w:lineRule="auto"/>
        <w:ind w:firstLine="0"/>
        <w:contextualSpacing/>
        <w:rPr>
          <w:iCs/>
        </w:rPr>
      </w:pPr>
      <w:r w:rsidRPr="00ED13DD">
        <w:rPr>
          <w:iCs/>
        </w:rPr>
        <w:t xml:space="preserve">* Mark Christie; email: </w:t>
      </w:r>
      <w:hyperlink r:id="rId6" w:history="1">
        <w:r w:rsidR="002D3078" w:rsidRPr="00ED13DD">
          <w:rPr>
            <w:rStyle w:val="Hyperlink"/>
            <w:iCs/>
          </w:rPr>
          <w:t>christ99@purdue.edu</w:t>
        </w:r>
      </w:hyperlink>
    </w:p>
    <w:p w14:paraId="69C7EB05" w14:textId="77777777" w:rsidR="002D3078" w:rsidRPr="00ED13DD" w:rsidRDefault="002D3078" w:rsidP="00BB7D59">
      <w:pPr>
        <w:spacing w:line="240" w:lineRule="auto"/>
        <w:ind w:firstLine="0"/>
        <w:contextualSpacing/>
        <w:rPr>
          <w:iCs/>
        </w:rPr>
      </w:pPr>
    </w:p>
    <w:p w14:paraId="22529BEC" w14:textId="77777777" w:rsidR="002D3078" w:rsidRPr="00ED13DD" w:rsidRDefault="002D3078" w:rsidP="00BB7D59">
      <w:pPr>
        <w:spacing w:line="240" w:lineRule="auto"/>
        <w:ind w:firstLine="0"/>
        <w:contextualSpacing/>
        <w:rPr>
          <w:b/>
          <w:bCs/>
          <w:iCs/>
        </w:rPr>
      </w:pPr>
      <w:r w:rsidRPr="00ED13DD">
        <w:rPr>
          <w:b/>
          <w:bCs/>
          <w:iCs/>
        </w:rPr>
        <w:t>This PDF includes:</w:t>
      </w:r>
    </w:p>
    <w:p w14:paraId="411FCFEE" w14:textId="57D6EEBE" w:rsidR="002D3078" w:rsidRPr="00ED13DD" w:rsidRDefault="002D3078" w:rsidP="00BB7D59">
      <w:pPr>
        <w:spacing w:line="240" w:lineRule="auto"/>
        <w:ind w:firstLine="0"/>
        <w:contextualSpacing/>
        <w:rPr>
          <w:iCs/>
        </w:rPr>
      </w:pPr>
      <w:r w:rsidRPr="00ED13DD">
        <w:rPr>
          <w:iCs/>
        </w:rPr>
        <w:tab/>
        <w:t xml:space="preserve">Supplementary </w:t>
      </w:r>
      <w:r w:rsidR="00902D4B">
        <w:rPr>
          <w:iCs/>
        </w:rPr>
        <w:t>Example</w:t>
      </w:r>
    </w:p>
    <w:p w14:paraId="7CDA3A68" w14:textId="24946980" w:rsidR="00BB7D59" w:rsidRPr="00ED13DD" w:rsidRDefault="002D3078" w:rsidP="00902D4B">
      <w:pPr>
        <w:spacing w:line="240" w:lineRule="auto"/>
        <w:ind w:firstLine="0"/>
        <w:contextualSpacing/>
        <w:rPr>
          <w:iCs/>
        </w:rPr>
      </w:pPr>
      <w:r w:rsidRPr="00ED13DD">
        <w:rPr>
          <w:iCs/>
        </w:rPr>
        <w:tab/>
        <w:t xml:space="preserve">Supplementary </w:t>
      </w:r>
      <w:r w:rsidR="00902D4B">
        <w:rPr>
          <w:iCs/>
        </w:rPr>
        <w:t>Figures</w:t>
      </w:r>
      <w:r w:rsidRPr="00ED13DD">
        <w:rPr>
          <w:iCs/>
        </w:rPr>
        <w:t xml:space="preserve"> 1-</w:t>
      </w:r>
      <w:r w:rsidR="00902D4B">
        <w:rPr>
          <w:iCs/>
        </w:rPr>
        <w:t>3</w:t>
      </w:r>
      <w:r w:rsidR="00BB7D59" w:rsidRPr="00ED13DD">
        <w:rPr>
          <w:i/>
        </w:rPr>
        <w:br w:type="page"/>
      </w:r>
    </w:p>
    <w:p w14:paraId="6CB0BE42" w14:textId="761245E9" w:rsidR="00BB7D59" w:rsidRPr="00ED13DD" w:rsidRDefault="00026F18" w:rsidP="00B7000F">
      <w:pPr>
        <w:spacing w:after="0"/>
        <w:ind w:firstLine="0"/>
        <w:rPr>
          <w:b/>
        </w:rPr>
      </w:pPr>
      <w:r w:rsidRPr="00ED13DD">
        <w:rPr>
          <w:b/>
        </w:rPr>
        <w:lastRenderedPageBreak/>
        <w:t xml:space="preserve">Supplementary </w:t>
      </w:r>
      <w:r w:rsidR="00902D4B">
        <w:rPr>
          <w:b/>
        </w:rPr>
        <w:t>Example</w:t>
      </w:r>
      <w:r w:rsidRPr="00ED13DD">
        <w:rPr>
          <w:b/>
        </w:rPr>
        <w:t>:</w:t>
      </w:r>
    </w:p>
    <w:p w14:paraId="00000005" w14:textId="3C5DC0F3" w:rsidR="001976B7" w:rsidRDefault="00902D4B" w:rsidP="00B7000F">
      <w:pPr>
        <w:spacing w:after="0"/>
        <w:ind w:firstLine="0"/>
        <w:contextualSpacing/>
        <w:rPr>
          <w:iCs/>
        </w:rPr>
      </w:pPr>
      <w:r>
        <w:rPr>
          <w:iCs/>
        </w:rPr>
        <w:t xml:space="preserve">The unbiased expected number of segregating sites after standardizing sample sizes, </w:t>
      </w:r>
      <m:oMath>
        <m:r>
          <w:rPr>
            <w:rFonts w:ascii="Cambria Math" w:hAnsi="Cambria Math"/>
          </w:rPr>
          <m:t>E(</m:t>
        </m:r>
        <m:sSub>
          <m:sSubPr>
            <m:ctrlPr>
              <w:rPr>
                <w:rFonts w:ascii="Cambria Math" w:hAnsi="Cambria Math"/>
                <w:i/>
                <w:iCs/>
              </w:rPr>
            </m:ctrlPr>
          </m:sSubPr>
          <m:e>
            <m:r>
              <w:rPr>
                <w:rFonts w:ascii="Cambria Math" w:hAnsi="Cambria Math"/>
              </w:rPr>
              <m:t>N</m:t>
            </m:r>
          </m:e>
          <m:sub>
            <m:r>
              <w:rPr>
                <w:rFonts w:ascii="Cambria Math" w:hAnsi="Cambria Math"/>
              </w:rPr>
              <m:t>S</m:t>
            </m:r>
          </m:sub>
        </m:sSub>
        <m:r>
          <w:rPr>
            <w:rFonts w:ascii="Cambria Math" w:hAnsi="Cambria Math"/>
          </w:rPr>
          <m:t>)</m:t>
        </m:r>
      </m:oMath>
      <w:r>
        <w:rPr>
          <w:iCs/>
        </w:rPr>
        <w:t>, can be calculated with γ automatically set to the smallest sample size across all sample groups automatically across multiple sample groups using the R package “</w:t>
      </w:r>
      <w:r w:rsidRPr="008255C1">
        <w:rPr>
          <w:rFonts w:ascii="Consolas" w:hAnsi="Consolas"/>
          <w:iCs/>
          <w:sz w:val="22"/>
          <w:szCs w:val="22"/>
        </w:rPr>
        <w:t>snpR</w:t>
      </w:r>
      <w:r>
        <w:rPr>
          <w:iCs/>
        </w:rPr>
        <w:t>”</w:t>
      </w:r>
      <w:r w:rsidR="006D3544">
        <w:rPr>
          <w:iCs/>
        </w:rPr>
        <w:t xml:space="preserve"> </w:t>
      </w:r>
      <w:r w:rsidR="006D3544">
        <w:rPr>
          <w:iCs/>
        </w:rPr>
        <w:fldChar w:fldCharType="begin"/>
      </w:r>
      <w:r w:rsidR="006D3544">
        <w:rPr>
          <w:iCs/>
        </w:rPr>
        <w:instrText xml:space="preserve"> ADDIN ZOTERO_ITEM CSL_CITATION {"citationID":"YDXMMeGd","properties":{"formattedCitation":"(W. Hemstrom &amp; Jones, 2023)","plainCitation":"(W. Hemstrom &amp; Jones, 2023)","noteIndex":0},"citationItems":[{"id":5346,"uris":["http://zotero.org/users/10196124/items/295NGJT4"],"itemData":{"id":5346,"type":"article-journal","abstract":"Abstract The analysis of genomic data can be an intimidating process, particularly for researchers who are not experienced programmers. Commonly used analyses are spread across many programs, each requiring their own specific input formats, and so data must often be repeatedly reorganized and transformed into new formats. Analyses often require splitting data according to metadata variables such as population or family, which can be challenging to manage in large data sets. Here, we introduce snpR, a user-friendly data analysis package in R for processing SNP genomic data. snpR is designed to automate data subsetting and analyses across categorical metadata while also streamlining repeated analyses by integrating approaches contained in many different packages in a single ecosystem. snpR facilitates iterative and efficient analyses centred on a single R object for an entire analysis pipeline.","container-title":"Molecular Ecology Resources","DOI":"10.1111/1755-0998.13721","ISSN":"1755-098X","issue":"4","journalAbbreviation":"Molecular Ecology Resources","note":"publisher: John Wiley &amp; Sons, Ltd\nCitation Key: hemstromSnpRUserFriendly2023","page":"962-973","title":"snpR: User friendly population genomics for SNP data sets with categorical metadata","volume":"23","author":[{"family":"Hemstrom","given":"William"},{"family":"Jones","given":"Melissa"}],"issued":{"date-parts":[["2023",5,1]]}}}],"schema":"https://github.com/citation-style-language/schema/raw/master/csl-citation.json"} </w:instrText>
      </w:r>
      <w:r w:rsidR="006D3544">
        <w:rPr>
          <w:iCs/>
        </w:rPr>
        <w:fldChar w:fldCharType="separate"/>
      </w:r>
      <w:r w:rsidR="006D3544" w:rsidRPr="006D3544">
        <w:t>(W. Hemstrom &amp; Jones, 2023)</w:t>
      </w:r>
      <w:r w:rsidR="006D3544">
        <w:rPr>
          <w:iCs/>
        </w:rPr>
        <w:fldChar w:fldCharType="end"/>
      </w:r>
      <w:r>
        <w:rPr>
          <w:iCs/>
        </w:rPr>
        <w:t xml:space="preserve">. First, install </w:t>
      </w:r>
      <w:r w:rsidRPr="008255C1">
        <w:rPr>
          <w:rFonts w:ascii="Consolas" w:hAnsi="Consolas"/>
          <w:iCs/>
          <w:sz w:val="22"/>
          <w:szCs w:val="22"/>
        </w:rPr>
        <w:t>snpR</w:t>
      </w:r>
      <w:r w:rsidRPr="008255C1">
        <w:rPr>
          <w:iCs/>
          <w:sz w:val="22"/>
          <w:szCs w:val="22"/>
        </w:rPr>
        <w:t xml:space="preserve"> </w:t>
      </w:r>
      <w:r>
        <w:rPr>
          <w:iCs/>
        </w:rPr>
        <w:t>if needed (this can be skipped if already installed)</w:t>
      </w:r>
      <w:r w:rsidR="00CF132F">
        <w:rPr>
          <w:iCs/>
        </w:rPr>
        <w:t xml:space="preserve"> and load it</w:t>
      </w:r>
      <w:r>
        <w:rPr>
          <w:iCs/>
        </w:rPr>
        <w:t>:</w:t>
      </w:r>
    </w:p>
    <w:p w14:paraId="1CC77F69" w14:textId="18B9E5D5" w:rsidR="00CF132F" w:rsidRDefault="00CF132F" w:rsidP="00CF132F">
      <w:pPr>
        <w:pStyle w:val="SourceCode"/>
        <w:contextualSpacing/>
        <w:rPr>
          <w:rStyle w:val="CommentTok"/>
        </w:rPr>
      </w:pPr>
      <w:r>
        <w:rPr>
          <w:rStyle w:val="CommentTok"/>
        </w:rPr>
        <w:t xml:space="preserve"># </w:t>
      </w:r>
      <w:r w:rsidR="008255C1">
        <w:rPr>
          <w:rStyle w:val="CommentTok"/>
        </w:rPr>
        <w:t>Install and load snpR. Comment out first two lines if not needed.</w:t>
      </w:r>
    </w:p>
    <w:p w14:paraId="0DEC7C1C" w14:textId="77777777" w:rsidR="008255C1" w:rsidRDefault="008255C1" w:rsidP="00CF132F">
      <w:pPr>
        <w:pStyle w:val="SourceCode"/>
        <w:contextualSpacing/>
        <w:rPr>
          <w:rStyle w:val="FunctionTok"/>
        </w:rPr>
      </w:pPr>
    </w:p>
    <w:p w14:paraId="10FFFC3B" w14:textId="636E628C" w:rsidR="00CF132F" w:rsidRDefault="00CF132F" w:rsidP="00CF132F">
      <w:pPr>
        <w:pStyle w:val="SourceCode"/>
        <w:contextualSpacing/>
        <w:rPr>
          <w:rStyle w:val="NormalTok"/>
        </w:rPr>
      </w:pPr>
      <w:r>
        <w:rPr>
          <w:rStyle w:val="FunctionTok"/>
        </w:rPr>
        <w:t>install.packages</w:t>
      </w:r>
      <w:r>
        <w:rPr>
          <w:rStyle w:val="NormalTok"/>
        </w:rPr>
        <w:t>(</w:t>
      </w:r>
      <w:r>
        <w:rPr>
          <w:rStyle w:val="StringTok"/>
        </w:rPr>
        <w:t>"remotes"</w:t>
      </w:r>
      <w:r>
        <w:rPr>
          <w:rStyle w:val="NormalTok"/>
        </w:rPr>
        <w:t>)</w:t>
      </w:r>
      <w:r>
        <w:br/>
      </w:r>
      <w:r>
        <w:rPr>
          <w:rStyle w:val="NormalTok"/>
        </w:rPr>
        <w:t>remotes</w:t>
      </w:r>
      <w:r>
        <w:rPr>
          <w:rStyle w:val="SpecialCharTok"/>
        </w:rPr>
        <w:t>::</w:t>
      </w:r>
      <w:r>
        <w:rPr>
          <w:rStyle w:val="FunctionTok"/>
        </w:rPr>
        <w:t>install_github</w:t>
      </w:r>
      <w:r>
        <w:rPr>
          <w:rStyle w:val="NormalTok"/>
        </w:rPr>
        <w:t>(</w:t>
      </w:r>
      <w:r>
        <w:rPr>
          <w:rStyle w:val="StringTok"/>
        </w:rPr>
        <w:t>"hemstrow/snpR"</w:t>
      </w:r>
      <w:r>
        <w:rPr>
          <w:rStyle w:val="NormalTok"/>
        </w:rPr>
        <w:t>)</w:t>
      </w:r>
    </w:p>
    <w:p w14:paraId="12E4590A" w14:textId="75A7CC95" w:rsidR="00CF132F" w:rsidRDefault="00CF132F" w:rsidP="00CF132F">
      <w:pPr>
        <w:pStyle w:val="SourceCode"/>
        <w:contextualSpacing/>
      </w:pPr>
      <w:r>
        <w:rPr>
          <w:rStyle w:val="FunctionTok"/>
        </w:rPr>
        <w:t>library</w:t>
      </w:r>
      <w:r>
        <w:rPr>
          <w:rStyle w:val="NormalTok"/>
        </w:rPr>
        <w:t>(snpR)</w:t>
      </w:r>
    </w:p>
    <w:p w14:paraId="5A470791" w14:textId="7E8A20E3" w:rsidR="00902D4B" w:rsidRDefault="00902D4B" w:rsidP="00902D4B">
      <w:pPr>
        <w:spacing w:after="0"/>
        <w:ind w:firstLine="0"/>
        <w:contextualSpacing/>
        <w:rPr>
          <w:iCs/>
        </w:rPr>
      </w:pPr>
      <w:r>
        <w:rPr>
          <w:iCs/>
        </w:rPr>
        <w:t xml:space="preserve">Next, </w:t>
      </w:r>
      <w:r w:rsidR="00CF132F">
        <w:rPr>
          <w:iCs/>
        </w:rPr>
        <w:t>download the example data:</w:t>
      </w:r>
    </w:p>
    <w:p w14:paraId="65B45878" w14:textId="3237C90D" w:rsidR="00CF132F" w:rsidRDefault="00CF132F" w:rsidP="00CF132F">
      <w:pPr>
        <w:pStyle w:val="SourceCode"/>
      </w:pPr>
      <w:r>
        <w:rPr>
          <w:rStyle w:val="CommentTok"/>
        </w:rPr>
        <w:t># download the metadata</w:t>
      </w:r>
      <w:r w:rsidR="008255C1">
        <w:rPr>
          <w:rStyle w:val="CommentTok"/>
        </w:rPr>
        <w:t xml:space="preserve"> (if copy/pasting, check line breaks)</w:t>
      </w:r>
      <w:r>
        <w:br/>
      </w:r>
      <w:r>
        <w:rPr>
          <w:rStyle w:val="NormalTok"/>
        </w:rPr>
        <w:t xml:space="preserve">meta </w:t>
      </w:r>
      <w:r>
        <w:rPr>
          <w:rStyle w:val="OtherTok"/>
        </w:rPr>
        <w:t>&lt;-</w:t>
      </w:r>
      <w:r>
        <w:rPr>
          <w:rStyle w:val="NormalTok"/>
        </w:rPr>
        <w:t xml:space="preserve"> </w:t>
      </w:r>
      <w:r>
        <w:rPr>
          <w:rStyle w:val="FunctionTok"/>
        </w:rPr>
        <w:t>read.table</w:t>
      </w:r>
      <w:r>
        <w:rPr>
          <w:rStyle w:val="NormalTok"/>
        </w:rPr>
        <w:t>(</w:t>
      </w:r>
      <w:r>
        <w:rPr>
          <w:rStyle w:val="FunctionTok"/>
        </w:rPr>
        <w:t>url</w:t>
      </w:r>
      <w:r>
        <w:rPr>
          <w:rStyle w:val="NormalTok"/>
        </w:rPr>
        <w:t>(</w:t>
      </w:r>
      <w:r>
        <w:rPr>
          <w:rStyle w:val="StringTok"/>
        </w:rPr>
        <w:t>"https://raw.githubusercontent.com/hemstrow/seg_sites_rarefaction/main/data/example_metadata.txt"</w:t>
      </w:r>
      <w:r>
        <w:rPr>
          <w:rStyle w:val="NormalTok"/>
        </w:rPr>
        <w:t xml:space="preserve">), </w:t>
      </w:r>
      <w:r>
        <w:br/>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download the vcf</w:t>
      </w:r>
      <w:r w:rsidR="008255C1">
        <w:rPr>
          <w:rStyle w:val="CommentTok"/>
        </w:rPr>
        <w:t xml:space="preserve"> (if copy/pasting, check line breaks)</w:t>
      </w:r>
      <w:r>
        <w:br/>
      </w:r>
      <w:r>
        <w:rPr>
          <w:rStyle w:val="FunctionTok"/>
        </w:rPr>
        <w:t>download.file</w:t>
      </w:r>
      <w:r>
        <w:rPr>
          <w:rStyle w:val="NormalTok"/>
        </w:rPr>
        <w:t>(</w:t>
      </w:r>
      <w:r>
        <w:rPr>
          <w:rStyle w:val="StringTok"/>
        </w:rPr>
        <w:t>"https://raw.githubusercontent.com/hemstrow/seg_sites_rarefaction/main/data/example_vcf.vcf"</w:t>
      </w:r>
      <w:r>
        <w:rPr>
          <w:rStyle w:val="NormalTok"/>
        </w:rPr>
        <w:t xml:space="preserve">, </w:t>
      </w:r>
      <w:r>
        <w:br/>
      </w:r>
      <w:r>
        <w:rPr>
          <w:rStyle w:val="NormalTok"/>
        </w:rPr>
        <w:t xml:space="preserve">              </w:t>
      </w:r>
      <w:r>
        <w:rPr>
          <w:rStyle w:val="AttributeTok"/>
        </w:rPr>
        <w:t>destfile =</w:t>
      </w:r>
      <w:r>
        <w:rPr>
          <w:rStyle w:val="NormalTok"/>
        </w:rPr>
        <w:t xml:space="preserve"> </w:t>
      </w:r>
      <w:r>
        <w:rPr>
          <w:rStyle w:val="StringTok"/>
        </w:rPr>
        <w:t>"example_vcf.vcf"</w:t>
      </w:r>
      <w:r>
        <w:rPr>
          <w:rStyle w:val="NormalTok"/>
        </w:rPr>
        <w:t>)</w:t>
      </w:r>
    </w:p>
    <w:p w14:paraId="3B95A3E8" w14:textId="6D8282D2" w:rsidR="006D3544" w:rsidRDefault="006D3544" w:rsidP="00902D4B">
      <w:pPr>
        <w:spacing w:after="0"/>
        <w:ind w:firstLine="0"/>
        <w:contextualSpacing/>
        <w:rPr>
          <w:iCs/>
        </w:rPr>
      </w:pPr>
      <w:r>
        <w:rPr>
          <w:iCs/>
        </w:rPr>
        <w:t xml:space="preserve">This </w:t>
      </w:r>
      <w:r w:rsidR="008255C1">
        <w:rPr>
          <w:iCs/>
        </w:rPr>
        <w:t xml:space="preserve">VCF </w:t>
      </w:r>
      <w:r>
        <w:rPr>
          <w:iCs/>
        </w:rPr>
        <w:t xml:space="preserve">file contains a subset of data from Hemstrom et al. </w:t>
      </w:r>
      <w:r>
        <w:rPr>
          <w:iCs/>
        </w:rPr>
        <w:fldChar w:fldCharType="begin"/>
      </w:r>
      <w:r>
        <w:rPr>
          <w:iCs/>
        </w:rPr>
        <w:instrText xml:space="preserve"> ADDIN ZOTERO_ITEM CSL_CITATION {"citationID":"rPFR7ATE","properties":{"formattedCitation":"(W. B. Hemstrom et al., 2022)","plainCitation":"(W. B. Hemstrom et al., 2022)","noteIndex":0},"citationItems":[{"id":2536,"uris":["http://zotero.org/users/10196124/items/L2KYM4TL"],"itemData":{"id":2536,"type":"article-journal","abstract":"Abstract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R"}],"issued":{"date-parts":[["2022",9,1]]}}}],"schema":"https://github.com/citation-style-language/schema/raw/master/csl-citation.json"} </w:instrText>
      </w:r>
      <w:r>
        <w:rPr>
          <w:iCs/>
        </w:rPr>
        <w:fldChar w:fldCharType="separate"/>
      </w:r>
      <w:r w:rsidRPr="006D3544">
        <w:t>(W. B. Hemstrom et al., 2022)</w:t>
      </w:r>
      <w:r>
        <w:rPr>
          <w:iCs/>
        </w:rPr>
        <w:fldChar w:fldCharType="end"/>
      </w:r>
      <w:r>
        <w:rPr>
          <w:iCs/>
        </w:rPr>
        <w:t xml:space="preserve"> which includes gennotypes for 1,000 SNP loci from five populations. The </w:t>
      </w:r>
      <w:r w:rsidR="008255C1">
        <w:rPr>
          <w:iCs/>
        </w:rPr>
        <w:t>VCF</w:t>
      </w:r>
      <w:r>
        <w:rPr>
          <w:iCs/>
        </w:rPr>
        <w:t xml:space="preserve"> file can be loaded in alongside the metadata into a single object</w:t>
      </w:r>
      <w:r w:rsidR="008255C1">
        <w:rPr>
          <w:iCs/>
        </w:rPr>
        <w:t xml:space="preserve"> using “</w:t>
      </w:r>
      <w:r w:rsidR="008255C1" w:rsidRPr="008255C1">
        <w:rPr>
          <w:rFonts w:ascii="Consolas" w:hAnsi="Consolas"/>
          <w:iCs/>
          <w:sz w:val="22"/>
          <w:szCs w:val="22"/>
        </w:rPr>
        <w:t>read_vcf</w:t>
      </w:r>
      <w:r w:rsidR="008255C1">
        <w:rPr>
          <w:iCs/>
        </w:rPr>
        <w:t>”</w:t>
      </w:r>
      <w:r>
        <w:rPr>
          <w:iCs/>
        </w:rPr>
        <w:t>:</w:t>
      </w:r>
    </w:p>
    <w:p w14:paraId="03B11323" w14:textId="0A8D79E8" w:rsidR="006D3544" w:rsidRPr="006D3544" w:rsidRDefault="006D3544" w:rsidP="006D3544">
      <w:pPr>
        <w:pStyle w:val="SourceCode"/>
      </w:pPr>
      <w:r>
        <w:rPr>
          <w:rStyle w:val="NormalTok"/>
        </w:rPr>
        <w:t xml:space="preserve">monarchs </w:t>
      </w:r>
      <w:r>
        <w:rPr>
          <w:rStyle w:val="OtherTok"/>
        </w:rPr>
        <w:t>&lt;-</w:t>
      </w:r>
      <w:r>
        <w:rPr>
          <w:rStyle w:val="NormalTok"/>
        </w:rPr>
        <w:t xml:space="preserve"> </w:t>
      </w:r>
      <w:r>
        <w:rPr>
          <w:rStyle w:val="FunctionTok"/>
        </w:rPr>
        <w:t>read_vcf</w:t>
      </w:r>
      <w:r>
        <w:rPr>
          <w:rStyle w:val="NormalTok"/>
        </w:rPr>
        <w:t>(</w:t>
      </w:r>
      <w:r>
        <w:rPr>
          <w:rStyle w:val="StringTok"/>
        </w:rPr>
        <w:t>"example_vcf.vcf"</w:t>
      </w:r>
      <w:r>
        <w:rPr>
          <w:rStyle w:val="NormalTok"/>
        </w:rPr>
        <w:t xml:space="preserve">, </w:t>
      </w:r>
      <w:r>
        <w:rPr>
          <w:rStyle w:val="AttributeTok"/>
        </w:rPr>
        <w:t>sample.meta =</w:t>
      </w:r>
      <w:r>
        <w:rPr>
          <w:rStyle w:val="NormalTok"/>
        </w:rPr>
        <w:t xml:space="preserve"> meta)</w:t>
      </w:r>
    </w:p>
    <w:p w14:paraId="5E58D0E0" w14:textId="7676FE65" w:rsidR="00CF132F" w:rsidRDefault="006D3544" w:rsidP="00902D4B">
      <w:pPr>
        <w:spacing w:after="0"/>
        <w:ind w:firstLine="0"/>
        <w:contextualSpacing/>
        <w:rPr>
          <w:iCs/>
        </w:rPr>
      </w:pPr>
      <w:r>
        <w:rPr>
          <w:iCs/>
        </w:rPr>
        <w:t>Population size information can be accessed using “</w:t>
      </w:r>
      <w:r w:rsidRPr="008255C1">
        <w:rPr>
          <w:rFonts w:ascii="Consolas" w:hAnsi="Consolas"/>
          <w:iCs/>
          <w:sz w:val="22"/>
          <w:szCs w:val="22"/>
        </w:rPr>
        <w:t>summarize_facets</w:t>
      </w:r>
      <w:r>
        <w:rPr>
          <w:iCs/>
        </w:rPr>
        <w:t>” by referring to the column name in the metadata read in earlier (“pop”).</w:t>
      </w:r>
      <w:r w:rsidR="004F6307">
        <w:rPr>
          <w:iCs/>
        </w:rPr>
        <w:t xml:space="preserve">  “Facets” in </w:t>
      </w:r>
      <w:r w:rsidR="004F6307" w:rsidRPr="008255C1">
        <w:rPr>
          <w:rFonts w:ascii="Consolas" w:hAnsi="Consolas"/>
          <w:iCs/>
          <w:sz w:val="22"/>
          <w:szCs w:val="22"/>
        </w:rPr>
        <w:t>snpR</w:t>
      </w:r>
      <w:r w:rsidR="004F6307">
        <w:rPr>
          <w:iCs/>
        </w:rPr>
        <w:t xml:space="preserve"> refer to any metadata column in the data (including both sample metadata, like we read in above, and locus metadata if supplied).</w:t>
      </w:r>
      <w:r w:rsidR="008255C1">
        <w:rPr>
          <w:iCs/>
        </w:rPr>
        <w:t xml:space="preserve"> We can view the number of individuals per population using “</w:t>
      </w:r>
      <w:r w:rsidR="008255C1" w:rsidRPr="008255C1">
        <w:rPr>
          <w:rFonts w:ascii="Consolas" w:hAnsi="Consolas"/>
          <w:iCs/>
          <w:sz w:val="22"/>
          <w:szCs w:val="22"/>
        </w:rPr>
        <w:t>summarize_facets</w:t>
      </w:r>
      <w:r w:rsidR="008255C1">
        <w:rPr>
          <w:iCs/>
        </w:rPr>
        <w:t>”:</w:t>
      </w:r>
    </w:p>
    <w:p w14:paraId="13B63D7C" w14:textId="74A16CCE" w:rsidR="006D3544" w:rsidRDefault="006D3544" w:rsidP="00902D4B">
      <w:pPr>
        <w:spacing w:after="0"/>
        <w:ind w:firstLine="0"/>
        <w:contextualSpacing/>
        <w:rPr>
          <w:rStyle w:val="NormalTok"/>
        </w:rPr>
      </w:pPr>
      <w:r>
        <w:rPr>
          <w:rStyle w:val="FunctionTok"/>
        </w:rPr>
        <w:t>summarize_facets</w:t>
      </w:r>
      <w:r>
        <w:rPr>
          <w:rStyle w:val="NormalTok"/>
        </w:rPr>
        <w:t xml:space="preserve">(monarchs, </w:t>
      </w:r>
      <w:r>
        <w:rPr>
          <w:rStyle w:val="StringTok"/>
        </w:rPr>
        <w:t>"pop"</w:t>
      </w:r>
      <w:r>
        <w:rPr>
          <w:rStyle w:val="NormalTok"/>
        </w:rPr>
        <w:t>)</w:t>
      </w:r>
    </w:p>
    <w:p w14:paraId="4FBA3FE1" w14:textId="1E4245EF" w:rsidR="006D3544" w:rsidRDefault="006D3544" w:rsidP="00902D4B">
      <w:pPr>
        <w:spacing w:after="0"/>
        <w:ind w:firstLine="0"/>
        <w:contextualSpacing/>
        <w:rPr>
          <w:iCs/>
        </w:rPr>
      </w:pPr>
      <w:r>
        <w:rPr>
          <w:iCs/>
        </w:rPr>
        <w:t>Running this will show the number of samples per population.</w:t>
      </w:r>
    </w:p>
    <w:p w14:paraId="4AC8C31B" w14:textId="4CDBB032" w:rsidR="006D3544" w:rsidRDefault="006D3544" w:rsidP="006D3544">
      <w:pPr>
        <w:spacing w:before="0" w:after="0"/>
        <w:contextualSpacing/>
        <w:rPr>
          <w:iCs/>
        </w:rPr>
      </w:pPr>
      <w:r>
        <w:rPr>
          <w:iCs/>
        </w:rPr>
        <w:lastRenderedPageBreak/>
        <w:t>The expected number of segregating sites per population can be calculated using the function “</w:t>
      </w:r>
      <w:r w:rsidRPr="008255C1">
        <w:rPr>
          <w:rFonts w:ascii="Consolas" w:hAnsi="Consolas"/>
          <w:iCs/>
          <w:sz w:val="22"/>
          <w:szCs w:val="22"/>
        </w:rPr>
        <w:t>calc_seg_sites</w:t>
      </w:r>
      <w:r>
        <w:rPr>
          <w:iCs/>
        </w:rPr>
        <w:t>”</w:t>
      </w:r>
      <w:r w:rsidR="008255C1">
        <w:rPr>
          <w:iCs/>
        </w:rPr>
        <w:t xml:space="preserve">, </w:t>
      </w:r>
      <w:r w:rsidR="004F6307">
        <w:rPr>
          <w:iCs/>
        </w:rPr>
        <w:t>supplying the object we imported</w:t>
      </w:r>
      <w:r w:rsidR="008255C1">
        <w:rPr>
          <w:iCs/>
        </w:rPr>
        <w:t xml:space="preserve"> above</w:t>
      </w:r>
      <w:r w:rsidR="004F6307">
        <w:rPr>
          <w:iCs/>
        </w:rPr>
        <w:t xml:space="preserve"> and naming the facet which contains our population information</w:t>
      </w:r>
      <w:r>
        <w:rPr>
          <w:iCs/>
        </w:rPr>
        <w:t>. The rarefaction level (γ) per locus will be automatically calculated according to the argument “</w:t>
      </w:r>
      <w:r w:rsidRPr="004F6307">
        <w:rPr>
          <w:i/>
        </w:rPr>
        <w:t>g</w:t>
      </w:r>
      <w:r>
        <w:rPr>
          <w:iCs/>
        </w:rPr>
        <w:t>”. If “</w:t>
      </w:r>
      <w:r w:rsidRPr="004F6307">
        <w:rPr>
          <w:i/>
        </w:rPr>
        <w:t>g</w:t>
      </w:r>
      <w:r>
        <w:rPr>
          <w:iCs/>
        </w:rPr>
        <w:t xml:space="preserve">” is zero (the default), γ = </w:t>
      </w:r>
      <w:r>
        <w:rPr>
          <w:i/>
        </w:rPr>
        <w:t>n</w:t>
      </w:r>
      <w:r>
        <w:rPr>
          <w:i/>
          <w:vertAlign w:val="subscript"/>
        </w:rPr>
        <w:t>min</w:t>
      </w:r>
      <w:r>
        <w:rPr>
          <w:iCs/>
        </w:rPr>
        <w:t xml:space="preserve">, where </w:t>
      </w:r>
      <w:r>
        <w:rPr>
          <w:i/>
        </w:rPr>
        <w:t>n</w:t>
      </w:r>
      <w:r>
        <w:rPr>
          <w:i/>
          <w:vertAlign w:val="subscript"/>
        </w:rPr>
        <w:t>min</w:t>
      </w:r>
      <w:r>
        <w:rPr>
          <w:iCs/>
        </w:rPr>
        <w:t xml:space="preserve"> is the smallest sample size across all populations for each locus</w:t>
      </w:r>
      <w:r w:rsidR="004F6307">
        <w:rPr>
          <w:iCs/>
        </w:rPr>
        <w:t xml:space="preserve"> after accounting for missing data</w:t>
      </w:r>
      <w:r>
        <w:rPr>
          <w:iCs/>
        </w:rPr>
        <w:t xml:space="preserve">. On the other hand, if g &lt; 0, γ will be set to </w:t>
      </w:r>
      <w:r>
        <w:rPr>
          <w:i/>
        </w:rPr>
        <w:t>n</w:t>
      </w:r>
      <w:r>
        <w:rPr>
          <w:i/>
          <w:vertAlign w:val="subscript"/>
        </w:rPr>
        <w:t>min</w:t>
      </w:r>
      <w:r>
        <w:rPr>
          <w:i/>
        </w:rPr>
        <w:t xml:space="preserve"> – g</w:t>
      </w:r>
      <w:r>
        <w:rPr>
          <w:iCs/>
        </w:rPr>
        <w:t xml:space="preserve"> and if g &gt; 0, </w:t>
      </w:r>
      <w:r w:rsidR="004F6307">
        <w:rPr>
          <w:iCs/>
        </w:rPr>
        <w:t xml:space="preserve">γ will be set to </w:t>
      </w:r>
      <w:r w:rsidR="004F6307">
        <w:rPr>
          <w:i/>
        </w:rPr>
        <w:t>g</w:t>
      </w:r>
      <w:r w:rsidR="004F6307">
        <w:rPr>
          <w:iCs/>
        </w:rPr>
        <w:t>. Either way, the result can be fetched with “</w:t>
      </w:r>
      <w:r w:rsidR="004F6307" w:rsidRPr="008255C1">
        <w:rPr>
          <w:rFonts w:ascii="Consolas" w:hAnsi="Consolas"/>
          <w:iCs/>
          <w:sz w:val="22"/>
          <w:szCs w:val="22"/>
        </w:rPr>
        <w:t>get.snpR.stats</w:t>
      </w:r>
      <w:r w:rsidR="004F6307">
        <w:rPr>
          <w:iCs/>
        </w:rPr>
        <w:t>”</w:t>
      </w:r>
      <w:r w:rsidR="008255C1">
        <w:rPr>
          <w:iCs/>
        </w:rPr>
        <w:t xml:space="preserve">, </w:t>
      </w:r>
      <w:r w:rsidR="004F6307">
        <w:rPr>
          <w:iCs/>
        </w:rPr>
        <w:t>referring to the object, facet, and statistic we are fetching</w:t>
      </w:r>
      <w:r w:rsidR="008255C1">
        <w:rPr>
          <w:iCs/>
        </w:rPr>
        <w:t>:</w:t>
      </w:r>
    </w:p>
    <w:p w14:paraId="33F97BEF" w14:textId="76916B3D" w:rsidR="004F6307" w:rsidRDefault="004F6307" w:rsidP="004F6307">
      <w:pPr>
        <w:pStyle w:val="SourceCode"/>
      </w:pPr>
      <w:r>
        <w:t># g = 0, gamma = Nmin</w:t>
      </w:r>
      <w:r>
        <w:br/>
      </w:r>
      <w:r>
        <w:rPr>
          <w:rStyle w:val="NormalTok"/>
        </w:rPr>
        <w:t xml:space="preserve">monarchs </w:t>
      </w:r>
      <w:r>
        <w:rPr>
          <w:rStyle w:val="OtherTok"/>
        </w:rPr>
        <w:t>&lt;-</w:t>
      </w:r>
      <w:r>
        <w:rPr>
          <w:rStyle w:val="NormalTok"/>
        </w:rPr>
        <w:t xml:space="preserve"> </w:t>
      </w:r>
      <w:r>
        <w:rPr>
          <w:rStyle w:val="FunctionTok"/>
        </w:rPr>
        <w:t>calc_seg_sites</w:t>
      </w:r>
      <w:r>
        <w:rPr>
          <w:rStyle w:val="NormalTok"/>
        </w:rPr>
        <w:t xml:space="preserve">(monarchs, </w:t>
      </w:r>
      <w:r>
        <w:rPr>
          <w:rStyle w:val="StringTok"/>
        </w:rPr>
        <w:t>"pop"</w:t>
      </w:r>
      <w:r>
        <w:rPr>
          <w:rStyle w:val="NormalTok"/>
        </w:rPr>
        <w:t xml:space="preserve">, </w:t>
      </w:r>
      <w:r>
        <w:rPr>
          <w:rStyle w:val="AttributeTok"/>
        </w:rPr>
        <w:t>g =</w:t>
      </w:r>
      <w:r>
        <w:rPr>
          <w:rStyle w:val="NormalTok"/>
        </w:rPr>
        <w:t xml:space="preserve"> </w:t>
      </w:r>
      <w:r>
        <w:rPr>
          <w:rStyle w:val="DecValTok"/>
        </w:rPr>
        <w:t>0</w:t>
      </w:r>
      <w:r>
        <w:rPr>
          <w:rStyle w:val="NormalTok"/>
        </w:rPr>
        <w:t>)</w:t>
      </w:r>
      <w:r>
        <w:br/>
      </w:r>
      <w:r>
        <w:rPr>
          <w:rStyle w:val="FunctionTok"/>
        </w:rPr>
        <w:t>get.snpR.stats</w:t>
      </w:r>
      <w:r>
        <w:rPr>
          <w:rStyle w:val="NormalTok"/>
        </w:rPr>
        <w:t xml:space="preserve">(monarchs, </w:t>
      </w:r>
      <w:r>
        <w:rPr>
          <w:rStyle w:val="StringTok"/>
        </w:rPr>
        <w:t>"pop"</w:t>
      </w:r>
      <w:r>
        <w:rPr>
          <w:rStyle w:val="NormalTok"/>
        </w:rPr>
        <w:t xml:space="preserve">, </w:t>
      </w:r>
      <w:r>
        <w:rPr>
          <w:rStyle w:val="StringTok"/>
        </w:rPr>
        <w:t>"seg_sites"</w:t>
      </w:r>
      <w:r>
        <w:rPr>
          <w:rStyle w:val="NormalTok"/>
        </w:rPr>
        <w:t>)</w:t>
      </w:r>
      <w:r>
        <w:rPr>
          <w:rStyle w:val="SpecialCharTok"/>
        </w:rPr>
        <w:t>$</w:t>
      </w:r>
      <w:r>
        <w:rPr>
          <w:rStyle w:val="NormalTok"/>
        </w:rPr>
        <w:t>weighted.means</w:t>
      </w:r>
      <w:r>
        <w:br/>
      </w:r>
    </w:p>
    <w:p w14:paraId="57B9C64E" w14:textId="77777777" w:rsidR="004F6307" w:rsidRDefault="004F6307" w:rsidP="004F6307">
      <w:pPr>
        <w:pStyle w:val="SourceCode"/>
      </w:pPr>
      <w:r>
        <w:t># g = -1, gamma = Nmin - 1</w:t>
      </w:r>
      <w:r>
        <w:br/>
      </w:r>
      <w:r>
        <w:rPr>
          <w:rStyle w:val="NormalTok"/>
        </w:rPr>
        <w:t xml:space="preserve">monarchs </w:t>
      </w:r>
      <w:r>
        <w:rPr>
          <w:rStyle w:val="OtherTok"/>
        </w:rPr>
        <w:t>&lt;-</w:t>
      </w:r>
      <w:r>
        <w:rPr>
          <w:rStyle w:val="NormalTok"/>
        </w:rPr>
        <w:t xml:space="preserve"> </w:t>
      </w:r>
      <w:r>
        <w:rPr>
          <w:rStyle w:val="FunctionTok"/>
        </w:rPr>
        <w:t>calc_seg_sites</w:t>
      </w:r>
      <w:r>
        <w:rPr>
          <w:rStyle w:val="NormalTok"/>
        </w:rPr>
        <w:t xml:space="preserve">(monarchs, </w:t>
      </w:r>
      <w:r>
        <w:rPr>
          <w:rStyle w:val="StringTok"/>
        </w:rPr>
        <w:t>"pop"</w:t>
      </w:r>
      <w:r>
        <w:rPr>
          <w:rStyle w:val="NormalTok"/>
        </w:rPr>
        <w:t xml:space="preserve">, </w:t>
      </w:r>
      <w:r>
        <w:rPr>
          <w:rStyle w:val="AttributeTok"/>
        </w:rPr>
        <w:t>g =</w:t>
      </w:r>
      <w:r>
        <w:rPr>
          <w:rStyle w:val="NormalTok"/>
        </w:rPr>
        <w:t xml:space="preserve"> </w:t>
      </w:r>
      <w:r>
        <w:rPr>
          <w:rStyle w:val="SpecialCharTok"/>
        </w:rPr>
        <w:t>-</w:t>
      </w:r>
      <w:r>
        <w:rPr>
          <w:rStyle w:val="DecValTok"/>
        </w:rPr>
        <w:t>1</w:t>
      </w:r>
      <w:r>
        <w:rPr>
          <w:rStyle w:val="NormalTok"/>
        </w:rPr>
        <w:t>)</w:t>
      </w:r>
      <w:r>
        <w:br/>
      </w:r>
      <w:r>
        <w:rPr>
          <w:rStyle w:val="FunctionTok"/>
        </w:rPr>
        <w:t>get.snpR.stats</w:t>
      </w:r>
      <w:r>
        <w:rPr>
          <w:rStyle w:val="NormalTok"/>
        </w:rPr>
        <w:t xml:space="preserve">(monarchs, </w:t>
      </w:r>
      <w:r>
        <w:rPr>
          <w:rStyle w:val="StringTok"/>
        </w:rPr>
        <w:t>"pop"</w:t>
      </w:r>
      <w:r>
        <w:rPr>
          <w:rStyle w:val="NormalTok"/>
        </w:rPr>
        <w:t xml:space="preserve">, </w:t>
      </w:r>
      <w:r>
        <w:rPr>
          <w:rStyle w:val="StringTok"/>
        </w:rPr>
        <w:t>"seg_sites"</w:t>
      </w:r>
      <w:r>
        <w:rPr>
          <w:rStyle w:val="NormalTok"/>
        </w:rPr>
        <w:t>)</w:t>
      </w:r>
      <w:r>
        <w:rPr>
          <w:rStyle w:val="SpecialCharTok"/>
        </w:rPr>
        <w:t>$</w:t>
      </w:r>
      <w:r>
        <w:rPr>
          <w:rStyle w:val="NormalTok"/>
        </w:rPr>
        <w:t>weighted.means</w:t>
      </w:r>
      <w:r>
        <w:br/>
      </w:r>
    </w:p>
    <w:p w14:paraId="3BEDF6A1" w14:textId="41613954" w:rsidR="004F6307" w:rsidRDefault="004F6307" w:rsidP="004F6307">
      <w:pPr>
        <w:pStyle w:val="SourceCode"/>
      </w:pPr>
      <w:r>
        <w:t># g = 10, gamma = 10</w:t>
      </w:r>
      <w:r>
        <w:br/>
      </w:r>
      <w:r>
        <w:rPr>
          <w:rStyle w:val="NormalTok"/>
        </w:rPr>
        <w:t xml:space="preserve">monarchs </w:t>
      </w:r>
      <w:r>
        <w:rPr>
          <w:rStyle w:val="OtherTok"/>
        </w:rPr>
        <w:t>&lt;-</w:t>
      </w:r>
      <w:r>
        <w:rPr>
          <w:rStyle w:val="NormalTok"/>
        </w:rPr>
        <w:t xml:space="preserve"> </w:t>
      </w:r>
      <w:r>
        <w:rPr>
          <w:rStyle w:val="FunctionTok"/>
        </w:rPr>
        <w:t>calc_seg_sites</w:t>
      </w:r>
      <w:r>
        <w:rPr>
          <w:rStyle w:val="NormalTok"/>
        </w:rPr>
        <w:t xml:space="preserve">(monarchs, </w:t>
      </w:r>
      <w:r>
        <w:rPr>
          <w:rStyle w:val="StringTok"/>
        </w:rPr>
        <w:t>"pop"</w:t>
      </w:r>
      <w:r>
        <w:rPr>
          <w:rStyle w:val="NormalTok"/>
        </w:rPr>
        <w:t xml:space="preserve">, </w:t>
      </w:r>
      <w:r>
        <w:rPr>
          <w:rStyle w:val="AttributeTok"/>
        </w:rPr>
        <w:t>g =</w:t>
      </w:r>
      <w:r>
        <w:rPr>
          <w:rStyle w:val="NormalTok"/>
        </w:rPr>
        <w:t xml:space="preserve"> </w:t>
      </w:r>
      <w:r>
        <w:rPr>
          <w:rStyle w:val="DecValTok"/>
        </w:rPr>
        <w:t>10</w:t>
      </w:r>
      <w:r>
        <w:rPr>
          <w:rStyle w:val="NormalTok"/>
        </w:rPr>
        <w:t>)</w:t>
      </w:r>
      <w:r>
        <w:br/>
      </w:r>
      <w:r>
        <w:rPr>
          <w:rStyle w:val="FunctionTok"/>
        </w:rPr>
        <w:t>get.snpR.stats</w:t>
      </w:r>
      <w:r>
        <w:rPr>
          <w:rStyle w:val="NormalTok"/>
        </w:rPr>
        <w:t xml:space="preserve">(monarchs, </w:t>
      </w:r>
      <w:r>
        <w:rPr>
          <w:rStyle w:val="StringTok"/>
        </w:rPr>
        <w:t>"pop"</w:t>
      </w:r>
      <w:r>
        <w:rPr>
          <w:rStyle w:val="NormalTok"/>
        </w:rPr>
        <w:t xml:space="preserve">, </w:t>
      </w:r>
      <w:r>
        <w:rPr>
          <w:rStyle w:val="StringTok"/>
        </w:rPr>
        <w:t>"seg_sites"</w:t>
      </w:r>
      <w:r>
        <w:rPr>
          <w:rStyle w:val="NormalTok"/>
        </w:rPr>
        <w:t>)</w:t>
      </w:r>
      <w:r>
        <w:rPr>
          <w:rStyle w:val="SpecialCharTok"/>
        </w:rPr>
        <w:t>$</w:t>
      </w:r>
      <w:r>
        <w:rPr>
          <w:rStyle w:val="NormalTok"/>
        </w:rPr>
        <w:t>weighted.means</w:t>
      </w:r>
    </w:p>
    <w:p w14:paraId="39447A02" w14:textId="60E6403F" w:rsidR="004F6307" w:rsidRDefault="004F6307" w:rsidP="004F6307">
      <w:pPr>
        <w:spacing w:before="0" w:after="0"/>
        <w:ind w:firstLine="0"/>
        <w:contextualSpacing/>
        <w:rPr>
          <w:iCs/>
        </w:rPr>
      </w:pPr>
      <w:r>
        <w:rPr>
          <w:iCs/>
        </w:rPr>
        <w:t>Note that the addition of “</w:t>
      </w:r>
      <w:r w:rsidRPr="008255C1">
        <w:rPr>
          <w:rFonts w:ascii="Consolas" w:hAnsi="Consolas"/>
          <w:iCs/>
          <w:sz w:val="22"/>
          <w:szCs w:val="22"/>
        </w:rPr>
        <w:t>$weighted.means</w:t>
      </w:r>
      <w:r>
        <w:rPr>
          <w:iCs/>
        </w:rPr>
        <w:t>” to the end of each “</w:t>
      </w:r>
      <w:r w:rsidRPr="008255C1">
        <w:rPr>
          <w:rFonts w:ascii="Consolas" w:hAnsi="Consolas"/>
          <w:iCs/>
          <w:sz w:val="22"/>
          <w:szCs w:val="22"/>
        </w:rPr>
        <w:t>get.snpR.stats</w:t>
      </w:r>
      <w:r>
        <w:rPr>
          <w:iCs/>
        </w:rPr>
        <w:t>” means that we are fetching the mean values specifically, not the per-locus data. We can fetch that instead by using “</w:t>
      </w:r>
      <w:r w:rsidRPr="008255C1">
        <w:rPr>
          <w:rFonts w:ascii="Consolas" w:hAnsi="Consolas"/>
          <w:iCs/>
          <w:sz w:val="22"/>
          <w:szCs w:val="22"/>
        </w:rPr>
        <w:t>$single</w:t>
      </w:r>
      <w:r>
        <w:rPr>
          <w:iCs/>
        </w:rPr>
        <w:t>”, referring to the statistics for each single locus. The mean results will contain the columns “</w:t>
      </w:r>
      <w:r w:rsidRPr="008255C1">
        <w:rPr>
          <w:rFonts w:ascii="Consolas" w:hAnsi="Consolas"/>
          <w:iCs/>
        </w:rPr>
        <w:t>seg_sites</w:t>
      </w:r>
      <w:r>
        <w:rPr>
          <w:iCs/>
        </w:rPr>
        <w:t xml:space="preserve">” and “seg_sites_var” containing </w:t>
      </w:r>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S</m:t>
                </m:r>
              </m:sub>
            </m:sSub>
          </m:e>
        </m:d>
      </m:oMath>
      <w:r>
        <w:rPr>
          <w:iCs/>
        </w:rPr>
        <w:t xml:space="preserve"> and its variance </w:t>
      </w:r>
      <m:oMath>
        <m:sSubSup>
          <m:sSubSupPr>
            <m:ctrlPr>
              <w:rPr>
                <w:rFonts w:ascii="Cambria Math" w:hAnsi="Cambria Math"/>
                <w:i/>
                <w:iCs/>
              </w:rPr>
            </m:ctrlPr>
          </m:sSubSupPr>
          <m:e>
            <m:r>
              <w:rPr>
                <w:rFonts w:ascii="Cambria Math" w:hAnsi="Cambria Math"/>
              </w:rPr>
              <m:t>σ</m:t>
            </m:r>
          </m:e>
          <m:sub>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S</m:t>
                    </m:r>
                  </m:sub>
                </m:sSub>
              </m:e>
            </m:d>
          </m:sub>
          <m:sup>
            <m:r>
              <w:rPr>
                <w:rFonts w:ascii="Cambria Math" w:hAnsi="Cambria Math"/>
              </w:rPr>
              <m:t>2</m:t>
            </m:r>
          </m:sup>
        </m:sSubSup>
      </m:oMath>
      <w:r>
        <w:rPr>
          <w:iCs/>
        </w:rPr>
        <w:t>, respectively. The per-locus results will contain the columns “</w:t>
      </w:r>
      <w:r w:rsidRPr="004F6307">
        <w:rPr>
          <w:iCs/>
        </w:rPr>
        <w:t>g_prob_seg</w:t>
      </w:r>
      <w:r>
        <w:rPr>
          <w:iCs/>
        </w:rPr>
        <w:t>”, “prob_seg”, and “prob_seg_var” which note γ, the probability the site segregates at γ in a specific population (</w:t>
      </w:r>
      <m:oMath>
        <m:acc>
          <m:accPr>
            <m:ctrlPr>
              <w:rPr>
                <w:rFonts w:ascii="Cambria Math" w:hAnsi="Cambria Math"/>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ij</m:t>
            </m:r>
          </m:sub>
        </m:sSub>
        <m:r>
          <w:rPr>
            <w:rFonts w:ascii="Cambria Math" w:hAnsi="Cambria Math"/>
          </w:rPr>
          <m:t>))</m:t>
        </m:r>
      </m:oMath>
      <w:r w:rsidR="008255C1">
        <w:rPr>
          <w:iCs/>
        </w:rPr>
        <w:t xml:space="preserve">, and the variance of </w:t>
      </w:r>
      <m:oMath>
        <m:acc>
          <m:accPr>
            <m:ctrlPr>
              <w:rPr>
                <w:rFonts w:ascii="Cambria Math" w:hAnsi="Cambria Math"/>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ij</m:t>
            </m:r>
          </m:sub>
        </m:sSub>
        <m:r>
          <w:rPr>
            <w:rFonts w:ascii="Cambria Math" w:hAnsi="Cambria Math"/>
          </w:rPr>
          <m:t>)</m:t>
        </m:r>
      </m:oMath>
      <w:r w:rsidR="008255C1">
        <w:rPr>
          <w:iCs/>
        </w:rPr>
        <w:t xml:space="preserve">, </w:t>
      </w:r>
      <m:oMath>
        <m:sSubSup>
          <m:sSubSupPr>
            <m:ctrlPr>
              <w:rPr>
                <w:rFonts w:ascii="Cambria Math" w:hAnsi="Cambria Math"/>
                <w:i/>
                <w:iCs/>
              </w:rPr>
            </m:ctrlPr>
          </m:sSubSupPr>
          <m:e>
            <m:r>
              <w:rPr>
                <w:rFonts w:ascii="Cambria Math" w:hAnsi="Cambria Math"/>
              </w:rPr>
              <m:t>σ</m:t>
            </m:r>
          </m:e>
          <m:sub>
            <m:acc>
              <m:accPr>
                <m:ctrlPr>
                  <w:rPr>
                    <w:rFonts w:ascii="Cambria Math" w:hAnsi="Cambria Math"/>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ij</m:t>
                </m:r>
              </m:sub>
            </m:sSub>
            <m:r>
              <w:rPr>
                <w:rFonts w:ascii="Cambria Math" w:hAnsi="Cambria Math"/>
              </w:rPr>
              <m:t>)</m:t>
            </m:r>
          </m:sub>
          <m:sup>
            <m:r>
              <w:rPr>
                <w:rFonts w:ascii="Cambria Math" w:hAnsi="Cambria Math"/>
              </w:rPr>
              <m:t>2</m:t>
            </m:r>
          </m:sup>
        </m:sSubSup>
      </m:oMath>
      <w:r w:rsidR="008255C1">
        <w:rPr>
          <w:iCs/>
        </w:rPr>
        <w:t>, respectively.</w:t>
      </w:r>
    </w:p>
    <w:p w14:paraId="5BFA8385" w14:textId="77777777" w:rsidR="00E1230F" w:rsidRDefault="00E1230F" w:rsidP="00E1230F">
      <w:pPr>
        <w:suppressLineNumbers/>
        <w:rPr>
          <w:b/>
        </w:rPr>
      </w:pPr>
      <w:r>
        <w:rPr>
          <w:b/>
        </w:rPr>
        <w:br w:type="page"/>
      </w:r>
    </w:p>
    <w:p w14:paraId="4ECE2845" w14:textId="2101C54B" w:rsidR="008255C1" w:rsidRPr="00ED13DD" w:rsidRDefault="008255C1" w:rsidP="008255C1">
      <w:pPr>
        <w:spacing w:after="0"/>
        <w:ind w:firstLine="0"/>
        <w:rPr>
          <w:b/>
        </w:rPr>
      </w:pPr>
      <w:r w:rsidRPr="00ED13DD">
        <w:rPr>
          <w:b/>
        </w:rPr>
        <w:lastRenderedPageBreak/>
        <w:t xml:space="preserve">Supplementary </w:t>
      </w:r>
      <w:r>
        <w:rPr>
          <w:b/>
        </w:rPr>
        <w:t>Figures</w:t>
      </w:r>
      <w:r w:rsidRPr="00ED13DD">
        <w:rPr>
          <w:b/>
        </w:rPr>
        <w:t>:</w:t>
      </w:r>
    </w:p>
    <w:p w14:paraId="50B63E83" w14:textId="77777777" w:rsidR="00E1230F" w:rsidRDefault="00E1230F" w:rsidP="004F6307">
      <w:pPr>
        <w:spacing w:before="0" w:after="0"/>
        <w:ind w:firstLine="0"/>
        <w:contextualSpacing/>
        <w:rPr>
          <w:iCs/>
        </w:rPr>
      </w:pPr>
      <w:r>
        <w:rPr>
          <w:iCs/>
          <w:noProof/>
        </w:rPr>
        <w:drawing>
          <wp:inline distT="0" distB="0" distL="0" distR="0" wp14:anchorId="5EF4029F" wp14:editId="4E1EB20F">
            <wp:extent cx="5918200" cy="5918200"/>
            <wp:effectExtent l="0" t="0" r="6350" b="6350"/>
            <wp:docPr id="2001927059"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7059" name="Picture 4" descr="A graph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8200" cy="5918200"/>
                    </a:xfrm>
                    <a:prstGeom prst="rect">
                      <a:avLst/>
                    </a:prstGeom>
                  </pic:spPr>
                </pic:pic>
              </a:graphicData>
            </a:graphic>
          </wp:inline>
        </w:drawing>
      </w:r>
    </w:p>
    <w:p w14:paraId="4D677A9A" w14:textId="590F6494" w:rsidR="004471A1" w:rsidRDefault="00E1230F" w:rsidP="004471A1">
      <w:pPr>
        <w:keepLines/>
        <w:spacing w:before="0" w:after="0"/>
        <w:ind w:firstLine="0"/>
        <w:contextualSpacing/>
        <w:rPr>
          <w:iCs/>
        </w:rPr>
      </w:pPr>
      <w:r w:rsidRPr="00E1230F">
        <w:rPr>
          <w:b/>
          <w:bCs/>
          <w:iCs/>
        </w:rPr>
        <w:t>Figur</w:t>
      </w:r>
      <w:r>
        <w:rPr>
          <w:b/>
          <w:bCs/>
          <w:iCs/>
        </w:rPr>
        <w:t>e S1</w:t>
      </w:r>
      <w:r w:rsidRPr="00E1230F">
        <w:rPr>
          <w:b/>
          <w:bCs/>
          <w:iCs/>
        </w:rPr>
        <w:t>:</w:t>
      </w:r>
      <w:r>
        <w:rPr>
          <w:iCs/>
        </w:rPr>
        <w:t xml:space="preserve">  The percentage of expected segregation probabilities </w:t>
      </w:r>
      <m:oMath>
        <m:acc>
          <m:accPr>
            <m:ctrlPr>
              <w:rPr>
                <w:rFonts w:ascii="Cambria Math" w:hAnsi="Cambria Math"/>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iq</m:t>
            </m:r>
          </m:sub>
        </m:sSub>
        <m:r>
          <w:rPr>
            <w:rFonts w:ascii="Cambria Math" w:hAnsi="Cambria Math"/>
          </w:rPr>
          <m:t>)</m:t>
        </m:r>
      </m:oMath>
      <w:r>
        <w:rPr>
          <w:iCs/>
        </w:rPr>
        <w:t xml:space="preserve"> for which the probability a loci was segregating was inside the 95% confidence interval derived from simulations for different γ values and numbers of simulations</w:t>
      </w:r>
      <w:r w:rsidR="004471A1">
        <w:rPr>
          <w:iCs/>
        </w:rPr>
        <w:t xml:space="preserve"> for both a population of size 250 and 2,500</w:t>
      </w:r>
      <w:r>
        <w:rPr>
          <w:iCs/>
        </w:rPr>
        <w:t xml:space="preserve">. </w:t>
      </w:r>
      <w:r w:rsidR="004471A1">
        <w:rPr>
          <w:iCs/>
        </w:rPr>
        <w:br w:type="page"/>
      </w:r>
    </w:p>
    <w:p w14:paraId="07358FE0" w14:textId="3DBE6CFA" w:rsidR="004471A1" w:rsidRDefault="00E1230F" w:rsidP="004471A1">
      <w:pPr>
        <w:keepLines/>
        <w:spacing w:before="0" w:after="0"/>
        <w:ind w:firstLine="0"/>
        <w:contextualSpacing/>
        <w:rPr>
          <w:iCs/>
        </w:rPr>
      </w:pPr>
      <w:r>
        <w:rPr>
          <w:iCs/>
        </w:rPr>
        <w:lastRenderedPageBreak/>
        <w:t xml:space="preserve"> </w:t>
      </w:r>
    </w:p>
    <w:p w14:paraId="4EFDCD35" w14:textId="54D1945D" w:rsidR="004471A1" w:rsidRDefault="00E1230F" w:rsidP="004471A1">
      <w:pPr>
        <w:keepLines/>
        <w:spacing w:before="0" w:after="0"/>
        <w:ind w:firstLine="0"/>
        <w:contextualSpacing/>
        <w:rPr>
          <w:iCs/>
        </w:rPr>
      </w:pPr>
      <w:r>
        <w:rPr>
          <w:iCs/>
          <w:noProof/>
        </w:rPr>
        <w:drawing>
          <wp:inline distT="0" distB="0" distL="0" distR="0" wp14:anchorId="42EBB643" wp14:editId="4752CA10">
            <wp:extent cx="5943600" cy="2830195"/>
            <wp:effectExtent l="0" t="0" r="0" b="8255"/>
            <wp:docPr id="1355784175" name="Picture 5" descr="A graph with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84175" name="Picture 5" descr="A graph with dots an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1997CD38" w14:textId="2AFF10EE" w:rsidR="004471A1" w:rsidRPr="004471A1" w:rsidRDefault="004471A1" w:rsidP="004471A1">
      <w:pPr>
        <w:spacing w:before="0" w:after="0"/>
        <w:ind w:firstLine="0"/>
        <w:contextualSpacing/>
      </w:pPr>
      <w:r>
        <w:rPr>
          <w:b/>
          <w:bCs/>
          <w:iCs/>
        </w:rPr>
        <w:t>Figure S2:</w:t>
      </w:r>
      <w:r>
        <w:rPr>
          <w:iCs/>
        </w:rPr>
        <w:t xml:space="preserve"> The difference between the expected number of segregating sites</w:t>
      </w:r>
      <w:r w:rsidRPr="004471A1">
        <w:rPr>
          <w:rFonts w:ascii="Cambria Math" w:hAnsi="Cambria Math"/>
          <w:i/>
          <w:iCs/>
        </w:rPr>
        <w:t xml:space="preserve"> </w:t>
      </w:r>
      <w:r>
        <w:rPr>
          <w:rFonts w:ascii="Cambria Math" w:hAnsi="Cambria Math"/>
        </w:rPr>
        <w:t>(</w:t>
      </w:r>
      <m:oMath>
        <m:r>
          <w:rPr>
            <w:rFonts w:ascii="Cambria Math" w:hAnsi="Cambria Math"/>
          </w:rPr>
          <m:t>E(</m:t>
        </m:r>
        <m:sSub>
          <m:sSubPr>
            <m:ctrlPr>
              <w:rPr>
                <w:rFonts w:ascii="Cambria Math" w:hAnsi="Cambria Math"/>
                <w:i/>
                <w:iCs/>
              </w:rPr>
            </m:ctrlPr>
          </m:sSubPr>
          <m:e>
            <m:r>
              <w:rPr>
                <w:rFonts w:ascii="Cambria Math" w:hAnsi="Cambria Math"/>
              </w:rPr>
              <m:t>N</m:t>
            </m:r>
          </m:e>
          <m:sub>
            <m:r>
              <w:rPr>
                <w:rFonts w:ascii="Cambria Math" w:hAnsi="Cambria Math"/>
              </w:rPr>
              <m:t>S</m:t>
            </m:r>
          </m:sub>
        </m:sSub>
        <m:r>
          <w:rPr>
            <w:rFonts w:ascii="Cambria Math" w:hAnsi="Cambria Math"/>
          </w:rPr>
          <m:t>)</m:t>
        </m:r>
      </m:oMath>
      <w:r>
        <w:rPr>
          <w:rFonts w:ascii="Cambria Math" w:hAnsi="Cambria Math"/>
          <w:iCs/>
        </w:rPr>
        <w:t>)</w:t>
      </w:r>
      <w:r>
        <w:rPr>
          <w:rFonts w:ascii="Cambria Math" w:hAnsi="Cambria Math"/>
        </w:rPr>
        <w:t xml:space="preserve"> and the mean and median observed number from simulations across different numbers of simulations and </w:t>
      </w:r>
      <w:r>
        <w:rPr>
          <w:iCs/>
        </w:rPr>
        <w:t>γ values for populations of both size 250 and 2,500.</w:t>
      </w:r>
      <w:r>
        <w:rPr>
          <w:iCs/>
        </w:rPr>
        <w:br w:type="page"/>
      </w:r>
    </w:p>
    <w:p w14:paraId="690F72D9" w14:textId="5814308F" w:rsidR="008255C1" w:rsidRDefault="00E1230F" w:rsidP="004F6307">
      <w:pPr>
        <w:spacing w:before="0" w:after="0"/>
        <w:ind w:firstLine="0"/>
        <w:contextualSpacing/>
        <w:rPr>
          <w:iCs/>
        </w:rPr>
      </w:pPr>
      <w:r>
        <w:rPr>
          <w:iCs/>
          <w:noProof/>
        </w:rPr>
        <w:lastRenderedPageBreak/>
        <w:drawing>
          <wp:inline distT="0" distB="0" distL="0" distR="0" wp14:anchorId="0A18037F" wp14:editId="6A25CDBD">
            <wp:extent cx="5943600" cy="4358640"/>
            <wp:effectExtent l="0" t="0" r="0" b="3810"/>
            <wp:docPr id="689261995" name="Picture 6" descr="A white gri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61995" name="Picture 6" descr="A white grid with black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p w14:paraId="068592F4" w14:textId="41DC1306" w:rsidR="004471A1" w:rsidRPr="004471A1" w:rsidRDefault="004471A1" w:rsidP="004F6307">
      <w:pPr>
        <w:spacing w:before="0" w:after="0"/>
        <w:ind w:firstLine="0"/>
        <w:contextualSpacing/>
        <w:rPr>
          <w:iCs/>
        </w:rPr>
      </w:pPr>
      <w:r>
        <w:rPr>
          <w:b/>
          <w:bCs/>
          <w:iCs/>
        </w:rPr>
        <w:t>Figure S3:</w:t>
      </w:r>
      <w:r>
        <w:rPr>
          <w:iCs/>
        </w:rPr>
        <w:t xml:space="preserve"> The expected number of segregating sites (</w:t>
      </w:r>
      <m:oMath>
        <m:r>
          <w:rPr>
            <w:rFonts w:ascii="Cambria Math" w:hAnsi="Cambria Math"/>
          </w:rPr>
          <m:t>E(</m:t>
        </m:r>
        <m:sSub>
          <m:sSubPr>
            <m:ctrlPr>
              <w:rPr>
                <w:rFonts w:ascii="Cambria Math" w:hAnsi="Cambria Math"/>
                <w:i/>
                <w:iCs/>
              </w:rPr>
            </m:ctrlPr>
          </m:sSubPr>
          <m:e>
            <m:r>
              <w:rPr>
                <w:rFonts w:ascii="Cambria Math" w:hAnsi="Cambria Math"/>
              </w:rPr>
              <m:t>N</m:t>
            </m:r>
          </m:e>
          <m:sub>
            <m:r>
              <w:rPr>
                <w:rFonts w:ascii="Cambria Math" w:hAnsi="Cambria Math"/>
              </w:rPr>
              <m:t>S</m:t>
            </m:r>
          </m:sub>
        </m:sSub>
        <m:r>
          <w:rPr>
            <w:rFonts w:ascii="Cambria Math" w:hAnsi="Cambria Math"/>
          </w:rPr>
          <m:t>)</m:t>
        </m:r>
      </m:oMath>
      <w:r>
        <w:rPr>
          <w:iCs/>
        </w:rPr>
        <w:t xml:space="preserve">, red) compared to the distributions of the number of segregating sites observed after rarefaction based on 100 simulations (black). </w:t>
      </w:r>
      <m:oMath>
        <m:r>
          <w:rPr>
            <w:rFonts w:ascii="Cambria Math" w:hAnsi="Cambria Math"/>
          </w:rPr>
          <m:t>E(</m:t>
        </m:r>
        <m:sSub>
          <m:sSubPr>
            <m:ctrlPr>
              <w:rPr>
                <w:rFonts w:ascii="Cambria Math" w:hAnsi="Cambria Math"/>
                <w:i/>
                <w:iCs/>
              </w:rPr>
            </m:ctrlPr>
          </m:sSubPr>
          <m:e>
            <m:r>
              <w:rPr>
                <w:rFonts w:ascii="Cambria Math" w:hAnsi="Cambria Math"/>
              </w:rPr>
              <m:t>N</m:t>
            </m:r>
          </m:e>
          <m:sub>
            <m:r>
              <w:rPr>
                <w:rFonts w:ascii="Cambria Math" w:hAnsi="Cambria Math"/>
              </w:rPr>
              <m:t>S</m:t>
            </m:r>
          </m:sub>
        </m:sSub>
        <m:r>
          <w:rPr>
            <w:rFonts w:ascii="Cambria Math" w:hAnsi="Cambria Math"/>
          </w:rPr>
          <m:t>)</m:t>
        </m:r>
      </m:oMath>
      <w:r>
        <w:rPr>
          <w:iCs/>
        </w:rPr>
        <w:t xml:space="preserve"> values were obtained using the “calc_seg_sites” function in snpR using “g = 0”, which sets γ equal to the minimum sample size across all populations for each locus.</w:t>
      </w:r>
    </w:p>
    <w:sectPr w:rsidR="004471A1" w:rsidRPr="004471A1" w:rsidSect="00C56ECC">
      <w:type w:val="continuous"/>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77B6"/>
    <w:multiLevelType w:val="multilevel"/>
    <w:tmpl w:val="9CFCE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32786"/>
    <w:multiLevelType w:val="multilevel"/>
    <w:tmpl w:val="EB88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96065">
    <w:abstractNumId w:val="0"/>
  </w:num>
  <w:num w:numId="2" w16cid:durableId="143524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B7"/>
    <w:rsid w:val="00026F18"/>
    <w:rsid w:val="00045469"/>
    <w:rsid w:val="000A2C2F"/>
    <w:rsid w:val="000A4A2F"/>
    <w:rsid w:val="000F03F5"/>
    <w:rsid w:val="000F2177"/>
    <w:rsid w:val="001976B7"/>
    <w:rsid w:val="002223C1"/>
    <w:rsid w:val="002D3078"/>
    <w:rsid w:val="002E1F5F"/>
    <w:rsid w:val="0031513B"/>
    <w:rsid w:val="00324A9C"/>
    <w:rsid w:val="00337190"/>
    <w:rsid w:val="00351AAF"/>
    <w:rsid w:val="003A185A"/>
    <w:rsid w:val="004015A1"/>
    <w:rsid w:val="004359D3"/>
    <w:rsid w:val="004471A1"/>
    <w:rsid w:val="00497002"/>
    <w:rsid w:val="004F6307"/>
    <w:rsid w:val="0050129D"/>
    <w:rsid w:val="00512C2E"/>
    <w:rsid w:val="005E22BB"/>
    <w:rsid w:val="00642E67"/>
    <w:rsid w:val="006A4AFD"/>
    <w:rsid w:val="006B1DFA"/>
    <w:rsid w:val="006D3544"/>
    <w:rsid w:val="006D3D83"/>
    <w:rsid w:val="0072297B"/>
    <w:rsid w:val="007250E8"/>
    <w:rsid w:val="007402E6"/>
    <w:rsid w:val="008255C1"/>
    <w:rsid w:val="008674E1"/>
    <w:rsid w:val="008B6A20"/>
    <w:rsid w:val="00902D4B"/>
    <w:rsid w:val="00980AB6"/>
    <w:rsid w:val="009F10EF"/>
    <w:rsid w:val="00A30017"/>
    <w:rsid w:val="00AB6E94"/>
    <w:rsid w:val="00AC40C4"/>
    <w:rsid w:val="00B7000F"/>
    <w:rsid w:val="00BB7D59"/>
    <w:rsid w:val="00C50071"/>
    <w:rsid w:val="00C500C9"/>
    <w:rsid w:val="00C56ECC"/>
    <w:rsid w:val="00C57727"/>
    <w:rsid w:val="00C753D5"/>
    <w:rsid w:val="00CC3444"/>
    <w:rsid w:val="00CF132F"/>
    <w:rsid w:val="00CF22AD"/>
    <w:rsid w:val="00DB56E8"/>
    <w:rsid w:val="00DB5A60"/>
    <w:rsid w:val="00DE44EA"/>
    <w:rsid w:val="00E1230F"/>
    <w:rsid w:val="00E2207A"/>
    <w:rsid w:val="00E5304E"/>
    <w:rsid w:val="00E5385B"/>
    <w:rsid w:val="00E613A3"/>
    <w:rsid w:val="00EC3DC7"/>
    <w:rsid w:val="00ED13DD"/>
    <w:rsid w:val="00F46BB8"/>
    <w:rsid w:val="00F71880"/>
    <w:rsid w:val="00F9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AD6"/>
  <w15:docId w15:val="{E9584E49-27F3-4CF7-B0AF-9729D610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before="240" w:after="24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C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BB7D59"/>
    <w:pPr>
      <w:ind w:left="720"/>
      <w:contextualSpacing/>
    </w:pPr>
  </w:style>
  <w:style w:type="character" w:styleId="Hyperlink">
    <w:name w:val="Hyperlink"/>
    <w:basedOn w:val="DefaultParagraphFont"/>
    <w:uiPriority w:val="99"/>
    <w:unhideWhenUsed/>
    <w:rsid w:val="00BB7D59"/>
    <w:rPr>
      <w:color w:val="0000FF" w:themeColor="hyperlink"/>
      <w:u w:val="single"/>
    </w:rPr>
  </w:style>
  <w:style w:type="character" w:styleId="UnresolvedMention">
    <w:name w:val="Unresolved Mention"/>
    <w:basedOn w:val="DefaultParagraphFont"/>
    <w:uiPriority w:val="99"/>
    <w:semiHidden/>
    <w:unhideWhenUsed/>
    <w:rsid w:val="00BB7D59"/>
    <w:rPr>
      <w:color w:val="605E5C"/>
      <w:shd w:val="clear" w:color="auto" w:fill="E1DFDD"/>
    </w:rPr>
  </w:style>
  <w:style w:type="character" w:styleId="LineNumber">
    <w:name w:val="line number"/>
    <w:basedOn w:val="DefaultParagraphFont"/>
    <w:uiPriority w:val="99"/>
    <w:semiHidden/>
    <w:unhideWhenUsed/>
    <w:rsid w:val="00BB7D59"/>
  </w:style>
  <w:style w:type="paragraph" w:styleId="Bibliography">
    <w:name w:val="Bibliography"/>
    <w:basedOn w:val="Normal"/>
    <w:next w:val="Normal"/>
    <w:uiPriority w:val="37"/>
    <w:unhideWhenUsed/>
    <w:rsid w:val="002D3078"/>
    <w:pPr>
      <w:tabs>
        <w:tab w:val="left" w:pos="384"/>
      </w:tabs>
      <w:spacing w:after="0"/>
      <w:ind w:left="384" w:hanging="384"/>
    </w:pPr>
  </w:style>
  <w:style w:type="character" w:styleId="PlaceholderText">
    <w:name w:val="Placeholder Text"/>
    <w:basedOn w:val="DefaultParagraphFont"/>
    <w:uiPriority w:val="99"/>
    <w:semiHidden/>
    <w:rsid w:val="00902D4B"/>
    <w:rPr>
      <w:color w:val="666666"/>
    </w:rPr>
  </w:style>
  <w:style w:type="character" w:customStyle="1" w:styleId="VerbatimChar">
    <w:name w:val="Verbatim Char"/>
    <w:basedOn w:val="DefaultParagraphFont"/>
    <w:link w:val="SourceCode"/>
    <w:rsid w:val="00CF132F"/>
    <w:rPr>
      <w:rFonts w:ascii="Consolas" w:hAnsi="Consolas"/>
      <w:sz w:val="22"/>
      <w:shd w:val="clear" w:color="auto" w:fill="F8F8F8"/>
    </w:rPr>
  </w:style>
  <w:style w:type="paragraph" w:customStyle="1" w:styleId="SourceCode">
    <w:name w:val="Source Code"/>
    <w:basedOn w:val="Normal"/>
    <w:link w:val="VerbatimChar"/>
    <w:rsid w:val="00CF132F"/>
    <w:pPr>
      <w:shd w:val="clear" w:color="auto" w:fill="F8F8F8"/>
      <w:wordWrap w:val="0"/>
      <w:spacing w:before="0" w:after="200" w:line="240" w:lineRule="auto"/>
      <w:ind w:firstLine="0"/>
    </w:pPr>
    <w:rPr>
      <w:rFonts w:ascii="Consolas" w:hAnsi="Consolas"/>
      <w:sz w:val="22"/>
    </w:rPr>
  </w:style>
  <w:style w:type="character" w:customStyle="1" w:styleId="SpecialCharTok">
    <w:name w:val="SpecialCharTok"/>
    <w:basedOn w:val="VerbatimChar"/>
    <w:rsid w:val="00CF132F"/>
    <w:rPr>
      <w:rFonts w:ascii="Consolas" w:hAnsi="Consolas"/>
      <w:b/>
      <w:color w:val="CE5C00"/>
      <w:sz w:val="22"/>
      <w:shd w:val="clear" w:color="auto" w:fill="F8F8F8"/>
    </w:rPr>
  </w:style>
  <w:style w:type="character" w:customStyle="1" w:styleId="StringTok">
    <w:name w:val="StringTok"/>
    <w:basedOn w:val="VerbatimChar"/>
    <w:rsid w:val="00CF132F"/>
    <w:rPr>
      <w:rFonts w:ascii="Consolas" w:hAnsi="Consolas"/>
      <w:color w:val="4E9A06"/>
      <w:sz w:val="22"/>
      <w:shd w:val="clear" w:color="auto" w:fill="F8F8F8"/>
    </w:rPr>
  </w:style>
  <w:style w:type="character" w:customStyle="1" w:styleId="FunctionTok">
    <w:name w:val="FunctionTok"/>
    <w:basedOn w:val="VerbatimChar"/>
    <w:rsid w:val="00CF132F"/>
    <w:rPr>
      <w:rFonts w:ascii="Consolas" w:hAnsi="Consolas"/>
      <w:b/>
      <w:color w:val="204A87"/>
      <w:sz w:val="22"/>
      <w:shd w:val="clear" w:color="auto" w:fill="F8F8F8"/>
    </w:rPr>
  </w:style>
  <w:style w:type="character" w:customStyle="1" w:styleId="NormalTok">
    <w:name w:val="NormalTok"/>
    <w:basedOn w:val="VerbatimChar"/>
    <w:rsid w:val="00CF132F"/>
    <w:rPr>
      <w:rFonts w:ascii="Consolas" w:hAnsi="Consolas"/>
      <w:sz w:val="22"/>
      <w:shd w:val="clear" w:color="auto" w:fill="F8F8F8"/>
    </w:rPr>
  </w:style>
  <w:style w:type="character" w:customStyle="1" w:styleId="CommentTok">
    <w:name w:val="CommentTok"/>
    <w:basedOn w:val="DefaultParagraphFont"/>
    <w:rsid w:val="00CF132F"/>
    <w:rPr>
      <w:rFonts w:ascii="Consolas" w:hAnsi="Consolas"/>
      <w:i/>
      <w:color w:val="8F5902"/>
      <w:sz w:val="22"/>
      <w:shd w:val="clear" w:color="auto" w:fill="F8F8F8"/>
    </w:rPr>
  </w:style>
  <w:style w:type="character" w:customStyle="1" w:styleId="ConstantTok">
    <w:name w:val="ConstantTok"/>
    <w:basedOn w:val="VerbatimChar"/>
    <w:rsid w:val="00CF132F"/>
    <w:rPr>
      <w:rFonts w:ascii="Consolas" w:hAnsi="Consolas"/>
      <w:color w:val="8F5902"/>
      <w:sz w:val="22"/>
      <w:shd w:val="clear" w:color="auto" w:fill="F8F8F8"/>
    </w:rPr>
  </w:style>
  <w:style w:type="character" w:customStyle="1" w:styleId="OtherTok">
    <w:name w:val="OtherTok"/>
    <w:basedOn w:val="VerbatimChar"/>
    <w:rsid w:val="00CF132F"/>
    <w:rPr>
      <w:rFonts w:ascii="Consolas" w:hAnsi="Consolas"/>
      <w:color w:val="8F5902"/>
      <w:sz w:val="22"/>
      <w:shd w:val="clear" w:color="auto" w:fill="F8F8F8"/>
    </w:rPr>
  </w:style>
  <w:style w:type="character" w:customStyle="1" w:styleId="AttributeTok">
    <w:name w:val="AttributeTok"/>
    <w:basedOn w:val="VerbatimChar"/>
    <w:rsid w:val="00CF132F"/>
    <w:rPr>
      <w:rFonts w:ascii="Consolas" w:hAnsi="Consolas"/>
      <w:color w:val="204A87"/>
      <w:sz w:val="22"/>
      <w:shd w:val="clear" w:color="auto" w:fill="F8F8F8"/>
    </w:rPr>
  </w:style>
  <w:style w:type="character" w:customStyle="1" w:styleId="DecValTok">
    <w:name w:val="DecValTok"/>
    <w:basedOn w:val="VerbatimChar"/>
    <w:rsid w:val="004F6307"/>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1013">
      <w:bodyDiv w:val="1"/>
      <w:marLeft w:val="0"/>
      <w:marRight w:val="0"/>
      <w:marTop w:val="0"/>
      <w:marBottom w:val="0"/>
      <w:divBdr>
        <w:top w:val="none" w:sz="0" w:space="0" w:color="auto"/>
        <w:left w:val="none" w:sz="0" w:space="0" w:color="auto"/>
        <w:bottom w:val="none" w:sz="0" w:space="0" w:color="auto"/>
        <w:right w:val="none" w:sz="0" w:space="0" w:color="auto"/>
      </w:divBdr>
    </w:div>
    <w:div w:id="182521331">
      <w:bodyDiv w:val="1"/>
      <w:marLeft w:val="0"/>
      <w:marRight w:val="0"/>
      <w:marTop w:val="0"/>
      <w:marBottom w:val="0"/>
      <w:divBdr>
        <w:top w:val="none" w:sz="0" w:space="0" w:color="auto"/>
        <w:left w:val="none" w:sz="0" w:space="0" w:color="auto"/>
        <w:bottom w:val="none" w:sz="0" w:space="0" w:color="auto"/>
        <w:right w:val="none" w:sz="0" w:space="0" w:color="auto"/>
      </w:divBdr>
    </w:div>
    <w:div w:id="764501343">
      <w:bodyDiv w:val="1"/>
      <w:marLeft w:val="0"/>
      <w:marRight w:val="0"/>
      <w:marTop w:val="0"/>
      <w:marBottom w:val="0"/>
      <w:divBdr>
        <w:top w:val="none" w:sz="0" w:space="0" w:color="auto"/>
        <w:left w:val="none" w:sz="0" w:space="0" w:color="auto"/>
        <w:bottom w:val="none" w:sz="0" w:space="0" w:color="auto"/>
        <w:right w:val="none" w:sz="0" w:space="0" w:color="auto"/>
      </w:divBdr>
    </w:div>
    <w:div w:id="932398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99@purdu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p4hEJRXCq00RNG6DP9qeT9cIw==">CgMxLjAaJwoBMBIiCiAIBCocCgtBQUFCQlVBMExqOBAIGgtBQUFCQlVBMExqOBonCgExEiIKIAgEKhwKC0FBQUJCVUEwTGtJEAgaC0FBQUJCVUEwTGtJGicKATISIgogCAQqHAoLQUFBQkJVQTBMa2MQCBoLQUFBQkJVQTBMa2MaJwoBMxIiCiAIBCocCgtBQUFCQlVBMExrcxAIGgtBQUFCQlVBMExrcxonCgE0EiIKIAgEKhwKC0FBQUJCVUEwTGxBEAgaC0FBQUJCVUEwTGxBGicKATUSIgogCAQqHAoLQUFBQkJVQTBMazgQCBoLQUFBQkJVQTBMazgaJwoBNhIiCiAIBCocCgtBQUFCQlVBMExsRRAIGgtBQUFCQlVBMExsRRonCgE3EiIKIAgEKhwKC0FBQUJCVUEwTGxJEAgaC0FBQUJCVUEwTGxJGicKATgSIgogCAQqHAoLQUFBQkJVQTBMbEkQCBoLQUFBQkJVQTBMbE0aJwoBORIiCiAIBCocCgtBQUFCQlVBMExsURAIGgtBQUFCQlVBMExsURooCgIxMBIiCiAIBCocCgtBQUFCQlVBMExsURAIGgtBQUFCQlVBMExsVRooCgIxMRIiCiAIBCocCgtBQUFCQ1lkR2JJVRAIGgtBQUFCQ1lkR2JJVRooCgIxMhIiCiAIBCocCgtBQUFCQ1lkR2JJRRAIGgtBQUFCQ1lkR2JJRRooCgIxMxIiCiAIBCocCgtBQUFCQlVBMExsWRAIGgtBQUFCQlVBMExsWRooCgIxNBIiCiAIBCocCgtBQUFCQ1lkR2JIMBAIGgtBQUFCQ1lkR2JIMBooCgIxNRIiCiAIBCocCgtBQUFCQ1lkR2JJQRAIGgtBQUFCQ1lkR2JJQRooCgIxNhIiCiAIBCocCgtBQUFCQ1lkR2JJSRAIGgtBQUFCQ1lkR2JJSRooCgIxNxIiCiAIBCocCgtBQUFCQlVBMExsYxAIGgtBQUFCQlVBMExsYxooCgIxOBIiCiAIBCocCgtBQUFCQ1lkR2JIdxAIGgtBQUFCQ1lkR2JIdxooCgIxORIiCiAIBCocCgtBQUFCQlVBMExZWRAIGgtBQUFCQlVBMExZWRooCgIyMBIiCiAIBCocCgtBQUFCQlVBMExZWRAIGgtBQUFCQlVBMExtZxooCgIyMRIiCiAIBCocCgtBQUFCQlVxb0VoSRAIGgtBQUFCQlVxb0VoSSK0BgoLQUFBQkJVQTBMazgSggYKC0FBQUJCVUEwTGs4EgtBQUFCQlVBMExrOBqpAgoJdGV4dC9odG1sEpsCPGEgaHJlZj0iaHR0cHM6Ly93d3cuZ29vZ2xlLmNvbS91cmw/cT1odHRwczovL3B1Ym1lZC5uY2JpLm5sbS5uaWguZ292LzExNDU1MDkvJmFtcDtzYT1EJmFtcDtzb3VyY2U9ZG9jcyZhbXA7dXN0PTE3MDI2ODQ5NDA3NjI2NjYmYW1wO3VzZz1BT3ZWYXcwMmFDNGJzMnRtcVhyM0tieEhBT1E3IiBkYXRhLXJhd0hyZWY9Imh0dHBzOi8vcHVibWVkLm5jYmkubmxtLm5paC5nb3YvMTE0NTUwOS8iIHRhcmdldD0iX2JsYW5rIj5odHRwczovL3B1Ym1lZC5uY2JpLm5sbS5uaWguZ292LzExNDU1MDkvPC9hPiI2Cgp0ZXh0L3BsYWluEihodHRwczovL3B1Ym1lZC5uY2JpLm5sbS5uaWguZ292LzExNDU1MDkvKhsiFTEwOTAwMTM0NTE5MTU4OTAzNDU5OSgAOAAwvIOx9MYxOLyDsfTGMUoSCgp0ZXh0L3BsYWluEgRDSVRFWgxnOHBhd2d2Z3p6M2dyAiAAeACaAQYIABAAGACqAZ4CEpsCPGEgaHJlZj0iaHR0cHM6Ly93d3cuZ29vZ2xlLmNvbS91cmw/cT1odHRwczovL3B1Ym1lZC5uY2JpLm5sbS5uaWguZ292LzExNDU1MDkvJmFtcDtzYT1EJmFtcDtzb3VyY2U9ZG9jcyZhbXA7dXN0PTE3MDI2ODQ5NDA3NjI2NjYmYW1wO3VzZz1BT3ZWYXcwMmFDNGJzMnRtcVhyM0tieEhBT1E3IiBkYXRhLXJhd2hyZWY9Imh0dHBzOi8vcHVibWVkLm5jYmkubmxtLm5paC5nb3YvMTE0NTUwOS8iIHRhcmdldD0iX2JsYW5rIj5odHRwczovL3B1Ym1lZC5uY2JpLm5sbS5uaWguZ292LzExNDU1MDkvPC9hPrABALgBABi8g7H0xjEgvIOx9MYxMABCEGtpeC40MHVnMWZ2NnRuczcikQIKC0FBQUJCVXFvRVVJEtsBCgtBQUFCQlVxb0VVSRILQUFBQkJVcW9FVUkaDQoJdGV4dC9odG1sEgAiDgoKdGV4dC9wbGFpbhIAKhsiFTExMzAzMTkxNjY3MTIyMjI4MTA0NigAOAAwkuD05MYxOMqG9eTGMUo7CiRhcHBsaWNhdGlvbi92bmQuZ29vZ2xlLWFwcHMuZG9jcy5tZHMaE8LX2uQBDRoLCgcKAVcQARgAEAFaDHBwOXg1OHByYms5d3ICIAB4AIIBFHN1Z2dlc3QuM2Zhd3cwMnVmdXJimgEGCAAQABgAsAEAuAEAGJLg9OTGMSDKhvXkxjEwAEIUc3VnZ2VzdC4zZmF3dzAydWZ1cmIi9QcKC0FBQUJDWWRHYkgwEssHCgtBQUFCQ1lkR2JIMBILQUFBQkNZZEdiSDAa3AIKCXRleHQvaHRtbBLOAjxhIGhyZWY9Imh0dHBzOi8vd3d3Lmdvb2dsZS5jb20vdXJsP3E9aHR0cHM6Ly9hY2FkZW1pYy5vdXAuY29tL2poZXJlZC9hcnRpY2xlLzExMy80LzQ1My82NTg2MDM3JmFtcDtzYT1EJmFtcDtzb3VyY2U9ZG9jcyZhbXA7dXN0PTE3MDI2ODQ5NDA3NzA2ODImYW1wO3VzZz1BT3ZWYXcxTlZzek5WdU5FSEZRRnktd2c0di1kIiBkYXRhLXJhd0hyZWY9Imh0dHBzOi8vYWNhZGVtaWMub3VwLmNvbS9qaGVyZWQvYXJ0aWNsZS8xMTMvNC80NTMvNjU4NjAzNyIgdGFyZ2V0PSJfYmxhbmsiPmh0dHBzOi8vYWNhZGVtaWMub3VwLmNvbS9qaGVyZWQvYXJ0aWNsZS8xMTMvNC80NTMvNjU4NjAzNzwvYT4iRwoKdGV4dC9wbGFpbhI5aHR0cHM6Ly9hY2FkZW1pYy5vdXAuY29tL2poZXJlZC9hcnRpY2xlLzExMy80LzQ1My82NTg2MDM3KkYKDUphcmVkIEdydW1tZXIaNS8vc3NsLmdzdGF0aWMuY29tL2RvY3MvY29tbW9uL2JsdWVfc2lsaG91ZXR0ZTk2LTAucG5nMMDln5DBMTjA5Z+QwTFySAoNSmFyZWQgR3J1bW1lcho3CjUvL3NzbC5nc3RhdGljLmNvbS9kb2NzL2NvbW1vbi9ibHVlX3NpbGhvdWV0dGU5Ni0wLnBuZ3gAiAEBmgEGCAAQABgAqgHRAhLOAjxhIGhyZWY9Imh0dHBzOi8vd3d3Lmdvb2dsZS5jb20vdXJsP3E9aHR0cHM6Ly9hY2FkZW1pYy5vdXAuY29tL2poZXJlZC9hcnRpY2xlLzExMy80LzQ1My82NTg2MDM3JmFtcDtzYT1EJmFtcDtzb3VyY2U9ZG9jcyZhbXA7dXN0PTE3MDI2ODQ5NDA3NzA2ODImYW1wO3VzZz1BT3ZWYXcxTlZzek5WdU5FSEZRRnktd2c0di1kIiBkYXRhLXJhd2hyZWY9Imh0dHBzOi8vYWNhZGVtaWMub3VwLmNvbS9qaGVyZWQvYXJ0aWNsZS8xMTMvNC80NTMvNjU4NjAzNyIgdGFyZ2V0PSJfYmxhbmsiPmh0dHBzOi8vYWNhZGVtaWMub3VwLmNvbS9qaGVyZWQvYXJ0aWNsZS8xMTMvNC80NTMvNjU4NjAzNzwvYT6wAQC4AQEYwOWfkMExIMDln5DBMTAAQghraXguY210MiLmCQoLQUFBQkJVQTBMWVkStAkKC0FBQUJCVUEwTFlZEgtBQUFCQlVBMExZWRrKAQoJdGV4dC9odG1sErwBSSB0aGluayB3ZSBuZWVkIHRvIHN3aXRjaCB0byAxMDAlIG1pbnVzIHRoZXNlIHZhbHVlcy4gTW9zdCBwZW9wbGUgdGhpbmsgb2YgdGhpcyB0aGUgb3RoZXIgd2F5IGFyb3VuZCBhbmQgaXQgaXMgYXJndWFibHkgYSBsaXR0bGUgbW9yZSBpbnR1aXRpdmUgKHRob3VnaCBub3Qgd2hlbiBkb2luZyB0aGUgYWN0dWFsIGZpbHRlcmluZykiywEKCnRleHQvcGxhaW4SvAFJIHRoaW5rIHdlIG5lZWQgdG8gc3dpdGNoIHRvIDEwMCUgbWludXMgdGhlc2UgdmFsdWVzLiBNb3N0IHBlb3BsZSB0aGluayBvZiB0aGlzIHRoZSBvdGhlciB3YXkgYXJvdW5kIGFuZCBpdCBpcyBhcmd1YWJseSBhIGxpdHRsZSBtb3JlIGludHVpdGl2ZSAodGhvdWdoIG5vdCB3aGVuIGRvaW5nIHRoZSBhY3R1YWwgZmlsdGVyaW5nKSobIhUxMDY3NzkwNTY2MzU3ODkyMDYzNzIoADgAMNPux/HGMTjt+fv0xjFCmQMKC0FBQUJCVUEwTG1nEgtBQUFCQlVBMExZWRpoCgl0ZXh0L2h0bWwSW0l0JiMzOTtzIGEgY2hhbGxlbmdlIHRvIHVuZGVyc3RhbmQgZWl0aGVyIHdheSEgQ3VycmVudGx5LCB0aGlzIG1hdGNoZXMgdGhlIHBsb3RzIGluIEZpZy4gMy4iZQoKdGV4dC9wbGFpbhJXSXQncyBhIGNoYWxsZW5nZSB0byB1bmRlcnN0YW5kIGVpdGhlciB3YXkhIEN1cnJlbnRseSwgdGhpcyBtYXRjaGVzIHRoZSBwbG90cyBpbiBGaWcuIDMuKhsiFTEwOTAwMTM0NTE5MTU4OTAzNDU5OSgAOAAw7fn79MYxOO35+/TGMVoMZWY2bGJibHVoNGszcgIgAHgAmgEGCAAQABgAqgFdEltJdCYjMzk7cyBhIGNoYWxsZW5nZSB0byB1bmRlcnN0YW5kIGVpdGhlciB3YXkhIEN1cnJlbnRseSwgdGhpcyBtYXRjaGVzIHRoZSBwbG90cyBpbiBGaWcuIDMusAEAuAEASlAKCnRleHQvcGxhaW4SQkluZGl2aWR1YWxzIG1pc3NpbmcgZGF0YTogJSBSZXF1aXJlZApMb2NpIG1pc3NpbmcgZGF0YTogJSBSZXF1aXJlZFoMdWg5YmY4Mm1jNHo0cgIgAHgAmgEGCAAQABgAqgG/ARK8AUkgdGhpbmsgd2UgbmVlZCB0byBzd2l0Y2ggdG8gMTAwJSBtaW51cyB0aGVzZSB2YWx1ZXMuIE1vc3QgcGVvcGxlIHRoaW5rIG9mIHRoaXMgdGhlIG90aGVyIHdheSBhcm91bmQgYW5kIGl0IGlzIGFyZ3VhYmx5IGEgbGl0dGxlIG1vcmUgaW50dWl0aXZlICh0aG91Z2ggbm90IHdoZW4gZG9pbmcgdGhlIGFjdHVhbCBmaWx0ZXJpbmcpsAEAuAEAGNPux/HGMSDt+fv0xjEwAEIQa2l4LmNkeTVkemhyaDhmOSLqBwoLQUFBQkJVQTBMajgSuAcKC0FBQUJCVUEwTGo4EgtBQUFCQlVBMExqOBr3AgoJdGV4dC9odG1sEukCPGEgaHJlZj0iaHR0cHM6Ly93d3cuZ29vZ2xlLmNvbS91cmw/cT1odHRwczovL2FjYWRlbWljLm91cC5jb20vYmlvaW5mb3JtYXRpY3MvYXJ0aWNsZS8zMi8xMi8xOTAzLzE3NDQzOTcmYW1wO3NhPUQmYW1wO3NvdXJjZT1kb2NzJmFtcDt1c3Q9MTcwMjY4NDk0MDc2MjI1NiZhbXA7dXNnPUFPdlZhdzNiODhOOHhONGJnVUM2bDlSY1JFWjEiIGRhdGEtcmF3SHJlZj0iaHR0cHM6Ly9hY2FkZW1pYy5vdXAuY29tL2Jpb2luZm9ybWF0aWNzL2FydGljbGUvMzIvMTIvMTkwMy8xNzQ0Mzk3IiB0YXJnZXQ9Il9ibGFuayI+aHR0cHM6Ly9hY2FkZW1pYy5vdXAuY29tL2Jpb2luZm9ybWF0aWNzL2FydGljbGUvMzIvMTIvMTkwMy8xNzQ0Mzk3PC9hPiJQCgp0ZXh0L3BsYWluEkJodHRwczovL2FjYWRlbWljLm91cC5jb20vYmlvaW5mb3JtYXRpY3MvYXJ0aWNsZS8zMi8xMi8xOTAzLzE3NDQzOTcqGyIVMTA5MDAxMzQ1MTkxNTg5MDM0NTk5KAA4ADCW7vnzxjE4lu7588YxShIKCnRleHQvcGxhaW4SBENJVEVaDG55Mm5qMG1tNWp1OXICIAB4AJoBBggAEAAYAKoB7AIS6QI8YSBocmVmPSJodHRwczovL3d3dy5nb29nbGUuY29tL3VybD9xPWh0dHBzOi8vYWNhZGVtaWMub3VwLmNvbS9iaW9pbmZvcm1hdGljcy9hcnRpY2xlLzMyLzEyLzE5MDMvMTc0NDM5NyZhbXA7c2E9RCZhbXA7c291cmNlPWRvY3MmYW1wO3VzdD0xNzAyNjg0OTQwNzYyMjU2JmFtcDt1c2c9QU92VmF3M2I4OE44eE40YmdVQzZsOVJjUkVaMSIgZGF0YS1yYXdocmVmPSJodHRwczovL2FjYWRlbWljLm91cC5jb20vYmlvaW5mb3JtYXRpY3MvYXJ0aWNsZS8zMi8xMi8xOTAzLzE3NDQzOTciIHRhcmdldD0iX2JsYW5rIj5odHRwczovL2FjYWRlbWljLm91cC5jb20vYmlvaW5mb3JtYXRpY3MvYXJ0aWNsZS8zMi8xMi8xOTAzLzE3NDQzOTc8L2E+sAEAuAEAGJbu+fPGMSCW7vnzxjEwAEIQa2l4LndwdGhjcmY5c25zMCKbAgoLQUFBQkNZZEdiTXMS5QEKC0FBQUJDWWRHYk1zEgtBQUFCQ1lkR2JNcxoNCgl0ZXh0L2h0bWwSACIOCgp0ZXh0L3BsYWluEgAqGyIVMTEzMDMxOTE2NjcxMjIyMjgxMDQ2KAA4ADDb8M/UxjE41PXP1MYxSkUKJGFwcGxpY2F0aW9uL3ZuZC5nb29nbGUtYXBwcy5kb2NzLm1kcxodwtfa5AEXEhUKEQoLYXQgT25lIExvY3UQARgAEAFaDGs0MXJwMWVyMGk4cnICIAB4AIIBFHN1Z2dlc3QuMmt3Z2lsbTJjY2tnmgEGCAAQABgAsAEAuAEAGNvwz9TGMSDU9c/UxjEwAEIUc3VnZ2VzdC4ya3dnaWxtMmNja2cirgIKC0FBQUJDWWRHYk1rEvgBCgtBQUFCQ1lkR2JNaxILQUFBQkNZZEdiTWsaDQoJdGV4dC9odG1sEgAiDgoKdGV4dC9wbGFpbhIAKhsiFTExMzAzMTkxNjY3MTIyMjI4MTA0NigAOAAwmpPM1MYxOIKYzNTGMUpYCiRhcHBsaWNhdGlvbi92bmQuZ29vZ2xlLWFwcHMuZG9jcy5tZHMaMMLX2uQBKgooChQKDk5lYXIgSXNvbGF0aW9uEAEYABIOCghNb2RlcmF0ZRABGAAYAVoMb295MGRqaGhvbWF0cgIgAHgAggEUc3VnZ2VzdC5sbHYycGwxdWVuY2yaAQYIABAAGACwAQC4AQAYmpPM1MYxIIKYzNTGMTAAQhRzdWdnZXN0LmxsdjJwbDF1ZW5jbCLSAgoLQUFBQkJVQTBMbGMSoAIKC0FBQUJCVUEwTGxjEgtBQUFCQlVBMExsYxo0Cgl0ZXh0L2h0bWwSJ0kgY2FuJiMzOTt0IGZpbmQgYSBwdWJsaWNhdGlvbiBmb3IgdGhpcyIxCgp0ZXh0L3BsYWluEiNJIGNhbid0IGZpbmQgYSBwdWJsaWNhdGlvbiBmb3IgdGhpcyobIhUxMDkwMDEzNDUxOTE1ODkwMzQ1OTkoADgAMLKK4PTGMTiyiuD0xjFKIQoKdGV4dC9wbGFpbhITTWFydGNoZW5rbyAmIFNoYWZlcloMeGhyeTYzbGxvdndzcgIgAHgAmgEGCAAQABgAqgEpEidJIGNhbiYjMzk7dCBmaW5kIGEgcHVibGljYXRpb24gZm9yIHRoaXOwAQC4AQAYsorg9MYxILKK4PTGMTAAQhBraXgua282OGdwMmpwejFqIsQHCgtBQUFCQ1lkR2JJSRKaBwoLQUFBQkNZZEdiSUkSC0FBQUJDWWRHYklJGscCCgl0ZXh0L2h0bWwSuQI8YSBocmVmPSJodHRwczovL3d3dy5nb29nbGUuY29tL3VybD9xPWh0dHBzOi8vd3d3Lm5hdHVyZS5jb20vYXJ0aWNsZXMvczQxNDM3LTAyMy0wMDY0My00JmFtcDtzYT1EJmFtcDtzb3VyY2U9ZG9jcyZhbXA7dXN0PTE3MDI2ODQ5NDA3NzQwOTEmYW1wO3VzZz1BT3ZWYXcwdVFGaERLX2YydXhOeVZQeXpEaEhTIiBkYXRhLXJhd0hyZWY9Imh0dHBzOi8vd3d3Lm5hdHVyZS5jb20vYXJ0aWNsZXMvczQxNDM3LTAyMy0wMDY0My00IiB0YXJnZXQ9Il9ibGFuayI+aHR0cHM6Ly93d3cubmF0dXJlLmNvbS9hcnRpY2xlcy9zNDE0MzctMDIzLTAwNjQzLTQ8L2E+IkAKCnRleHQvcGxhaW4SMmh0dHBzOi8vd3d3Lm5hdHVyZS5jb20vYXJ0aWNsZXMvczQxNDM3LTAyMy0wMDY0My00KkYKDUphcmVkIEdydW1tZXIaNS8vc3NsLmdzdGF0aWMuY29tL2RvY3MvY29tbW9uL2JsdWVfc2lsaG91ZXR0ZTk2LTAucG5nMMCV/cu9MTjAlf3LvTFySAoNSmFyZWQgR3J1bW1lcho3CjUvL3NzbC5nc3RhdGljLmNvbS9kb2NzL2NvbW1vbi9ibHVlX3NpbGhvdWV0dGU5Ni0wLnBuZ3gAiAEBmgEGCAAQABgAqgG8AhK5AjxhIGhyZWY9Imh0dHBzOi8vd3d3Lmdvb2dsZS5jb20vdXJsP3E9aHR0cHM6Ly93d3cubmF0dXJlLmNvbS9hcnRpY2xlcy9zNDE0MzctMDIzLTAwNjQzLTQmYW1wO3NhPUQmYW1wO3NvdXJjZT1kb2NzJmFtcDt1c3Q9MTcwMjY4NDk0MDc3NDA5MSZhbXA7dXNnPUFPdlZhdzB1UUZoREtfZjJ1eE55VlB5ekRoSFMiIGRhdGEtcmF3aHJlZj0iaHR0cHM6Ly93d3cubmF0dXJlLmNvbS9hcnRpY2xlcy9zNDE0MzctMDIzLTAwNjQzLTQiIHRhcmdldD0iX2JsYW5rIj5odHRwczovL3d3dy5uYXR1cmUuY29tL2FydGljbGVzL3M0MTQzNy0wMjMtMDA2NDMtNDwvYT6wAQC4AQEYwJX9y70xIMCV/cu9MTAAQghraXguY210NCKnAgoLQUFBQkJVcW9FVDgS8QEKC0FBQUJCVXFvRVQ4EgtBQUFCQlVxb0VUOBoNCgl0ZXh0L2h0bWwSACIOCgp0ZXh0L3BsYWluEgAqGyIVMTEzMDMxOTE2NjcxMjIyMjgxMDQ2KAA4ADDk7/HkxjE4/PPx5MYxSlEKJGFwcGxpY2F0aW9uL3ZuZC5nb29nbGUtYXBwcy5kb2NzLm1kcxopwtfa5AEjCiEKDgoIbW9kZWxsZWQQARgAEg0KB21vZGVsZWQQARgAGAFaDHRuN2I2ZXAwNjJ1N3ICIAB4AIIBFHN1Z2dlc3QuZ3plb2U4a3N5YWY1mgEGCAAQABgAsAEAuAEAGOTv8eTGMSD88/HkxjEwAEIUc3VnZ2VzdC5nemVvZThrc3lhZjUivQcKC0FBQUJCVUEwTGxZEosHCgtBQUFCQlVBMExsWRILQUFBQkJVQTBMbFka3wIKCXRleHQvaHRtbBLRAjxhIGhyZWY9Imh0dHBzOi8vd3d3Lmdvb2dsZS5jb20vdXJsP3E9aHR0cHM6Ly9vbmxpbmVsaWJyYXJ5LndpbGV5LmNvbS9kb2kvZnVsbC8xMC4xMTExL21lYy4xNjU5MiZhbXA7c2E9RCZhbXA7c291cmNlPWRvY3MmYW1wO3VzdD0xNzAyNjg0OTQwNzY2NjAxJmFtcDt1c2c9QU92VmF3MXhjN1k2cWdVNDExdnpUcDJ3SzU5dyIgZGF0YS1yYXdIcmVmPSJodHRwczovL29ubGluZWxpYnJhcnkud2lsZXkuY29tL2RvaS9mdWxsLzEwLjExMTEvbWVjLjE2NTkyIiB0YXJnZXQ9Il9ibGFuayI+aHR0cHM6Ly9vbmxpbmVsaWJyYXJ5LndpbGV5LmNvbS9kb2kvZnVsbC8xMC4xMTExL21lYy4xNjU5MjwvYT4iSAoKdGV4dC9wbGFpbhI6aHR0cHM6Ly9vbmxpbmVsaWJyYXJ5LndpbGV5LmNvbS9kb2kvZnVsbC8xMC4xMTExL21lYy4xNjU5MiobIhUxMDkwMDEzNDUxOTE1ODkwMzQ1OTkoADgAMJzH2vTGMTicx9r0xjFKHQoKdGV4dC9wbGFpbhIPSGVtc3Ryb20gZXQgYWwuWgx3dGs3czk1dmRta3ZyAiAAeACaAQYIABAAGACqAdQCEtECPGEgaHJlZj0iaHR0cHM6Ly93d3cuZ29vZ2xlLmNvbS91cmw/cT1odHRwczovL29ubGluZWxpYnJhcnkud2lsZXkuY29tL2RvaS9mdWxsLzEwLjExMTEvbWVjLjE2NTkyJmFtcDtzYT1EJmFtcDtzb3VyY2U9ZG9jcyZhbXA7dXN0PTE3MDI2ODQ5NDA3NjY2MDEmYW1wO3VzZz1BT3ZWYXcxeGM3WTZxZ1U0MTF2elRwMndLNTl3IiBkYXRhLXJhd2hyZWY9Imh0dHBzOi8vb25saW5lbGlicmFyeS53aWxleS5jb20vZG9pL2Z1bGwvMTAuMTExMS9tZWMuMTY1OTIiIHRhcmdldD0iX2JsYW5rIj5odHRwczovL29ubGluZWxpYnJhcnkud2lsZXkuY29tL2RvaS9mdWxsLzEwLjExMTEvbWVjLjE2NTkyPC9hPrABALgBABicx9r0xjEgnMfa9MYxMABCEGtpeC5ncXVvc2FjbHB5N3UitQMKC0FBQUJDWWRHYkxvEv8CCgtBQUFCQ1lkR2JMbxILQUFBQkNZZEdiTG8aDQoJdGV4dC9odG1sEgAiDgoKdGV4dC9wbGFpbhIAKhsiFTExMzAzMTkxNjY3MTIyMjI4MTA0NigAOAAwmp211MYxOLOitdTGMUreAQokYXBwbGljYXRpb24vdm5kLmdvb2dsZS1hcHBzLmRvY3MubWRzGrUBwtfa5AGuARISCg4KCE1vZGVyYXRlEAEYABABEhYKEgoMTm8gU2VsZWN0aW9uEAEYABADEhAKDAoGU3RhdGljEAEYABADEhAKDAoGbSA9IDUwEAEYABABEjMKLwopSXNvbGF0aW9uLWJ5LWRpc3RhbmNlLCBMaXR0bGUgRGVsaW5lYXRpb24QARgAEAESDQoJCgNtID0QARgAEAESGAoUCg5OZWFyIElzb2xhdGlvbhABGAAQAVoMN3E4eHh6M2RwdzRvcgIgAHgAggEUc3VnZ2VzdC5sNzl2cW9lejNpbHKaAQYIABAAGACwAQC4AQAYmp211MYxILOitdTGMTAAQhRzdWdnZXN0Lmw3OXZxb2V6M2lsciK3BAoLQUFBQkJVcW9FaEkShQQKC0FBQUJCVXFvRWhJEgtBQUFCQlVxb0VoSRqLAQoJdGV4dC9odG1sEn5Tb21lIG1pc3NpbmcgcGFuZWxzIGhlcmUtLW11c3Qgbm90IGhhdmUgcmUtcnVuIHRoZSBQQ0FzIGZvciB0aGVzZSBhZnRlciBhZGRpbmcgdGhlIGFkZGl0aW9uYWwgSFdQIHRocmVzaG9sZHMuIEkmIzM5O2xsIHJlLXJ1bi4iiAEKCnRleHQvcGxhaW4SelNvbWUgbWlzc2luZyBwYW5lbHMgaGVyZS0tbXVzdCBub3QgaGF2ZSByZS1ydW4gdGhlIFBDQXMgZm9yIHRoZXNlIGFmdGVyIGFkZGluZyB0aGUgYWRkaXRpb25hbCBIV1AgdGhyZXNob2xkcy4gSSdsbCByZS1ydW4uKhsiFTExMzAzMTkxNjY3MTIyMjI4MTA0NigAOAAwh+/S6MYxOIfv0ujGMVoMZGxqeHBzNGN3ZWx3cgIgAHgAmgEGCAAQABgAqgGAARJ+U29tZSBtaXNzaW5nIHBhbmVscyBoZXJlLS1tdXN0IG5vdCBoYXZlIHJlLXJ1biB0aGUgUENBcyBmb3IgdGhlc2UgYWZ0ZXIgYWRkaW5nIHRoZSBhZGRpdGlvbmFsIEhXUCB0aHJlc2hvbGRzLiBJJiMzOTtsbCByZS1ydW4usAEAuAEAGIfv0ujGMSCH79LoxjEwAEIQa2l4LmV5cDF3M3o5ZTA1ayKYBgoLQUFBQkJVQTBMa3MS5gUKC0FBQUJCVUEwTGtzEgtBQUFCQlVBMExrcxqdAgoJdGV4dC9odG1sEo8CPGEgaHJlZj0iaHR0cHM6Ly93d3cuZ29vZ2xlLmNvbS91cmw/cT1odHRwczovL3d3dy5qc3Rvci5vcmcvc3RhYmxlLzI0MDg2NDEmYW1wO3NhPUQmYW1wO3NvdXJjZT1kb2NzJmFtcDt1c3Q9MTcwMjY4NDk0MDc2Mzg3OSZhbXA7dXNnPUFPdlZhdzNuaXpxdGJUNW9Da21NVExPWFg1NzciIGRhdGEtcmF3SHJlZj0iaHR0cHM6Ly93d3cuanN0b3Iub3JnL3N0YWJsZS8yNDA4NjQxIiB0YXJnZXQ9Il9ibGFuayI+aHR0cHM6Ly93d3cuanN0b3Iub3JnL3N0YWJsZS8yNDA4NjQxPC9hPiIyCgp0ZXh0L3BsYWluEiRodHRwczovL3d3dy5qc3Rvci5vcmcvc3RhYmxlLzI0MDg2NDEqGyIVMTA5MDAxMzQ1MTkxNTg5MDM0NTk5KAA4ADDAr6z0xjE4wK+s9MYxShIKCnRleHQvcGxhaW4SBENJVEVaDHd6am05NWlubTVnenICIAB4AJoBBggAEAAYAKoBkgISjwI8YSBocmVmPSJodHRwczovL3d3dy5nb29nbGUuY29tL3VybD9xPWh0dHBzOi8vd3d3LmpzdG9yLm9yZy9zdGFibGUvMjQwODY0MSZhbXA7c2E9RCZhbXA7c291cmNlPWRvY3MmYW1wO3VzdD0xNzAyNjg0OTQwNzYzODc5JmFtcDt1c2c9QU92VmF3M25penF0YlQ1b0NrbU1UTE9YWDU3NyIgZGF0YS1yYXdocmVmPSJodHRwczovL3d3dy5qc3Rvci5vcmcvc3RhYmxlLzI0MDg2NDEiIHRhcmdldD0iX2JsYW5rIj5odHRwczovL3d3dy5qc3Rvci5vcmcvc3RhYmxlLzI0MDg2NDE8L2E+sAEAuAEAGMCvrPTGMSDAr6z0xjEwAEIQa2l4LnB5OXZmczh5OW5pYSLnBwoLQUFBQkNZZEdiSUESvQcKC0FBQUJDWWRHYklBEgtBQUFCQ1lkR2JJQRrWAgoJdGV4dC9odG1sEsgCPGEgaHJlZj0iaHR0cHM6Ly93d3cuZ29vZ2xlLmNvbS91cmw/cT1odHRwczovL2FjYWRlbWljLm91cC5jb20vbWJlL2FydGljbGUvMzgvMTAvNDI4Ni82Mjg0MTM5JmFtcDtzYT1EJmFtcDtzb3VyY2U9ZG9jcyZhbXA7dXN0PTE3MDI2ODQ5NDA3NzMyNzcmYW1wO3VzZz1BT3ZWYXczU0ZIWVJvcFdhZ0pOeU9CXzFnNU1nIiBkYXRhLXJhd0hyZWY9Imh0dHBzOi8vYWNhZGVtaWMub3VwLmNvbS9tYmUvYXJ0aWNsZS8zOC8xMC80Mjg2LzYyODQxMzkiIHRhcmdldD0iX2JsYW5rIj5odHRwczovL2FjYWRlbWljLm91cC5jb20vbWJlL2FydGljbGUvMzgvMTAvNDI4Ni82Mjg0MTM5PC9hPiJFCgp0ZXh0L3BsYWluEjdodHRwczovL2FjYWRlbWljLm91cC5jb20vbWJlL2FydGljbGUvMzgvMTAvNDI4Ni82Mjg0MTM5KkYKDUphcmVkIEdydW1tZXIaNS8vc3NsLmdzdGF0aWMuY29tL2RvY3MvY29tbW9uL2JsdWVfc2lsaG91ZXR0ZTk2LTAucG5nMODA+cu9MTjgwPnLvTFySAoNSmFyZWQgR3J1bW1lcho3CjUvL3NzbC5nc3RhdGljLmNvbS9kb2NzL2NvbW1vbi9ibHVlX3NpbGhvdWV0dGU5Ni0wLnBuZ3gAiAEBmgEGCAAQABgAqgHLAhLIAjxhIGhyZWY9Imh0dHBzOi8vd3d3Lmdvb2dsZS5jb20vdXJsP3E9aHR0cHM6Ly9hY2FkZW1pYy5vdXAuY29tL21iZS9hcnRpY2xlLzM4LzEwLzQyODYvNjI4NDEzOSZhbXA7c2E9RCZhbXA7c291cmNlPWRvY3MmYW1wO3VzdD0xNzAyNjg0OTQwNzczMjc3JmFtcDt1c2c9QU92VmF3M1NGSFlSb3BXYWdKTnlPQl8xZzVNZyIgZGF0YS1yYXdocmVmPSJodHRwczovL2FjYWRlbWljLm91cC5jb20vbWJlL2FydGljbGUvMzgvMTAvNDI4Ni82Mjg0MTM5IiB0YXJnZXQ9Il9ibGFuayI+aHR0cHM6Ly9hY2FkZW1pYy5vdXAuY29tL21iZS9hcnRpY2xlLzM4LzEwLzQyODYvNjI4NDEzOTwvYT6wAQC4AQEY4MD5y70xIODA+cu9MTAAQghraXguY210MyKFBwoLQUFBQkNZZEdiSUUS2wYKC0FBQUJDWWRHYklFEgtBQUFCQ1lkR2JJRRqsAgoJdGV4dC9odG1sEp4CPGEgaHJlZj0iaHR0cHM6Ly93d3cuZ29vZ2xlLmNvbS91cmw/cT1odHRwczovL3B1Ym1lZC5uY2JpLm5sbS5uaWguZ292LzI3MjkzMTg2LyZhbXA7c2E9RCZhbXA7c291cmNlPWRvY3MmYW1wO3VzdD0xNzAyNjg0OTQwNzczNzM2JmFtcDt1c2c9QU92VmF3Mzl3Y3ZoaHFrUWM1MXFVTnNjMXVwUiIgZGF0YS1yYXdIcmVmPSJodHRwczovL3B1Ym1lZC5uY2JpLm5sbS5uaWguZ292LzI3MjkzMTg2LyIgdGFyZ2V0PSJfYmxhbmsiPmh0dHBzOi8vcHVibWVkLm5jYmkubmxtLm5paC5nb3YvMjcyOTMxODYvPC9hPiI3Cgp0ZXh0L3BsYWluEilodHRwczovL3B1Ym1lZC5uY2JpLm5sbS5uaWguZ292LzI3MjkzMTg2LypGCg1KYXJlZCBHcnVtbWVyGjUvL3NzbC5nc3RhdGljLmNvbS9kb2NzL2NvbW1vbi9ibHVlX3NpbGhvdWV0dGU5Ni0wLnBuZzCA7PXLvTE4gOz1y70xckgKDUphcmVkIEdydW1tZXIaNwo1Ly9zc2wuZ3N0YXRpYy5jb20vZG9jcy9jb21tb24vYmx1ZV9zaWxob3VldHRlOTYtMC5wbmd4AIgBAZoBBggAEAAYAKoBoQISngI8YSBocmVmPSJodHRwczovL3d3dy5nb29nbGUuY29tL3VybD9xPWh0dHBzOi8vcHVibWVkLm5jYmkubmxtLm5paC5nb3YvMjcyOTMxODYvJmFtcDtzYT1EJmFtcDtzb3VyY2U9ZG9jcyZhbXA7dXN0PTE3MDI2ODQ5NDA3NzM3MzYmYW1wO3VzZz1BT3ZWYXczOXdjdmhocWtRYzUxcVVOc2MxdXBSIiBkYXRhLXJhd2hyZWY9Imh0dHBzOi8vcHVibWVkLm5jYmkubmxtLm5paC5nb3YvMjcyOTMxODYvIiB0YXJnZXQ9Il9ibGFuayI+aHR0cHM6Ly9wdWJtZWQubmNiaS5ubG0ubmloLmdvdi8yNzI5MzE4Ni88L2E+sAEAuAEBGIDs9cu9MSCA7PXLvTEwAEIIa2l4LmNtdDEiiAoKC0FBQUJCVUEwTGxJEtYJCgtBQUFCQlVBMExsSRILQUFBQkJVQTBMbEkanQMKCXRleHQvaHRtbBKPAzxhIGhyZWY9Imh0dHBzOi8vd3d3Lmdvb2dsZS5jb20vdXJsP3E9aHR0cHM6Ly9qb3VybmFscy5wbG9zLm9yZy9wbG9zZ2VuZXRpY3MvYXJ0aWNsZT9pZCUzRDEwLjEzNzEvam91cm5hbC5wZ2VuLjAwMjAxOTAmYW1wO3NhPUQmYW1wO3NvdXJjZT1kb2NzJmFtcDt1c3Q9MTcwMjY4NDk0MDc2NTQ0MyZhbXA7dXNnPUFPdlZhdzJtTEJOVWhmZllGZTREb2h0Q1hRR0oiIGRhdGEtcmF3SHJlZj0iaHR0cHM6Ly9qb3VybmFscy5wbG9zLm9yZy9wbG9zZ2VuZXRpY3MvYXJ0aWNsZT9pZD0xMC4xMzcxL2pvdXJuYWwucGdlbi4wMDIwMTkwIiB0YXJnZXQ9Il9ibGFuayI+aHR0cHM6Ly9qb3VybmFscy5wbG9zLm9yZy9wbG9zZ2VuZXRpY3MvYXJ0aWNsZT9pZD0xMC4xMzcxL2pvdXJuYWwucGdlbi4wMDIwMTkwPC9hPiJcCgp0ZXh0L3BsYWluEk5odHRwczovL2pvdXJuYWxzLnBsb3Mub3JnL3Bsb3NnZW5ldGljcy9hcnRpY2xlP2lkPTEwLjEzNzEvam91cm5hbC5wZ2VuLjAwMjAxOTAqGyIVMTA5MDAxMzQ1MTkxNTg5MDM0NTk5KAA4ADD15cL0xjE4lpjD9MYxQsIBCgtBQUFCQlVBMExsTRILQUFBQkJVQTBMbEkaHwoJdGV4dC9odG1sEhJFaWdlbnNvZnQgY2l0YXRpb24iIAoKdGV4dC9wbGFpbhISRWlnZW5zb2Z0IGNpdGF0aW9uKhsiFTEwOTAwMTM0NTE5MTU4OTAzNDU5OSgAOAAwlpjD9MYxOJaYw/TGMVoMOTVrbDRpdXVtaG15cgIgAHgAmgEGCAAQABgAqgEUEhJFaWdlbnNvZnQgY2l0YXRpb26wAQC4AQBKEwoKdGV4dC9wbGFpbhIFQ0lURSlaDHo2MXloNHo5eWR0NXICIAB4AJoBBggAEAAYAKoBkgMSjwM8YSBocmVmPSJodHRwczovL3d3dy5nb29nbGUuY29tL3VybD9xPWh0dHBzOi8vam91cm5hbHMucGxvcy5vcmcvcGxvc2dlbmV0aWNzL2FydGljbGU/aWQlM0QxMC4xMzcxL2pvdXJuYWwucGdlbi4wMDIwMTkwJmFtcDtzYT1EJmFtcDtzb3VyY2U9ZG9jcyZhbXA7dXN0PTE3MDI2ODQ5NDA3NjU0NDMmYW1wO3VzZz1BT3ZWYXcybUxCTlVoZmZZRmU0RG9odENYUUdKIiBkYXRhLXJhd2hyZWY9Imh0dHBzOi8vam91cm5hbHMucGxvcy5vcmcvcGxvc2dlbmV0aWNzL2FydGljbGU/aWQ9MTAuMTM3MS9qb3VybmFsLnBnZW4uMDAyMDE5MCIgdGFyZ2V0PSJfYmxhbmsiPmh0dHBzOi8vam91cm5hbHMucGxvcy5vcmcvcGxvc2dlbmV0aWNzL2FydGljbGU/aWQ9MTAuMTM3MS9qb3VybmFsLnBnZW4uMDAyMDE5MDwvYT6wAQC4AQAY9eXC9MYxIJaYw/TGMTAAQhBraXguOGU3eHZ2Z2ZjZmtjIrcCCgtBQUFCQlVBMExsRRKFAgoLQUFBQkJVQTBMbEUSC0FBQUJCVUEwTGxFGjAKCXRleHQvaHRtbBIjSSB0aGluayBzYW1lIHB1Yi4gYXMgVGFqaW1hJiMzOTtzIEQiLQoKdGV4dC9wbGFpbhIfSSB0aGluayBzYW1lIHB1Yi4gYXMgVGFqaW1hJ3MgRCobIhUxMDkwMDEzNDUxOTE1ODkwMzQ1OTkoADgAMJOnu/TGMTiTp7v0xjFKEgoKdGV4dC9wbGFpbhIEQ0lURVoMbDg1aGpiYXJtOW44cgIgAHgAmgEGCAAQABgAqgElEiNJIHRoaW5rIHNhbWUgcHViLiBhcyBUYWppbWEmIzM5O3MgRLABALgBABiTp7v0xjEgk6e79MYxMABCEGtpeC53dGZyMHhtZmN2YnMiuwYKC0FBQUJCVUEwTGtjEokGCgtBQUFCQlVBMExrYxILQUFBQkJVQTBMa2MarAIKCXRleHQvaHRtbBKeAjxhIGhyZWY9Imh0dHBzOi8vd3d3Lmdvb2dsZS5jb20vdXJsP3E9aHR0cHM6Ly9wdWJtZWQubmNiaS5ubG0ubmloLmdvdi8zNjIzOTQ3Mi8mYW1wO3NhPUQmYW1wO3NvdXJjZT1kb2NzJmFtcDt1c3Q9MTcwMjY4NDk0MDc2MzQ5OSZhbXA7dXNnPUFPdlZhdzB6NkpZNnZzbHR4Y3o5TnNLYzRRa0kiIGRhdGEtcmF3SHJlZj0iaHR0cHM6Ly9wdWJtZWQubmNiaS5ubG0ubmloLmdvdi8zNjIzOTQ3Mi8iIHRhcmdldD0iX2JsYW5rIj5odHRwczovL3B1Ym1lZC5uY2JpLm5sbS5uaWguZ292LzM2MjM5NDcyLzwvYT4iNwoKdGV4dC9wbGFpbhIpaHR0cHM6Ly9wdWJtZWQubmNiaS5ubG0ubmloLmdvdi8zNjIzOTQ3Mi8qGyIVMTA5MDAxMzQ1MTkxNTg5MDM0NTk5KAA4ADCDhaD0xjE4g4Wg9MYxShIKCnRleHQvcGxhaW4SBENJVEVaDGVycWp1ZzZtcWlrZXICIAB4AJoBBggAEAAYAKoBoQISngI8YSBocmVmPSJodHRwczovL3d3dy5nb29nbGUuY29tL3VybD9xPWh0dHBzOi8vcHVibWVkLm5jYmkubmxtLm5paC5nb3YvMzYyMzk0NzIvJmFtcDtzYT1EJmFtcDtzb3VyY2U9ZG9jcyZhbXA7dXN0PTE3MDI2ODQ5NDA3NjM0OTkmYW1wO3VzZz1BT3ZWYXcwejZKWTZ2c2x0eGN6OU5zS2M0UWtJIiBkYXRhLXJhd2hyZWY9Imh0dHBzOi8vcHVibWVkLm5jYmkubmxtLm5paC5nb3YvMzYyMzk0NzIvIiB0YXJnZXQ9Il9ibGFuayI+aHR0cHM6Ly9wdWJtZWQubmNiaS5ubG0ubmloLmdvdi8zNjIzOTQ3Mi88L2E+sAEAuAEAGIOFoPTGMSCDhaD0xjEwAEIQa2l4LmZpZmk5bmpmcjB2NCL0BwoLQUFBQkJVQTBMbFESwgcKC0FBQUJCVUEwTGxREgtBQUFCQlVBMExsURqsAgoJdGV4dC9odG1sEp4CPGEgaHJlZj0iaHR0cHM6Ly93d3cuZ29vZ2xlLmNvbS91cmw/cT1odHRwczovL3B1Ym1lZC5uY2JpLm5sbS5uaWguZ292LzIzOTkyMjI3LyZhbXA7c2E9RCZhbXA7c291cmNlPWRvY3MmYW1wO3VzdD0xNzAyNjg0OTQwNzY1OTQ1JmFtcDt1c2c9QU92VmF3Mkt1bklHZmlmbFpIRjRwU0FSbHdFUyIgZGF0YS1yYXdIcmVmPSJodHRwczovL3B1Ym1lZC5uY2JpLm5sbS5uaWguZ292LzIzOTkyMjI3LyIgdGFyZ2V0PSJfYmxhbmsiPmh0dHBzOi8vcHVibWVkLm5jYmkubmxtLm5paC5nb3YvMjM5OTIyMjcvPC9hPiI3Cgp0ZXh0L3BsYWluEilodHRwczovL3B1Ym1lZC5uY2JpLm5sbS5uaWguZ292LzIzOTkyMjI3LyobIhUxMDkwMDEzNDUxOTE1ODkwMzQ1OTkoADgAMKetxvTGMTjS2sb0xjFCtgEKC0FBQUJCVUEwTGxVEgtBQUFCQlVBMExsURobCgl0ZXh0L2h0bWwSDlRoaXMgaXMgZm9yIHYyIhwKCnRleHQvcGxhaW4SDlRoaXMgaXMgZm9yIHYyKhsiFTEwOTAwMTM0NTE5MTU4OTAzNDU5OSgAOAAw0trG9MYxONLaxvTGMVoMeHVkYXo1NHJkN2xncgIgAHgAmgEGCAAQABgAqgEQEg5UaGlzIGlzIGZvciB2MrABALgBAEoSCgp0ZXh0L3BsYWluEgRDSVRFWgx0MzlxMnM3b3Ywd2FyAiAAeACaAQYIABAAGACqAaECEp4CPGEgaHJlZj0iaHR0cHM6Ly93d3cuZ29vZ2xlLmNvbS91cmw/cT1odHRwczovL3B1Ym1lZC5uY2JpLm5sbS5uaWguZ292LzIzOTkyMjI3LyZhbXA7c2E9RCZhbXA7c291cmNlPWRvY3MmYW1wO3VzdD0xNzAyNjg0OTQwNzY1OTQ1JmFtcDt1c2c9QU92VmF3Mkt1bklHZmlmbFpIRjRwU0FSbHdFUyIgZGF0YS1yYXdocmVmPSJodHRwczovL3B1Ym1lZC5uY2JpLm5sbS5uaWguZ292LzIzOTkyMjI3LyIgdGFyZ2V0PSJfYmxhbmsiPmh0dHBzOi8vcHVibWVkLm5jYmkubmxtLm5paC5nb3YvMjM5OTIyMjcvPC9hPrABALgBABinrcb0xjEg0trG9MYxMABCEGtpeC5pNWFsY2g4eTBxNzIiwwMKC0FBQUJDWWRHYklVEpkDCgtBQUFCQ1lkR2JJVRILQUFBQkNZZEdiSVUaRAoJdGV4dC9odG1sEjdJZiB3ZSB3YW50IHRvIGtlZXAgdGhpcyB0YWJsZSwgSSBjYW4gZm9ybWF0IGl0IHByb3Blcmx5IkUKCnRleHQvcGxhaW4SN0lmIHdlIHdhbnQgdG8ga2VlcCB0aGlzIHRhYmxlLCBJIGNhbiBmb3JtYXQgaXQgcHJvcGVybHkqRwoOR3J1bW1lciwgSmFyZWQaNS8vc3NsLmdzdGF0aWMuY29tL2RvY3MvY29tbW9uL2JsdWVfc2lsaG91ZXR0ZTk2LTAucG5nMOCJ5vfFMTjgieb3xTFySQoOR3J1bW1lciwgSmFyZWQaNwo1Ly9zc2wuZ3N0YXRpYy5jb20vZG9jcy9jb21tb24vYmx1ZV9zaWxob3VldHRlOTYtMC5wbmd4AIgBAZoBBggAEAAYAKoBORI3SWYgd2Ugd2FudCB0byBrZWVwIHRoaXMgdGFibGUsIEkgY2FuIGZvcm1hdCBpdCBwcm9wZXJsebABALgBARjgieb3xTEg4Inm98UxMABCCGtpeC5jbXQwIsQHCgtBQUFCQ1lkR2JIdxKaBwoLQUFBQkNZZEdiSHcSC0FBQUJDWWRHYkh3GscCCgl0ZXh0L2h0bWwSuQI8YSBocmVmPSJodHRwczovL3d3dy5nb29nbGUuY29tL3VybD9xPWh0dHBzOi8vd3d3Lm5hdHVyZS5jb20vYXJ0aWNsZXMvczQxNTU5LTAyMy0wMTk5NS0wJmFtcDtzYT1EJmFtcDtzb3VyY2U9ZG9jcyZhbXA7dXN0PTE3MDI2ODQ5NDA3NzI2MzMmYW1wO3VzZz1BT3ZWYXczek9yWkoybjdfQWl4MGRRSzBqVkNYIiBkYXRhLXJhd0hyZWY9Imh0dHBzOi8vd3d3Lm5hdHVyZS5jb20vYXJ0aWNsZXMvczQxNTU5LTAyMy0wMTk5NS0wIiB0YXJnZXQ9Il9ibGFuayI+aHR0cHM6Ly93d3cubmF0dXJlLmNvbS9hcnRpY2xlcy9zNDE1NTktMDIzLTAxOTk1LTA8L2E+IkAKCnRleHQvcGxhaW4SMmh0dHBzOi8vd3d3Lm5hdHVyZS5jb20vYXJ0aWNsZXMvczQxNTU5LTAyMy0wMTk5NS0wKkYKDUphcmVkIEdydW1tZXIaNS8vc3NsLmdzdGF0aWMuY29tL2RvY3MvY29tbW9uL2JsdWVfc2lsaG91ZXR0ZTk2LTAucG5nMMCV/cu9MTjAlf3LvTFySAoNSmFyZWQgR3J1bW1lcho3CjUvL3NzbC5nc3RhdGljLmNvbS9kb2NzL2NvbW1vbi9ibHVlX3NpbGhvdWV0dGU5Ni0wLnBuZ3gAiAEBmgEGCAAQABgAqgG8AhK5AjxhIGhyZWY9Imh0dHBzOi8vd3d3Lmdvb2dsZS5jb20vdXJsP3E9aHR0cHM6Ly93d3cubmF0dXJlLmNvbS9hcnRpY2xlcy9zNDE1NTktMDIzLTAxOTk1LTAmYW1wO3NhPUQmYW1wO3NvdXJjZT1kb2NzJmFtcDt1c3Q9MTcwMjY4NDk0MDc3MjYzMyZhbXA7dXNnPUFPdlZhdzN6T3JaSjJuN19BaXgwZFFLMGpWQ1giIGRhdGEtcmF3aHJlZj0iaHR0cHM6Ly93d3cubmF0dXJlLmNvbS9hcnRpY2xlcy9zNDE1NTktMDIzLTAxOTk1LTAiIHRhcmdldD0iX2JsYW5rIj5odHRwczovL3d3dy5uYXR1cmUuY29tL2FydGljbGVzL3M0MTU1OS0wMjMtMDE5OTUtMDwvYT6wAQC4AQEYwJX9y70xIMCV/cu9MTAAQghraXguY210NSKPBwoLQUFBQkJVQTBMbEES3QYKC0FBQUJCVUEwTGxBEgtBQUFCQlVBMExsQRrQAgoJdGV4dC9odG1sEsICPGEgaHJlZj0iaHR0cHM6Ly93d3cuZ29vZ2xlLmNvbS91cmw/cT1odHRwczovL3d3dy5uY2JpLm5sbS5uaWguZ292L3BtYy9hcnRpY2xlcy9QTUMxMjAzODMxLyZhbXA7c2E9RCZhbXA7c291cmNlPWRvY3MmYW1wO3VzdD0xNzAyNjg0OTQwNzY0NDc5JmFtcDt1c2c9QU92VmF3MlJhTWhSNkxhaFp3ZlBxa0NYVkdpayIgZGF0YS1yYXdIcmVmPSJodHRwczovL3d3dy5uY2JpLm5sbS5uaWguZ292L3BtYy9hcnRpY2xlcy9QTUMxMjAzODMxLyIgdGFyZ2V0PSJfYmxhbmsiPmh0dHBzOi8vd3d3Lm5jYmkubmxtLm5paC5nb3YvcG1jL2FydGljbGVzL1BNQzEyMDM4MzEvPC9hPiJDCgp0ZXh0L3BsYWluEjVodHRwczovL3d3dy5uY2JpLm5sbS5uaWguZ292L3BtYy9hcnRpY2xlcy9QTUMxMjAzODMxLyobIhUxMDkwMDEzNDUxOTE1ODkwMzQ1OTkoADgAMNDJtfTGMTjQybX0xjFKEgoKdGV4dC9wbGFpbhIEQ0lURVoMNHJlcDQ4emhicWl1cgIgAHgAmgEGCAAQABgAqgHFAhLCAjxhIGhyZWY9Imh0dHBzOi8vd3d3Lmdvb2dsZS5jb20vdXJsP3E9aHR0cHM6Ly93d3cubmNiaS5ubG0ubmloLmdvdi9wbWMvYXJ0aWNsZXMvUE1DMTIwMzgzMS8mYW1wO3NhPUQmYW1wO3NvdXJjZT1kb2NzJmFtcDt1c3Q9MTcwMjY4NDk0MDc2NDQ3OSZhbXA7dXNnPUFPdlZhdzJSYU1oUjZMYWhad2ZQcWtDWFZHaWsiIGRhdGEtcmF3aHJlZj0iaHR0cHM6Ly93d3cubmNiaS5ubG0ubmloLmdvdi9wbWMvYXJ0aWNsZXMvUE1DMTIwMzgzMS8iIHRhcmdldD0iX2JsYW5rIj5odHRwczovL3d3dy5uY2JpLm5sbS5uaWguZ292L3BtYy9hcnRpY2xlcy9QTUMxMjAzODMxLzwvYT6wAQC4AQAY0Mm19MYxINDJtfTGMTAAQhBraXguZDg0eWR2MWF2aGg2IuMHCgtBQUFCQlVBMExrSRKxBwoLQUFBQkJVQTBMa0kSC0FBQUJCVUEwTGtJGvQCCgl0ZXh0L2h0bWwS5gI8YSBocmVmPSJodHRwczovL3d3dy5nb29nbGUuY29tL3VybD9xPWh0dHBzOi8vYWNhZGVtaWMub3VwLmNvbS9iaW9pbmZvcm1hdGljcy9hcnRpY2xlLzI2LzE2LzIwNjQvMjE2NTA1JmFtcDtzYT1EJmFtcDtzb3VyY2U9ZG9jcyZhbXA7dXN0PTE3MDI2ODQ5NDA3NjMxNDYmYW1wO3VzZz1BT3ZWYXcwRGNsMXNkYXZ4Vmp2dnBScm9nMW9qIiBkYXRhLXJhd0hyZWY9Imh0dHBzOi8vYWNhZGVtaWMub3VwLmNvbS9iaW9pbmZvcm1hdGljcy9hcnRpY2xlLzI2LzE2LzIwNjQvMjE2NTA1IiB0YXJnZXQ9Il9ibGFuayI+aHR0cHM6Ly9hY2FkZW1pYy5vdXAuY29tL2Jpb2luZm9ybWF0aWNzL2FydGljbGUvMjYvMTYvMjA2NC8yMTY1MDU8L2E+Ik8KCnRleHQvcGxhaW4SQWh0dHBzOi8vYWNhZGVtaWMub3VwLmNvbS9iaW9pbmZvcm1hdGljcy9hcnRpY2xlLzI2LzE2LzIwNjQvMjE2NTA1KhsiFTEwOTAwMTM0NTE5MTU4OTAzNDU5OSgAOAAwtY2O9MYxOLWNjvTGMUoSCgp0ZXh0L3BsYWluEgRtc21zWgw4aGRpY3d5Z2FpZGlyAiAAeACaAQYIABAAGACqAekCEuYCPGEgaHJlZj0iaHR0cHM6Ly93d3cuZ29vZ2xlLmNvbS91cmw/cT1odHRwczovL2FjYWRlbWljLm91cC5jb20vYmlvaW5mb3JtYXRpY3MvYXJ0aWNsZS8yNi8xNi8yMDY0LzIxNjUwNSZhbXA7c2E9RCZhbXA7c291cmNlPWRvY3MmYW1wO3VzdD0xNzAyNjg0OTQwNzYzMTQ2JmFtcDt1c2c9QU92VmF3MERjbDFzZGF2eFZqdnZwUnJvZzFvaiIgZGF0YS1yYXdocmVmPSJodHRwczovL2FjYWRlbWljLm91cC5jb20vYmlvaW5mb3JtYXRpY3MvYXJ0aWNsZS8yNi8xNi8yMDY0LzIxNjUwNSIgdGFyZ2V0PSJfYmxhbmsiPmh0dHBzOi8vYWNhZGVtaWMub3VwLmNvbS9iaW9pbmZvcm1hdGljcy9hcnRpY2xlLzI2LzE2LzIwNjQvMjE2NTA1PC9hPrABALgBABi1jY70xjEgtY2O9MYxMABCEGtpeC5mZzh1NTBxMnQ5MmM4AGooChRzdWdnZXN0LmQwOTEyNzQ3dHdxdxIQV2lsbGlhbSBIZW1zdHJvbWooChRzdWdnZXN0LjNmYXd3MDJ1ZnVyYhIQV2lsbGlhbSBIZW1zdHJvbWolChRzdWdnZXN0LjJ5Y3d1OXdwa2oxeRINSmFyZWQgR3J1bW1lcmooChRzdWdnZXN0Lm5hMG9ndzdnN3l2cRIQV2lsbGlhbSBIZW1zdHJvbWooChRzdWdnZXN0Ljc4ZzU2aTM4dXYydRIQV2lsbGlhbSBIZW1zdHJvbWooChRzdWdnZXN0LjV5eWZ5N2drZ2dndhIQV2lsbGlhbSBIZW1zdHJvbWolChRzdWdnZXN0LmsxcmRuODNyb2lqNBINSmFyZWQgR3J1bW1lcmolChRzdWdnZXN0LnU4bzdsM2U0MjF3MBINSmFyZWQgR3J1bW1lcmooChRzdWdnZXN0LjJ2MzR0anF2cnMwMhIQV2lsbGlhbSBIZW1zdHJvbWooChRzdWdnZXN0LjJrd2dpbG0yY2NrZxIQV2lsbGlhbSBIZW1zdHJvbWooChRzdWdnZXN0LmxsdjJwbDF1ZW5jbBIQV2lsbGlhbSBIZW1zdHJvbWolChRzdWdnZXN0LmJ2ZGg5NWNmNWVkeBINTWFyayBDaHJpc3RpZWooChRzdWdnZXN0Lmd5cHU2Y205NTU2bhIQV2lsbGlhbSBIZW1zdHJvbWolChRzdWdnZXN0LmhycGU3emFtbDI1MhINTWFyayBDaHJpc3RpZWooChRzdWdnZXN0LnFjaXJidnE5bzd4bxIQV2lsbGlhbSBIZW1zdHJvbWooChRzdWdnZXN0Lmd6ZW9lOGtzeWFmNRIQV2lsbGlhbSBIZW1zdHJvbWolChRzdWdnZXN0Lnk0OWl5MDMzMjcwdhINTWFyayBDaHJpc3RpZWooChRzdWdnZXN0Lmw3OXZxb2V6M2lschIQV2lsbGlhbSBIZW1zdHJvbWooChRzdWdnZXN0LjdueDlnMWM1dDYzZhIQV2lsbGlhbSBIZW1zdHJvbWooChRzdWdnZXN0LmdrejMwNmV5OWl3cBIQV2lsbGlhbSBIZW1zdHJvbWolChRzdWdnZXN0LnczaWp3dzRvZHZ2bhINTWFyayBDaHJpc3RpZWooChRzdWdnZXN0Lm5sdXVjNG16MGthbRIQV2lsbGlhbSBIZW1zdHJvbWolChRzdWdnZXN0LnN2NmN5ZWFqc3RsaRINSmFyZWQgR3J1bW1lcmooChRzdWdnZXN0LmU0ZDVmNTl1ZmdpNxIQV2lsbGlhbSBIZW1zdHJvbWooChRzdWdnZXN0LjI5enVnZWRwenJuZBIQV2lsbGlhbSBIZW1zdHJvbWooChRzdWdnZXN0LmkzcGQ1bjVwcWJjNhIQV2lsbGlhbSBIZW1zdHJvbWooChRzdWdnZXN0Lmg4NDBhNm9pb2J2bRIQV2lsbGlhbSBIZW1zdHJvbWolChRzdWdnZXN0LmVjY2l3bnVwYWloNxINSmFyZWQgR3J1bW1lcmolChRzdWdnZXN0LnpjdThtbnNiMndwdhINTWFyayBDaHJpc3RpZWooChRzdWdnZXN0Ljd1MnVscnU0YTZ5YxIQV2lsbGlhbSBIZW1zdHJvbWooChRzdWdnZXN0Lnl3YmVjNW0wMHk4cRIQV2lsbGlhbSBIZW1zdHJvbWooChRzdWdnZXN0LnNmM214aGtxZWw2NhIQV2lsbGlhbSBIZW1zdHJvbWooChRzdWdnZXN0LjdpYzk0MTdvYWEwehIQV2lsbGlhbSBIZW1zdHJvbWolChRzdWdnZXN0Ljk3NmJrY3RpZnBkcxINTWFyayBDaHJpc3RpZWooChRzdWdnZXN0LmtsODVjaWtnZXdtcBIQV2lsbGlhbSBIZW1zdHJvbWooChRzdWdnZXN0Lnl5OGd4ajlwbjdxYxIQV2lsbGlhbSBIZW1zdHJvbWooChRzdWdnZXN0LjVvYmF2dDloemdydhIQV2lsbGlhbSBIZW1zdHJvbWooChRzdWdnZXN0LnZpZm9yY2ZneWR1YxIQV2lsbGlhbSBIZW1zdHJvbWolChRzdWdnZXN0Lm8yaGdoemZkNHppdxINTWFyayBDaHJpc3RpZWonChNzdWdnZXN0LnZnZnIzOHlucm81EhBXaWxsaWFtIEhlbXN0cm9tciExREh0c3ZnYnd4NW9SMUpYczh4ZEFscG54N3hfeWt6b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 William Beryl</dc:creator>
  <cp:keywords/>
  <dc:description/>
  <cp:lastModifiedBy>Hemstrom, William Beryl</cp:lastModifiedBy>
  <cp:revision>15</cp:revision>
  <dcterms:created xsi:type="dcterms:W3CDTF">2023-12-16T00:44:00Z</dcterms:created>
  <dcterms:modified xsi:type="dcterms:W3CDTF">2024-04-11T02:29:00Z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zotero-version="7.0.0-beta.71+03d0ea436"&gt;&lt;session id="wl7YnkAv"/&gt;&lt;style id="http://www.zotero.org/styles/molecular-ecology" hasBibliography="1" bibliographyStyleHasBeenSet="0"/&gt;&lt;prefs&gt;&lt;pref name="fieldType" value="Field"/&gt;&lt;/prefs&gt;&lt;/</vt:lpwstr>
  </property>
  <property fmtid="{D5CDD505-2E9C-101B-9397-08002B2CF9AE}" pid="3" name="MSIP_Label_4044bd30-2ed7-4c9d-9d12-46200872a97b_Enabled">
    <vt:lpwstr>true</vt:lpwstr>
  </property>
  <property fmtid="{D5CDD505-2E9C-101B-9397-08002B2CF9AE}" pid="4" name="MSIP_Label_4044bd30-2ed7-4c9d-9d12-46200872a97b_SetDate">
    <vt:lpwstr>2023-12-16T01:20:35Z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7fc229a9-8136-4f5b-89f4-fad17f8b5e74</vt:lpwstr>
  </property>
  <property fmtid="{D5CDD505-2E9C-101B-9397-08002B2CF9AE}" pid="9" name="MSIP_Label_4044bd30-2ed7-4c9d-9d12-46200872a97b_ContentBits">
    <vt:lpwstr>0</vt:lpwstr>
  </property>
  <property fmtid="{D5CDD505-2E9C-101B-9397-08002B2CF9AE}" pid="10" name="ZOTERO_PREF_2">
    <vt:lpwstr>data&gt;</vt:lpwstr>
  </property>
</Properties>
</file>