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0BA5" w14:textId="491D42B1" w:rsidR="000516B6" w:rsidRPr="000516B6" w:rsidRDefault="000516B6" w:rsidP="000516B6">
      <w:pPr>
        <w:pStyle w:val="a3"/>
        <w:numPr>
          <w:ilvl w:val="0"/>
          <w:numId w:val="3"/>
        </w:numPr>
        <w:spacing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0516B6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Линейная аппроксимация</w:t>
      </w:r>
      <w:r w:rsidRPr="000516B6">
        <w:rPr>
          <w:rFonts w:eastAsia="Times New Roman" w:cs="Times New Roman"/>
          <w:color w:val="auto"/>
          <w:sz w:val="24"/>
          <w:szCs w:val="24"/>
          <w:lang w:eastAsia="ru-RU"/>
        </w:rPr>
        <w:t xml:space="preserve">: вычисляем параметры </w:t>
      </w:r>
      <w:proofErr w:type="spellStart"/>
      <w:r w:rsidRPr="000516B6">
        <w:rPr>
          <w:rFonts w:eastAsia="Times New Roman" w:cs="Times New Roman"/>
          <w:color w:val="auto"/>
          <w:sz w:val="24"/>
          <w:szCs w:val="24"/>
          <w:lang w:eastAsia="ru-RU"/>
        </w:rPr>
        <w:t>aaa</w:t>
      </w:r>
      <w:proofErr w:type="spellEnd"/>
      <w:r w:rsidRPr="000516B6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</w:t>
      </w:r>
      <w:proofErr w:type="spellStart"/>
      <w:r w:rsidRPr="000516B6">
        <w:rPr>
          <w:rFonts w:eastAsia="Times New Roman" w:cs="Times New Roman"/>
          <w:color w:val="auto"/>
          <w:sz w:val="24"/>
          <w:szCs w:val="24"/>
          <w:lang w:eastAsia="ru-RU"/>
        </w:rPr>
        <w:t>bbb</w:t>
      </w:r>
      <w:proofErr w:type="spellEnd"/>
      <w:r w:rsidRPr="000516B6">
        <w:rPr>
          <w:rFonts w:eastAsia="Times New Roman" w:cs="Times New Roman"/>
          <w:color w:val="auto"/>
          <w:sz w:val="24"/>
          <w:szCs w:val="24"/>
          <w:lang w:eastAsia="ru-RU"/>
        </w:rPr>
        <w:t xml:space="preserve"> с помощью метода наименьших квадратов.</w:t>
      </w:r>
    </w:p>
    <w:p w14:paraId="5B4B8941" w14:textId="55603AE8" w:rsidR="000516B6" w:rsidRPr="000516B6" w:rsidRDefault="000516B6" w:rsidP="000516B6">
      <w:pPr>
        <w:pStyle w:val="a3"/>
        <w:numPr>
          <w:ilvl w:val="0"/>
          <w:numId w:val="3"/>
        </w:numPr>
        <w:spacing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0516B6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Степенная аппроксимация</w:t>
      </w:r>
      <w:r w:rsidRPr="000516B6">
        <w:rPr>
          <w:rFonts w:eastAsia="Times New Roman" w:cs="Times New Roman"/>
          <w:color w:val="auto"/>
          <w:sz w:val="24"/>
          <w:szCs w:val="24"/>
          <w:lang w:eastAsia="ru-RU"/>
        </w:rPr>
        <w:t>: берём логарифмы и решаем уравнения для линейной зависимости.</w:t>
      </w:r>
    </w:p>
    <w:p w14:paraId="14592192" w14:textId="29FA3E95" w:rsidR="000516B6" w:rsidRPr="000516B6" w:rsidRDefault="000516B6" w:rsidP="000516B6">
      <w:pPr>
        <w:pStyle w:val="a3"/>
        <w:numPr>
          <w:ilvl w:val="0"/>
          <w:numId w:val="3"/>
        </w:numPr>
        <w:spacing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0516B6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Показательная аппроксимация</w:t>
      </w:r>
      <w:r w:rsidRPr="000516B6">
        <w:rPr>
          <w:rFonts w:eastAsia="Times New Roman" w:cs="Times New Roman"/>
          <w:color w:val="auto"/>
          <w:sz w:val="24"/>
          <w:szCs w:val="24"/>
          <w:lang w:eastAsia="ru-RU"/>
        </w:rPr>
        <w:t>: аналогично степенной, но логарифмируем только y.</w:t>
      </w:r>
    </w:p>
    <w:p w14:paraId="1EF7C390" w14:textId="45804415" w:rsidR="000516B6" w:rsidRDefault="000516B6" w:rsidP="000516B6">
      <w:pPr>
        <w:pStyle w:val="a3"/>
        <w:numPr>
          <w:ilvl w:val="0"/>
          <w:numId w:val="3"/>
        </w:numPr>
        <w:spacing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0516B6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Квадратичная аппроксимация</w:t>
      </w:r>
      <w:r w:rsidRPr="000516B6">
        <w:rPr>
          <w:rFonts w:eastAsia="Times New Roman" w:cs="Times New Roman"/>
          <w:color w:val="auto"/>
          <w:sz w:val="24"/>
          <w:szCs w:val="24"/>
          <w:lang w:eastAsia="ru-RU"/>
        </w:rPr>
        <w:t>: решаем систему нормальных уравнений для квадратичной зависимости.</w:t>
      </w:r>
    </w:p>
    <w:p w14:paraId="4D3690D9" w14:textId="77777777" w:rsidR="000516B6" w:rsidRDefault="000516B6" w:rsidP="000516B6">
      <w:pPr>
        <w:spacing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E2DB134" w14:textId="77777777" w:rsidR="000516B6" w:rsidRPr="000516B6" w:rsidRDefault="000516B6" w:rsidP="000516B6">
      <w:pPr>
        <w:spacing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D32F055" w14:textId="036D14B4" w:rsidR="00F12C76" w:rsidRDefault="000516B6" w:rsidP="000516B6">
      <w:pPr>
        <w:ind w:firstLine="0"/>
        <w:jc w:val="center"/>
      </w:pPr>
      <w:r w:rsidRPr="000516B6">
        <w:drawing>
          <wp:inline distT="0" distB="0" distL="0" distR="0" wp14:anchorId="35494AA7" wp14:editId="57C1BEAF">
            <wp:extent cx="4525006" cy="3734321"/>
            <wp:effectExtent l="0" t="0" r="9525" b="0"/>
            <wp:docPr id="351815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1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6B6">
        <w:drawing>
          <wp:inline distT="0" distB="0" distL="0" distR="0" wp14:anchorId="65EA04E3" wp14:editId="5DCA5CDE">
            <wp:extent cx="4677428" cy="3010320"/>
            <wp:effectExtent l="0" t="0" r="8890" b="0"/>
            <wp:docPr id="67835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50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671B6"/>
    <w:multiLevelType w:val="hybridMultilevel"/>
    <w:tmpl w:val="34283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D7CC6"/>
    <w:multiLevelType w:val="hybridMultilevel"/>
    <w:tmpl w:val="FF62E73E"/>
    <w:lvl w:ilvl="0" w:tplc="6D84D49C">
      <w:numFmt w:val="bullet"/>
      <w:lvlText w:val=""/>
      <w:lvlJc w:val="left"/>
      <w:pPr>
        <w:ind w:left="765" w:hanging="4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436C1"/>
    <w:multiLevelType w:val="hybridMultilevel"/>
    <w:tmpl w:val="F6666F0C"/>
    <w:lvl w:ilvl="0" w:tplc="04190005">
      <w:start w:val="1"/>
      <w:numFmt w:val="bullet"/>
      <w:lvlText w:val=""/>
      <w:lvlJc w:val="left"/>
      <w:pPr>
        <w:ind w:left="765" w:hanging="40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359805">
    <w:abstractNumId w:val="0"/>
  </w:num>
  <w:num w:numId="2" w16cid:durableId="357050401">
    <w:abstractNumId w:val="1"/>
  </w:num>
  <w:num w:numId="3" w16cid:durableId="962421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98"/>
    <w:rsid w:val="000516B6"/>
    <w:rsid w:val="003A1898"/>
    <w:rsid w:val="0061229B"/>
    <w:rsid w:val="006C0B77"/>
    <w:rsid w:val="008242FF"/>
    <w:rsid w:val="00870751"/>
    <w:rsid w:val="00922C48"/>
    <w:rsid w:val="00A70168"/>
    <w:rsid w:val="00A96A8F"/>
    <w:rsid w:val="00B915B7"/>
    <w:rsid w:val="00D34CC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99C6"/>
  <w15:chartTrackingRefBased/>
  <w15:docId w15:val="{1E864F77-9BFB-49CD-B04D-D9449A44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95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2</cp:revision>
  <dcterms:created xsi:type="dcterms:W3CDTF">2024-10-20T15:32:00Z</dcterms:created>
  <dcterms:modified xsi:type="dcterms:W3CDTF">2024-10-20T15:34:00Z</dcterms:modified>
</cp:coreProperties>
</file>