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0D29" w14:textId="352CF7A4" w:rsidR="007D287D" w:rsidRDefault="00C75044">
      <w:pPr>
        <w:rPr>
          <w:rFonts w:ascii="Arial" w:hAnsi="Arial" w:cs="Arial"/>
          <w:b/>
          <w:bCs/>
        </w:rPr>
      </w:pPr>
      <w:r w:rsidRPr="00C75044">
        <w:rPr>
          <w:rFonts w:ascii="Arial" w:hAnsi="Arial" w:cs="Arial"/>
          <w:b/>
          <w:bCs/>
        </w:rPr>
        <w:t>Why is 1.5 used in the IQR method?</w:t>
      </w:r>
    </w:p>
    <w:p w14:paraId="242E8C8C" w14:textId="7DD20D50" w:rsidR="00C75044" w:rsidRDefault="00C750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C75044">
        <w:rPr>
          <w:rFonts w:ascii="Arial" w:hAnsi="Arial" w:cs="Arial"/>
        </w:rPr>
        <w:t>The 1.5 multiplier is a standard value used to find unusual values (outliers) in a dataset. It helps us identify values that are very far from the normal range of data. It is a general rule, not a fixed law.</w:t>
      </w:r>
    </w:p>
    <w:p w14:paraId="3AB0EFB1" w14:textId="182951AE" w:rsidR="00C75044" w:rsidRPr="00C75044" w:rsidRDefault="00C750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</w:t>
      </w:r>
      <w:r w:rsidRPr="00C75044">
        <w:rPr>
          <w:rFonts w:ascii="Arial" w:hAnsi="Arial" w:cs="Arial"/>
        </w:rPr>
        <w:t>The 1.5 multiplier is a conventional threshold used in Tukey's boxplot method to identify potential outliers. It helps flag observations that fall unusually far below Q1 or above Q3. It is a rule of thumb, not a universal statistical law.</w:t>
      </w:r>
    </w:p>
    <w:sectPr w:rsidR="00C75044" w:rsidRPr="00C75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44"/>
    <w:rsid w:val="00264E28"/>
    <w:rsid w:val="007D287D"/>
    <w:rsid w:val="00A02D3A"/>
    <w:rsid w:val="00C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591E"/>
  <w15:chartTrackingRefBased/>
  <w15:docId w15:val="{3F71ECBC-0FC6-4FB0-880C-7E39926F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chrish</dc:creator>
  <cp:keywords/>
  <dc:description/>
  <cp:lastModifiedBy>christina chrish</cp:lastModifiedBy>
  <cp:revision>1</cp:revision>
  <dcterms:created xsi:type="dcterms:W3CDTF">2026-10-28T19:47:00Z</dcterms:created>
  <dcterms:modified xsi:type="dcterms:W3CDTF">2026-10-28T19:51:00Z</dcterms:modified>
</cp:coreProperties>
</file>