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ПОЛИТИКА ОБРАБОТКИ ПЕРСОНАЛЬНЫХ ДАННЫХ — ШАБЛОН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vAlign w:val="center"/>
          </w:tcPr>
          <w:p>
            <w:r>
              <w:rPr>
                <w:b/>
                <w:sz w:val="19"/>
              </w:rPr>
              <w:t>Чистый шаблон для персонального сайта Филиппа. Заполнить плейсхолдеры по фактической реализации и дать на финальную проверку юристу. Текущий сценарий записи не содержит формы имени/телефона на сайте.</w:t>
            </w:r>
          </w:p>
        </w:tc>
      </w:tr>
    </w:tbl>
    <w:p/>
    <w:p>
      <w:r>
        <w:t>Редакция от «___» __________ 20__ г.</w:t>
      </w:r>
    </w:p>
    <w:p>
      <w:pPr>
        <w:pStyle w:val="Heading1"/>
      </w:pPr>
      <w:r>
        <w:t>1. Общие положения</w:t>
      </w:r>
    </w:p>
    <w:p>
      <w:r>
        <w:t>1.1. Настоящая Политика определяет порядок обработки и защиты персональных данных на сайте [ДОМЕН] (далее — «Сайт»).</w:t>
      </w:r>
    </w:p>
    <w:p>
      <w:r>
        <w:t>1.2. Оператор: [ФИЛИПП — ПОЛНЫЕ ФИО / ИП ФИО, СТАТУС И РЕКВИЗИТЫ]. Контакт по вопросам обработки персональных данных: [E-MAIL].</w:t>
      </w:r>
    </w:p>
    <w:p>
      <w:r>
        <w:t>1.3. Медицинские услуги, информация о которых размещена на Сайте, оказывает клиника [ПОЛНОЕ ЮРИДИЧЕСКОЕ НАИМЕНОВАНИЕ КЛИНИКИ]. Сайт Филиппа не заменяет сайт клиники и не является стороной договора на платные медицинские услуги.</w:t>
      </w:r>
    </w:p>
    <w:p>
      <w:pPr>
        <w:pStyle w:val="Heading1"/>
      </w:pPr>
      <w:r>
        <w:t>2. Категории пользователей и данные</w:t>
      </w:r>
    </w:p>
    <w:p>
      <w:r>
        <w:t>2.1. Оператор может обрабатывать технические данные посетителей Сайта: IP-адрес, сведения о браузере и устройстве, сведения о действиях на Сайте, необходимые cookie и, при подключении аналитики, аналитические идентификаторы.</w:t>
      </w:r>
    </w:p>
    <w:p>
      <w:r>
        <w:t>2.2. В текущем сценарии онлайн-записи пользователь на Сайте выбирает дату, время и тему консультации. Имя, телефон и e-mail через форму Сайта не запрашиваются.</w:t>
      </w:r>
    </w:p>
    <w:p>
      <w:r>
        <w:t>2.3. Выбранные дата, время и тема [ОБРАБАТЫВАЮТСЯ ТОЛЬКО ЛОКАЛЬНО В БРАУЗЕРЕ / ПЕРЕДАЮТСЯ НА СЕРВЕР ДЛЯ ___ — ВЫБРАТЬ ФАКТИЧЕСКИЙ ВАРИАНТ].</w:t>
      </w:r>
    </w:p>
    <w:p>
      <w:r>
        <w:t>2.4. После нажатия кнопки перехода в Telegram пользователь покидает Сайт. Дальнейшее общение осуществляется в сервисе Telegram. На Сайте следует явно предупредить пользователя не направлять через автоматический сценарий диагнозы, анализы, медицинские документы и фотографии.</w:t>
      </w:r>
    </w:p>
    <w:p>
      <w:pPr>
        <w:pStyle w:val="Heading1"/>
      </w:pPr>
      <w:r>
        <w:t>3. Цели обработки</w:t>
      </w:r>
    </w:p>
    <w:p>
      <w:pPr>
        <w:pStyle w:val="ListBullet"/>
      </w:pPr>
      <w:r>
        <w:t>обеспечение работы и безопасности Сайта;</w:t>
      </w:r>
    </w:p>
    <w:p>
      <w:pPr>
        <w:pStyle w:val="ListBullet"/>
      </w:pPr>
      <w:r>
        <w:t>отображение доступных дат и времени;</w:t>
      </w:r>
    </w:p>
    <w:p>
      <w:pPr>
        <w:pStyle w:val="ListBullet"/>
      </w:pPr>
      <w:r>
        <w:t>формирование выбранных пользователем параметров обращения;</w:t>
      </w:r>
    </w:p>
    <w:p>
      <w:pPr>
        <w:pStyle w:val="ListBullet"/>
      </w:pPr>
      <w:r>
        <w:t>анализ использования Сайта — только если подключена аналитика;</w:t>
      </w:r>
    </w:p>
    <w:p>
      <w:pPr>
        <w:pStyle w:val="ListBullet"/>
      </w:pPr>
      <w:r>
        <w:t>обработка обращений, которые пользователь самостоятельно направляет Филиппу через доступные каналы связи — в фактическом объеме.</w:t>
      </w:r>
    </w:p>
    <w:p>
      <w:pPr>
        <w:pStyle w:val="Heading1"/>
      </w:pPr>
      <w:r>
        <w:t>4. Правовые основания</w:t>
      </w:r>
    </w:p>
    <w:p>
      <w:r>
        <w:t>4.1. Обработка осуществляется на основаниях, предусмотренных законодательством Российской Федерации, в том числе Федеральным законом № 152-ФЗ «О персональных данных», а при необходимости — на основании согласия субъекта персональных данных.</w:t>
      </w:r>
    </w:p>
    <w:p>
      <w:pPr>
        <w:pStyle w:val="Heading1"/>
      </w:pPr>
      <w:r>
        <w:t>5. Cookie и аналитика</w:t>
      </w:r>
    </w:p>
    <w:p>
      <w:r>
        <w:t>5.1. Необходимые cookie используются для функционирования Сайта и его безопасности. Аналитические cookie используются только при фактическом подключении аналитического сервиса и в соответствии с выбранным на Сайте режимом согласия.</w:t>
      </w:r>
    </w:p>
    <w:p>
      <w:r>
        <w:t>5.2. Подробности приведены в отдельной Политике Cookie.</w:t>
      </w:r>
    </w:p>
    <w:p>
      <w:pPr>
        <w:pStyle w:val="Heading1"/>
      </w:pPr>
      <w:r>
        <w:t>6. Передача и поручение обработки</w:t>
      </w:r>
    </w:p>
    <w:p>
      <w:r>
        <w:t>6.1. Оператор указывает фактических подрядчиков и сервисы, которые получают доступ к персональным данным или техническим данным: [ХОСТИНГ], [BACKEND/БАЗА], [АНАЛИТИКА], [ТЕХПОДДЕРЖКА].</w:t>
      </w:r>
    </w:p>
    <w:p>
      <w:r>
        <w:t>6.2. Переход в Telegram является переходом на внешний сервис. Раздел о взаимодействии через Telegram и возможной трансграничной обработке должен быть согласован с юристом с учетом фактической схемы использования Telegram Филиппом.</w:t>
      </w:r>
    </w:p>
    <w:p>
      <w:pPr>
        <w:pStyle w:val="Heading1"/>
      </w:pPr>
      <w:r>
        <w:t>7. Сроки хранения</w:t>
      </w:r>
    </w:p>
    <w:p>
      <w:r>
        <w:t>7.1. Технические данные и журналы Сайта хранятся [ФАКТИЧЕСКИЙ СРОК]. Данные аналитики — в течение сроков, установленных настройками соответствующего сервиса и Политикой Cookie.</w:t>
      </w:r>
    </w:p>
    <w:p>
      <w:pPr>
        <w:pStyle w:val="Heading1"/>
      </w:pPr>
      <w:r>
        <w:t>8. Права пользователя</w:t>
      </w:r>
    </w:p>
    <w:p>
      <w:r>
        <w:t>8.1. Пользователь вправе получать информацию об обработке его персональных данных, требовать уточнения, блокирования или удаления данных в случаях, предусмотренных законом, а также отозвать ранее предоставленное согласие.</w:t>
      </w:r>
    </w:p>
    <w:p>
      <w:r>
        <w:t>8.2. Обращения направляются по адресу: [E-MAIL / ПОЧТОВЫЙ АДРЕС].</w:t>
      </w:r>
    </w:p>
    <w:p>
      <w:pPr>
        <w:pStyle w:val="Heading1"/>
      </w:pPr>
      <w:r>
        <w:t>9. Защита данных</w:t>
      </w:r>
    </w:p>
    <w:p>
      <w:r>
        <w:t>9.1. Оператор принимает необходимые организационные и технические меры защиты данных с учетом фактической информационной системы Сайта.</w:t>
      </w:r>
    </w:p>
    <w:p>
      <w:pPr>
        <w:pStyle w:val="Heading1"/>
      </w:pPr>
      <w:r>
        <w:t>10. Изменение Политики</w:t>
      </w:r>
    </w:p>
    <w:p>
      <w:r>
        <w:t>10.1. Актуальная редакция Политики размещается в открытом доступе на Сайте. При изменении состава данных, сервисов или сценария записи Политика должна быть обновлена.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