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ПОЛИТИКА COOKIE И ТЕКСТЫ COOKIE-БАННЕРА — ШАБЛОН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vAlign w:val="center"/>
          </w:tcPr>
          <w:p>
            <w:r>
              <w:rPr>
                <w:b/>
                <w:sz w:val="19"/>
              </w:rPr>
              <w:t>Заполнять только фактически используемыми cookie/сервисами. Не добавлять маркетинговые пиксели «для вида».</w:t>
            </w:r>
          </w:p>
        </w:tc>
      </w:tr>
    </w:tbl>
    <w:p/>
    <w:p>
      <w:pPr>
        <w:pStyle w:val="Heading1"/>
      </w:pPr>
      <w:r>
        <w:t>1. Политика Cookie</w:t>
      </w:r>
    </w:p>
    <w:p>
      <w:r>
        <w:t>1.1. Сайт [ДОМЕН] использует файлы cookie и схожие технологии для корректной работы, безопасности и, при отдельном выборе пользователя, аналитики.</w:t>
      </w:r>
    </w:p>
    <w:p>
      <w:pPr>
        <w:pStyle w:val="Heading1"/>
      </w:pPr>
      <w:r>
        <w:t>2. Категории</w:t>
      </w:r>
    </w:p>
    <w:p>
      <w:r>
        <w:t>2.1. Необходимые cookie — обеспечивают базовую работу Сайта, сохранение технических настроек и безопасность. Эти cookie не отключаются через интерфейс Сайта, если без них функциональность не работает.</w:t>
      </w:r>
    </w:p>
    <w:p>
      <w:r>
        <w:t>2.2. Аналитические cookie — используются только если подключен аналитический сервис [ЯНДЕКС.МЕТРИКА / ИНОЙ СЕРВИС] и пользователь выбрал соответствующий режим.</w:t>
      </w:r>
    </w:p>
    <w:p>
      <w:r>
        <w:t>2.3. Маркетинговые cookie — отсутствуют, если рекламные пиксели фактически не используются.</w:t>
      </w:r>
    </w:p>
    <w:p>
      <w:pPr>
        <w:pStyle w:val="Heading1"/>
      </w:pPr>
      <w:r>
        <w:t>3. Таблица cookie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1994"/>
          </w:tcPr>
          <w:p>
            <w:r>
              <w:rPr>
                <w:b/>
              </w:rPr>
              <w:t>Поставщик</w:t>
            </w:r>
          </w:p>
        </w:tc>
        <w:tc>
          <w:tcPr>
            <w:tcW w:type="dxa" w:w="1994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1994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1994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1994"/>
          </w:tcPr>
          <w:p>
            <w:r>
              <w:t>[___]</w:t>
            </w:r>
          </w:p>
        </w:tc>
        <w:tc>
          <w:tcPr>
            <w:tcW w:type="dxa" w:w="1994"/>
          </w:tcPr>
          <w:p>
            <w:r>
              <w:t>[___]</w:t>
            </w:r>
          </w:p>
        </w:tc>
        <w:tc>
          <w:tcPr>
            <w:tcW w:type="dxa" w:w="1994"/>
          </w:tcPr>
          <w:p>
            <w:r>
              <w:t>[___]</w:t>
            </w:r>
          </w:p>
        </w:tc>
        <w:tc>
          <w:tcPr>
            <w:tcW w:type="dxa" w:w="1994"/>
          </w:tcPr>
          <w:p>
            <w:r>
              <w:t>необходимые/аналитические</w:t>
            </w:r>
          </w:p>
        </w:tc>
        <w:tc>
          <w:tcPr>
            <w:tcW w:type="dxa" w:w="1994"/>
          </w:tcPr>
          <w:p>
            <w:r>
              <w:t>[___]</w:t>
            </w:r>
          </w:p>
        </w:tc>
      </w:tr>
      <w:tr>
        <w:tc>
          <w:tcPr>
            <w:tcW w:type="dxa" w:w="1994"/>
          </w:tcPr>
          <w:p>
            <w:r>
              <w:t>[___]</w:t>
            </w:r>
          </w:p>
        </w:tc>
        <w:tc>
          <w:tcPr>
            <w:tcW w:type="dxa" w:w="1994"/>
          </w:tcPr>
          <w:p>
            <w:r>
              <w:t>[___]</w:t>
            </w:r>
          </w:p>
        </w:tc>
        <w:tc>
          <w:tcPr>
            <w:tcW w:type="dxa" w:w="1994"/>
          </w:tcPr>
          <w:p>
            <w:r>
              <w:t>[___]</w:t>
            </w:r>
          </w:p>
        </w:tc>
        <w:tc>
          <w:tcPr>
            <w:tcW w:type="dxa" w:w="1994"/>
          </w:tcPr>
          <w:p>
            <w:r>
              <w:t>необходимые/аналитические</w:t>
            </w:r>
          </w:p>
        </w:tc>
        <w:tc>
          <w:tcPr>
            <w:tcW w:type="dxa" w:w="1994"/>
          </w:tcPr>
          <w:p>
            <w:r>
              <w:t>[___]</w:t>
            </w:r>
          </w:p>
        </w:tc>
      </w:tr>
    </w:tbl>
    <w:p/>
    <w:p>
      <w:pPr>
        <w:pStyle w:val="Heading1"/>
      </w:pPr>
      <w:r>
        <w:t>4. Cookie-баннер</w:t>
      </w:r>
    </w:p>
    <w:p>
      <w:r>
        <w:t>Рекомендуемый текст:</w:t>
      </w:r>
    </w:p>
    <w:p>
      <w:r>
        <w:rPr>
          <w:i/>
        </w:rPr>
        <w:t>«Мы используем необходимые cookie для работы сайта. Аналитические cookie помогают понять, как используется сайт, и включаются после вашего выбора.»</w:t>
      </w:r>
    </w:p>
    <w:p>
      <w:r>
        <w:t>Кнопки: «ТОЛЬКО НЕОБХОДИМЫЕ» · «ПРИНЯТЬ АНАЛИТИКУ» · «НАСТРОИТЬ».</w:t>
      </w:r>
    </w:p>
    <w:p>
      <w:pPr>
        <w:pStyle w:val="Heading1"/>
      </w:pPr>
      <w:r>
        <w:t>5. Настройки cookie</w:t>
      </w:r>
    </w:p>
    <w:p>
      <w:r>
        <w:t>В footer должна постоянно быть доступна ссылка «Настройки cookie», которая снова открывает панель выбора. Необходимые cookie — включены всегда; аналитика — управляется пользователем.</w:t>
      </w:r>
    </w:p>
    <w:p>
      <w:pPr>
        <w:pStyle w:val="Heading1"/>
      </w:pPr>
      <w:r>
        <w:t>6. Контакты</w:t>
      </w:r>
    </w:p>
    <w:p>
      <w:r>
        <w:t>Вопросы по cookie и обработке данных: [E-MAIL].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