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Политика обработки персональных данных</w:t>
      </w:r>
    </w:p>
    <w:p>
      <w:r>
        <w:t>Редакция от [ДАТА]</w:t>
      </w:r>
    </w:p>
    <w:p>
      <w:r>
        <w:rPr>
          <w:b/>
          <w:sz w:val="24"/>
        </w:rPr>
        <w:t>1. Общие положения</w:t>
      </w:r>
    </w:p>
    <w:p>
      <w:r>
        <w:t>1.1. Настоящая политика определяет порядок обработки и меры защиты персональных данных пользователей сайта [САЙТ] (далее «Сайт») и составлена в соответствии с Федеральным законом от 27.07.2006 № 152-ФЗ «О персональных данных» (далее «Закон»).</w:t>
      </w:r>
    </w:p>
    <w:p>
      <w:r>
        <w:t>1.2. Оператор: [ОПЕРАТОР], [ИНН, ОГРН/ОГРНИП], адрес: [АДРЕС]. Почта для обращений по персональным данным: [E-MAIL].</w:t>
      </w:r>
    </w:p>
    <w:p>
      <w:r>
        <w:t>1.3. Политика опубликована на Сайте и доступна с каждой страницы, где собираются персональные данные (ч. 2 ст. 18.1 Закона).</w:t>
      </w:r>
    </w:p>
    <w:p>
      <w:r>
        <w:rPr>
          <w:b/>
          <w:sz w:val="24"/>
        </w:rPr>
        <w:t>2. Какие данные и для чего обрабатываются</w:t>
      </w:r>
    </w:p>
    <w:p>
      <w:r>
        <w:t>2.1. Оператор обрабатывает данные только в целях, указанных ниже: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Цель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Данные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Основание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Срок хранения</w:t>
            </w:r>
          </w:p>
        </w:tc>
      </w:tr>
      <w:tr>
        <w:tc>
          <w:tcPr>
            <w:tcW w:type="dxa" w:w="2160"/>
          </w:tcPr>
          <w:p>
            <w:r>
              <w:t>[ЦЕЛИ: например, ответ на заявку и консультация]</w:t>
            </w:r>
          </w:p>
        </w:tc>
        <w:tc>
          <w:tcPr>
            <w:tcW w:type="dxa" w:w="2160"/>
          </w:tcPr>
          <w:p>
            <w:r>
              <w:t>[ДАННЫЕ: имя, телефон, текст заявки]</w:t>
            </w:r>
          </w:p>
        </w:tc>
        <w:tc>
          <w:tcPr>
            <w:tcW w:type="dxa" w:w="2160"/>
          </w:tcPr>
          <w:p>
            <w:r>
              <w:t>согласие (п. 1 ч. 1 ст. 6 Закона)</w:t>
            </w:r>
          </w:p>
        </w:tc>
        <w:tc>
          <w:tcPr>
            <w:tcW w:type="dxa" w:w="2160"/>
          </w:tcPr>
          <w:p>
            <w:r>
              <w:t>до достижения цели, но не дольше 3 лет с последнего обращения</w:t>
            </w:r>
          </w:p>
        </w:tc>
      </w:tr>
      <w:tr>
        <w:tc>
          <w:tcPr>
            <w:tcW w:type="dxa" w:w="2160"/>
          </w:tcPr>
          <w:p>
            <w:r>
              <w:t>[ЦЕЛИ: заключение и исполнение договора]</w:t>
            </w:r>
          </w:p>
        </w:tc>
        <w:tc>
          <w:tcPr>
            <w:tcW w:type="dxa" w:w="2160"/>
          </w:tcPr>
          <w:p>
            <w:r>
              <w:t>[ДАННЫЕ]</w:t>
            </w:r>
          </w:p>
        </w:tc>
        <w:tc>
          <w:tcPr>
            <w:tcW w:type="dxa" w:w="2160"/>
          </w:tcPr>
          <w:p>
            <w:r>
              <w:t>договор (п. 5 ч. 1 ст. 6 Закона)</w:t>
            </w:r>
          </w:p>
        </w:tc>
        <w:tc>
          <w:tcPr>
            <w:tcW w:type="dxa" w:w="2160"/>
          </w:tcPr>
          <w:p>
            <w:r>
              <w:t>срок действия договора и сроки хранения документов по закону</w:t>
            </w:r>
          </w:p>
        </w:tc>
      </w:tr>
      <w:tr>
        <w:tc>
          <w:tcPr>
            <w:tcW w:type="dxa" w:w="2160"/>
          </w:tcPr>
          <w:p>
            <w:r>
              <w:t>анализ посещаемости и улучшение Сайта</w:t>
            </w:r>
          </w:p>
        </w:tc>
        <w:tc>
          <w:tcPr>
            <w:tcW w:type="dxa" w:w="2160"/>
          </w:tcPr>
          <w:p>
            <w:r>
              <w:t>cookie, IP-адрес, сведения о браузере и устройстве, действия на Сайте</w:t>
            </w:r>
          </w:p>
        </w:tc>
        <w:tc>
          <w:tcPr>
            <w:tcW w:type="dxa" w:w="2160"/>
          </w:tcPr>
          <w:p>
            <w:r>
              <w:t>согласие в баннере cookie</w:t>
            </w:r>
          </w:p>
        </w:tc>
        <w:tc>
          <w:tcPr>
            <w:tcW w:type="dxa" w:w="2160"/>
          </w:tcPr>
          <w:p>
            <w:r>
              <w:t>срок, заданный в настройках сервиса аналитики</w:t>
            </w:r>
          </w:p>
        </w:tc>
      </w:tr>
    </w:tbl>
    <w:p>
      <w:r>
        <w:t>2.2. Оператор не обрабатывает специальные категории персональных данных (о здоровье, убеждениях и т. п.) и биометрические данные.</w:t>
      </w:r>
    </w:p>
    <w:p>
      <w:r>
        <w:rPr>
          <w:i/>
        </w:rPr>
        <w:t>Подсказка: Для медицины этот пункт не подходит, нужна отдельная редакция. (удалите эту строку перед публикацией)</w:t>
      </w:r>
    </w:p>
    <w:p>
      <w:r>
        <w:t>2.3. Сайт не предназначен для лиц младше 18 лет.</w:t>
      </w:r>
    </w:p>
    <w:p>
      <w:r>
        <w:rPr>
          <w:b/>
          <w:sz w:val="24"/>
        </w:rPr>
        <w:t>3. Согласие</w:t>
      </w:r>
    </w:p>
    <w:p>
      <w:r>
        <w:t>3.1. Согласие на обработку персональных данных оформляется отдельным документом и не входит в настоящую политику (ч. 1 ст. 9 Закона). Оно даётся отметкой у формы на Сайте со ссылкой на текст согласия.</w:t>
      </w:r>
    </w:p>
    <w:p>
      <w:r>
        <w:t>3.2. Согласие можно отозвать, написав на [E-MAIL]. После отзыва Оператор прекращает обработку и уничтожает данные в течение 30 дней, если закон не требует хранить их дольше (ч. 5 ст. 21 Закона).</w:t>
      </w:r>
    </w:p>
    <w:p>
      <w:r>
        <w:rPr>
          <w:b/>
          <w:sz w:val="24"/>
        </w:rPr>
        <w:t>4. Как обрабатываются и кому передаются данные</w:t>
      </w:r>
    </w:p>
    <w:p>
      <w:r>
        <w:t>4.1. Оператор собирает, записывает, систематизирует, хранит, уточняет, использует, блокирует, удаляет и уничтожает данные с использованием средств автоматизации и без них.</w:t>
      </w:r>
    </w:p>
    <w:p>
      <w:r>
        <w:t>4.2. Данные получают следующие лица, которые обрабатывают их по поручению Оператора (ч. 3 ст. 6 Закона): [СЕРВИСЫ: название, компания, ИНН и что именно делает, например: Яндекс Метрика (ООО «ЯНДЕКС», ИНН 7736207543), статистика посещений; хостинг; CRM]. Другим третьим лицам данные не передаются, кроме случаев, предусмотренных законом.</w:t>
      </w:r>
    </w:p>
    <w:p>
      <w:r>
        <w:t>4.3. Сбор и хранение данных граждан РФ ведутся в базах данных на территории Российской Федерации (ч. 5 ст. 18 Закона). Трансграничная передача данных не осуществляется.</w:t>
      </w:r>
    </w:p>
    <w:p>
      <w:r>
        <w:rPr>
          <w:b/>
          <w:sz w:val="24"/>
        </w:rPr>
        <w:t>5. Права пользователя</w:t>
      </w:r>
    </w:p>
    <w:p>
      <w:r>
        <w:t>5.1. Пользователь вправе получить сведения об обработке своих данных, потребовать их уточнения, блокирования или уничтожения, отозвать согласие и обжаловать действия Оператора в Роскомнадзоре или в суде.</w:t>
      </w:r>
    </w:p>
    <w:p>
      <w:r>
        <w:t>5.2. Запрос направляется на [E-MAIL]. Оператор отвечает в течение 10 рабочих дней; срок может быть продлён не более чем на 5 рабочих дней с уведомлением причин (ч. 1 ст. 20 Закона).</w:t>
      </w:r>
    </w:p>
    <w:p>
      <w:r>
        <w:rPr>
          <w:b/>
          <w:sz w:val="24"/>
        </w:rPr>
        <w:t>6. Уничтожение данных</w:t>
      </w:r>
    </w:p>
    <w:p>
      <w:r>
        <w:t>6.1. При достижении цели обработки или истечении срока хранения данные уничтожаются в течение 30 дней (ч. 4 ст. 21 Закона), если закон или договор не требуют иного.</w:t>
      </w:r>
    </w:p>
    <w:p>
      <w:r>
        <w:rPr>
          <w:b/>
          <w:sz w:val="24"/>
        </w:rPr>
        <w:t>7. Меры защиты</w:t>
      </w:r>
    </w:p>
    <w:p>
      <w:r>
        <w:t>7.1. Оператор принимает правовые, организационные и технические меры защиты данных (ст. 18.1 и 19 Закона): ограничивает доступ к данным, использует защищённое соединение (HTTPS), пароли и резервное копирование.</w:t>
      </w:r>
    </w:p>
    <w:p>
      <w:r>
        <w:t>7.2. При утечке данных Оператор уведомляет Роскомнадзор в течение 24 часов, а о результатах расследования в течение 72 часов (ч. 3.1 ст. 21 Закона).</w:t>
      </w:r>
    </w:p>
    <w:p>
      <w:r>
        <w:rPr>
          <w:b/>
          <w:sz w:val="24"/>
        </w:rPr>
        <w:t>8. Изменение политики</w:t>
      </w:r>
    </w:p>
    <w:p>
      <w:r>
        <w:t>8.1. Оператор обновляет политику при изменении целей, состава данных или сервисов и при изменении закона. Актуальная редакция всегда опубликована на [САЙТ].</w:t>
      </w:r>
    </w:p>
    <w:p>
      <w:r>
        <w:rPr>
          <w:i/>
        </w:rPr>
        <w:br/>
        <w:t>Шаблон: tinadigital.ru. Замените все поля в [квадратных скобках] на данные вашего сайта и удалите строки, которые к вам не относятся.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