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6B71CC" w:rsidRPr="00047594" w:rsidRDefault="00267E5B" w:rsidP="00267E5B">
      <w:pPr>
        <w:jc w:val="center"/>
        <w:rPr>
          <w:rFonts w:ascii="Times New Roman" w:hAnsi="Times New Roman" w:cs="Times New Roman"/>
          <w:sz w:val="24"/>
          <w:szCs w:val="24"/>
        </w:rPr>
      </w:pPr>
      <w:r w:rsidRPr="00047594">
        <w:rPr>
          <w:rFonts w:ascii="Times New Roman" w:hAnsi="Times New Roman" w:cs="Times New Roman"/>
          <w:sz w:val="24"/>
          <w:szCs w:val="24"/>
        </w:rPr>
        <w:t xml:space="preserve">A Critical Approach to Women in Development: </w:t>
      </w:r>
    </w:p>
    <w:p w:rsidR="00267E5B" w:rsidRPr="00047594" w:rsidRDefault="00267E5B" w:rsidP="00267E5B">
      <w:pPr>
        <w:jc w:val="center"/>
        <w:rPr>
          <w:rFonts w:ascii="Times New Roman" w:hAnsi="Times New Roman" w:cs="Times New Roman"/>
          <w:sz w:val="24"/>
          <w:szCs w:val="24"/>
        </w:rPr>
      </w:pPr>
      <w:r w:rsidRPr="00047594">
        <w:rPr>
          <w:rFonts w:ascii="Times New Roman" w:hAnsi="Times New Roman" w:cs="Times New Roman"/>
          <w:sz w:val="24"/>
          <w:szCs w:val="24"/>
        </w:rPr>
        <w:t>Redefining Gender Inequality in Developing Countries and Assessing the Solutions Thereof</w:t>
      </w: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rPr>
      </w:pPr>
    </w:p>
    <w:p w:rsidR="00267E5B" w:rsidRPr="00047594" w:rsidRDefault="00267E5B" w:rsidP="00267E5B">
      <w:pPr>
        <w:jc w:val="center"/>
        <w:rPr>
          <w:rFonts w:ascii="Times New Roman" w:hAnsi="Times New Roman" w:cs="Times New Roman"/>
          <w:sz w:val="24"/>
          <w:szCs w:val="24"/>
          <w:lang w:val="fr-CA"/>
        </w:rPr>
      </w:pPr>
      <w:r w:rsidRPr="00047594">
        <w:rPr>
          <w:rFonts w:ascii="Times New Roman" w:hAnsi="Times New Roman" w:cs="Times New Roman"/>
          <w:sz w:val="24"/>
          <w:szCs w:val="24"/>
          <w:lang w:val="fr-CA"/>
        </w:rPr>
        <w:t>Christina Nguyen</w:t>
      </w:r>
    </w:p>
    <w:p w:rsidR="00267E5B" w:rsidRPr="00047594" w:rsidRDefault="00267E5B" w:rsidP="00267E5B">
      <w:pPr>
        <w:jc w:val="center"/>
        <w:rPr>
          <w:rFonts w:ascii="Times New Roman" w:hAnsi="Times New Roman" w:cs="Times New Roman"/>
          <w:sz w:val="24"/>
          <w:szCs w:val="24"/>
          <w:lang w:val="fr-CA"/>
        </w:rPr>
      </w:pPr>
      <w:r w:rsidRPr="00047594">
        <w:rPr>
          <w:rFonts w:ascii="Times New Roman" w:hAnsi="Times New Roman" w:cs="Times New Roman"/>
          <w:sz w:val="24"/>
          <w:szCs w:val="24"/>
          <w:lang w:val="fr-CA"/>
        </w:rPr>
        <w:t>AP SOSC 1430</w:t>
      </w:r>
    </w:p>
    <w:p w:rsidR="00267E5B" w:rsidRPr="00047594" w:rsidRDefault="00267E5B" w:rsidP="00267E5B">
      <w:pPr>
        <w:jc w:val="center"/>
        <w:rPr>
          <w:rFonts w:ascii="Times New Roman" w:hAnsi="Times New Roman" w:cs="Times New Roman"/>
          <w:sz w:val="24"/>
          <w:szCs w:val="24"/>
          <w:lang w:val="fr-CA"/>
        </w:rPr>
      </w:pPr>
      <w:r w:rsidRPr="00047594">
        <w:rPr>
          <w:rFonts w:ascii="Times New Roman" w:hAnsi="Times New Roman" w:cs="Times New Roman"/>
          <w:sz w:val="24"/>
          <w:szCs w:val="24"/>
          <w:lang w:val="fr-CA"/>
        </w:rPr>
        <w:t>Professor Gonzalez</w:t>
      </w:r>
    </w:p>
    <w:p w:rsidR="00267E5B" w:rsidRPr="00047594" w:rsidRDefault="00267E5B" w:rsidP="00267E5B">
      <w:pPr>
        <w:jc w:val="center"/>
        <w:rPr>
          <w:rFonts w:ascii="Times New Roman" w:hAnsi="Times New Roman" w:cs="Times New Roman"/>
          <w:sz w:val="24"/>
          <w:szCs w:val="24"/>
          <w:lang w:val="fr-CA"/>
        </w:rPr>
      </w:pPr>
      <w:r w:rsidRPr="00047594">
        <w:rPr>
          <w:rFonts w:ascii="Times New Roman" w:hAnsi="Times New Roman" w:cs="Times New Roman"/>
          <w:sz w:val="24"/>
          <w:szCs w:val="24"/>
          <w:lang w:val="fr-CA"/>
        </w:rPr>
        <w:t>TA Rita Alsalaq</w:t>
      </w:r>
    </w:p>
    <w:p w:rsidR="00267E5B" w:rsidRPr="00047594" w:rsidRDefault="00267E5B" w:rsidP="00267E5B">
      <w:pPr>
        <w:jc w:val="center"/>
        <w:rPr>
          <w:rFonts w:ascii="Times New Roman" w:hAnsi="Times New Roman" w:cs="Times New Roman"/>
          <w:sz w:val="24"/>
          <w:szCs w:val="24"/>
        </w:rPr>
      </w:pPr>
      <w:r w:rsidRPr="00047594">
        <w:rPr>
          <w:rFonts w:ascii="Times New Roman" w:hAnsi="Times New Roman" w:cs="Times New Roman"/>
          <w:sz w:val="24"/>
          <w:szCs w:val="24"/>
        </w:rPr>
        <w:t>November 16, 2017</w:t>
      </w:r>
    </w:p>
    <w:p w:rsidR="00267E5B" w:rsidRPr="00047594" w:rsidRDefault="00267E5B" w:rsidP="00267E5B">
      <w:pPr>
        <w:jc w:val="center"/>
        <w:rPr>
          <w:rFonts w:ascii="Times New Roman" w:hAnsi="Times New Roman" w:cs="Times New Roman"/>
          <w:sz w:val="24"/>
          <w:szCs w:val="24"/>
        </w:rPr>
      </w:pPr>
      <w:r w:rsidRPr="00047594">
        <w:rPr>
          <w:rFonts w:ascii="Times New Roman" w:hAnsi="Times New Roman" w:cs="Times New Roman"/>
          <w:sz w:val="24"/>
          <w:szCs w:val="24"/>
        </w:rPr>
        <w:t xml:space="preserve">Word count (appendix excluded) : </w:t>
      </w:r>
      <w:r w:rsidR="009B0E59">
        <w:rPr>
          <w:rFonts w:ascii="Times New Roman" w:hAnsi="Times New Roman" w:cs="Times New Roman"/>
          <w:sz w:val="24"/>
          <w:szCs w:val="24"/>
        </w:rPr>
        <w:t>1521</w:t>
      </w:r>
    </w:p>
    <w:p w:rsidR="00267E5B" w:rsidRPr="00047594" w:rsidRDefault="00267E5B" w:rsidP="00CF0E1F">
      <w:pPr>
        <w:spacing w:line="480" w:lineRule="auto"/>
        <w:rPr>
          <w:rFonts w:ascii="Times New Roman" w:hAnsi="Times New Roman" w:cs="Times New Roman"/>
          <w:b/>
          <w:sz w:val="24"/>
          <w:szCs w:val="24"/>
          <w:shd w:val="clear" w:color="auto" w:fill="FFFFFF"/>
        </w:rPr>
      </w:pPr>
      <w:r w:rsidRPr="00047594">
        <w:rPr>
          <w:rFonts w:ascii="Times New Roman" w:hAnsi="Times New Roman" w:cs="Times New Roman"/>
          <w:sz w:val="24"/>
          <w:szCs w:val="24"/>
        </w:rPr>
        <w:lastRenderedPageBreak/>
        <w:tab/>
        <w:t>In Victorian England,</w:t>
      </w:r>
      <w:r w:rsidR="00730593" w:rsidRPr="00047594">
        <w:rPr>
          <w:rFonts w:ascii="Times New Roman" w:hAnsi="Times New Roman" w:cs="Times New Roman"/>
          <w:sz w:val="24"/>
          <w:szCs w:val="24"/>
        </w:rPr>
        <w:t xml:space="preserve"> the</w:t>
      </w:r>
      <w:r w:rsidRPr="00047594">
        <w:rPr>
          <w:rFonts w:ascii="Times New Roman" w:hAnsi="Times New Roman" w:cs="Times New Roman"/>
          <w:sz w:val="24"/>
          <w:szCs w:val="24"/>
        </w:rPr>
        <w:t xml:space="preserve"> pioneer feminist Mary Wollstonecraft </w:t>
      </w:r>
      <w:r w:rsidR="00E041E7">
        <w:rPr>
          <w:rFonts w:ascii="Times New Roman" w:hAnsi="Times New Roman" w:cs="Times New Roman"/>
          <w:sz w:val="24"/>
          <w:szCs w:val="24"/>
        </w:rPr>
        <w:t>wrote</w:t>
      </w:r>
      <w:r w:rsidRPr="00047594">
        <w:rPr>
          <w:rFonts w:ascii="Times New Roman" w:hAnsi="Times New Roman" w:cs="Times New Roman"/>
          <w:sz w:val="24"/>
          <w:szCs w:val="24"/>
        </w:rPr>
        <w:t>, “</w:t>
      </w:r>
      <w:r w:rsidRPr="00047594">
        <w:rPr>
          <w:rFonts w:ascii="Times New Roman" w:hAnsi="Times New Roman" w:cs="Times New Roman"/>
          <w:sz w:val="24"/>
          <w:szCs w:val="24"/>
          <w:shd w:val="clear" w:color="auto" w:fill="FFFFFF"/>
        </w:rPr>
        <w:t xml:space="preserve">I do not wish [women] to have power over men; but over </w:t>
      </w:r>
      <w:r w:rsidRPr="00047594">
        <w:rPr>
          <w:rFonts w:ascii="Times New Roman" w:hAnsi="Times New Roman" w:cs="Times New Roman"/>
          <w:i/>
          <w:sz w:val="24"/>
          <w:szCs w:val="24"/>
          <w:shd w:val="clear" w:color="auto" w:fill="FFFFFF"/>
        </w:rPr>
        <w:t>themselves</w:t>
      </w:r>
      <w:r w:rsidRPr="00047594">
        <w:rPr>
          <w:rFonts w:ascii="Times New Roman" w:hAnsi="Times New Roman" w:cs="Times New Roman"/>
          <w:sz w:val="24"/>
          <w:szCs w:val="24"/>
          <w:shd w:val="clear" w:color="auto" w:fill="FFFFFF"/>
        </w:rPr>
        <w:t>”</w:t>
      </w:r>
      <w:sdt>
        <w:sdtPr>
          <w:rPr>
            <w:rFonts w:ascii="Times New Roman" w:hAnsi="Times New Roman" w:cs="Times New Roman"/>
            <w:sz w:val="24"/>
            <w:szCs w:val="24"/>
            <w:shd w:val="clear" w:color="auto" w:fill="FFFFFF"/>
          </w:rPr>
          <w:id w:val="2108767522"/>
          <w:citation/>
        </w:sdtPr>
        <w:sdtContent>
          <w:r w:rsidR="00465659" w:rsidRPr="00047594">
            <w:rPr>
              <w:rFonts w:ascii="Times New Roman" w:hAnsi="Times New Roman" w:cs="Times New Roman"/>
              <w:sz w:val="24"/>
              <w:szCs w:val="24"/>
              <w:shd w:val="clear" w:color="auto" w:fill="FFFFFF"/>
            </w:rPr>
            <w:fldChar w:fldCharType="begin"/>
          </w:r>
          <w:r w:rsidR="00465659" w:rsidRPr="00047594">
            <w:rPr>
              <w:rFonts w:ascii="Times New Roman" w:hAnsi="Times New Roman" w:cs="Times New Roman"/>
              <w:sz w:val="24"/>
              <w:szCs w:val="24"/>
              <w:shd w:val="clear" w:color="auto" w:fill="FFFFFF"/>
            </w:rPr>
            <w:instrText xml:space="preserve"> CITATION Wol92 \l 4105 </w:instrText>
          </w:r>
          <w:r w:rsidR="00465659" w:rsidRPr="00047594">
            <w:rPr>
              <w:rFonts w:ascii="Times New Roman" w:hAnsi="Times New Roman" w:cs="Times New Roman"/>
              <w:sz w:val="24"/>
              <w:szCs w:val="24"/>
              <w:shd w:val="clear" w:color="auto" w:fill="FFFFFF"/>
            </w:rPr>
            <w:fldChar w:fldCharType="separate"/>
          </w:r>
          <w:r w:rsidR="00B359C4" w:rsidRPr="00047594">
            <w:rPr>
              <w:rFonts w:ascii="Times New Roman" w:hAnsi="Times New Roman" w:cs="Times New Roman"/>
              <w:noProof/>
              <w:sz w:val="24"/>
              <w:szCs w:val="24"/>
              <w:shd w:val="clear" w:color="auto" w:fill="FFFFFF"/>
            </w:rPr>
            <w:t xml:space="preserve"> (Wollstonecraft)</w:t>
          </w:r>
          <w:r w:rsidR="00465659" w:rsidRPr="00047594">
            <w:rPr>
              <w:rFonts w:ascii="Times New Roman" w:hAnsi="Times New Roman" w:cs="Times New Roman"/>
              <w:sz w:val="24"/>
              <w:szCs w:val="24"/>
              <w:shd w:val="clear" w:color="auto" w:fill="FFFFFF"/>
            </w:rPr>
            <w:fldChar w:fldCharType="end"/>
          </w:r>
        </w:sdtContent>
      </w:sdt>
      <w:r w:rsidR="00465659" w:rsidRPr="00047594">
        <w:rPr>
          <w:rFonts w:ascii="Times New Roman" w:hAnsi="Times New Roman" w:cs="Times New Roman"/>
          <w:sz w:val="24"/>
          <w:szCs w:val="24"/>
          <w:shd w:val="clear" w:color="auto" w:fill="FFFFFF"/>
        </w:rPr>
        <w:t xml:space="preserve">. </w:t>
      </w:r>
      <w:r w:rsidRPr="00047594">
        <w:rPr>
          <w:rFonts w:ascii="Times New Roman" w:hAnsi="Times New Roman" w:cs="Times New Roman"/>
          <w:sz w:val="24"/>
          <w:szCs w:val="24"/>
          <w:shd w:val="clear" w:color="auto" w:fill="FFFFFF"/>
        </w:rPr>
        <w:t xml:space="preserve"> </w:t>
      </w:r>
      <w:r w:rsidR="00B0264B" w:rsidRPr="00047594">
        <w:rPr>
          <w:rFonts w:ascii="Times New Roman" w:hAnsi="Times New Roman" w:cs="Times New Roman"/>
          <w:sz w:val="24"/>
          <w:szCs w:val="24"/>
          <w:shd w:val="clear" w:color="auto" w:fill="FFFFFF"/>
        </w:rPr>
        <w:t xml:space="preserve">Female autonomy is the key to equality, she points out. </w:t>
      </w:r>
      <w:r w:rsidR="00844600" w:rsidRPr="00047594">
        <w:rPr>
          <w:rFonts w:ascii="Times New Roman" w:hAnsi="Times New Roman" w:cs="Times New Roman"/>
          <w:sz w:val="24"/>
          <w:szCs w:val="24"/>
          <w:shd w:val="clear" w:color="auto" w:fill="FFFFFF"/>
        </w:rPr>
        <w:t xml:space="preserve">Today, 200 years later, the feminist school of thought has expanded radically from her initial critiques. </w:t>
      </w:r>
      <w:r w:rsidR="00286C27" w:rsidRPr="00047594">
        <w:rPr>
          <w:rFonts w:ascii="Times New Roman" w:hAnsi="Times New Roman" w:cs="Times New Roman"/>
          <w:sz w:val="24"/>
          <w:szCs w:val="24"/>
          <w:shd w:val="clear" w:color="auto" w:fill="FFFFFF"/>
        </w:rPr>
        <w:t>The two major approaches to gender and development are Women in Development (WID, for short) and Women and Development</w:t>
      </w:r>
      <w:r w:rsidR="00DB1520" w:rsidRPr="00047594">
        <w:rPr>
          <w:rFonts w:ascii="Times New Roman" w:hAnsi="Times New Roman" w:cs="Times New Roman"/>
          <w:sz w:val="24"/>
          <w:szCs w:val="24"/>
          <w:shd w:val="clear" w:color="auto" w:fill="FFFFFF"/>
        </w:rPr>
        <w:t xml:space="preserve"> (WAD)</w:t>
      </w:r>
      <w:r w:rsidR="00286C27" w:rsidRPr="00047594">
        <w:rPr>
          <w:rFonts w:ascii="Times New Roman" w:hAnsi="Times New Roman" w:cs="Times New Roman"/>
          <w:sz w:val="24"/>
          <w:szCs w:val="24"/>
          <w:shd w:val="clear" w:color="auto" w:fill="FFFFFF"/>
        </w:rPr>
        <w:t xml:space="preserve">. </w:t>
      </w:r>
      <w:r w:rsidR="008658BA" w:rsidRPr="00047594">
        <w:rPr>
          <w:rFonts w:ascii="Times New Roman" w:hAnsi="Times New Roman" w:cs="Times New Roman"/>
          <w:sz w:val="24"/>
          <w:szCs w:val="24"/>
          <w:shd w:val="clear" w:color="auto" w:fill="FFFFFF"/>
        </w:rPr>
        <w:t xml:space="preserve">Each </w:t>
      </w:r>
      <w:r w:rsidR="00D71FEB" w:rsidRPr="00047594">
        <w:rPr>
          <w:rFonts w:ascii="Times New Roman" w:hAnsi="Times New Roman" w:cs="Times New Roman"/>
          <w:sz w:val="24"/>
          <w:szCs w:val="24"/>
          <w:shd w:val="clear" w:color="auto" w:fill="FFFFFF"/>
        </w:rPr>
        <w:t>brings</w:t>
      </w:r>
      <w:r w:rsidR="008658BA" w:rsidRPr="00047594">
        <w:rPr>
          <w:rFonts w:ascii="Times New Roman" w:hAnsi="Times New Roman" w:cs="Times New Roman"/>
          <w:sz w:val="24"/>
          <w:szCs w:val="24"/>
          <w:shd w:val="clear" w:color="auto" w:fill="FFFFFF"/>
        </w:rPr>
        <w:t xml:space="preserve"> a unique perspective </w:t>
      </w:r>
      <w:r w:rsidR="00AC54FF" w:rsidRPr="00047594">
        <w:rPr>
          <w:rFonts w:ascii="Times New Roman" w:hAnsi="Times New Roman" w:cs="Times New Roman"/>
          <w:sz w:val="24"/>
          <w:szCs w:val="24"/>
          <w:shd w:val="clear" w:color="auto" w:fill="FFFFFF"/>
        </w:rPr>
        <w:t>to</w:t>
      </w:r>
      <w:r w:rsidR="008658BA" w:rsidRPr="00047594">
        <w:rPr>
          <w:rFonts w:ascii="Times New Roman" w:hAnsi="Times New Roman" w:cs="Times New Roman"/>
          <w:sz w:val="24"/>
          <w:szCs w:val="24"/>
          <w:shd w:val="clear" w:color="auto" w:fill="FFFFFF"/>
        </w:rPr>
        <w:t xml:space="preserve"> the cause of gender inequality in developing countries and what the solutions should be. The former a</w:t>
      </w:r>
      <w:r w:rsidR="005C3A73" w:rsidRPr="00047594">
        <w:rPr>
          <w:rFonts w:ascii="Times New Roman" w:hAnsi="Times New Roman" w:cs="Times New Roman"/>
          <w:sz w:val="24"/>
          <w:szCs w:val="24"/>
          <w:shd w:val="clear" w:color="auto" w:fill="FFFFFF"/>
        </w:rPr>
        <w:t>rgues that society excludes women from the process of development by denying them access to</w:t>
      </w:r>
      <w:r w:rsidR="005F4AFA" w:rsidRPr="00047594">
        <w:rPr>
          <w:rFonts w:ascii="Times New Roman" w:hAnsi="Times New Roman" w:cs="Times New Roman"/>
          <w:sz w:val="24"/>
          <w:szCs w:val="24"/>
          <w:shd w:val="clear" w:color="auto" w:fill="FFFFFF"/>
        </w:rPr>
        <w:t xml:space="preserve"> the</w:t>
      </w:r>
      <w:r w:rsidR="005C3A73" w:rsidRPr="00047594">
        <w:rPr>
          <w:rFonts w:ascii="Times New Roman" w:hAnsi="Times New Roman" w:cs="Times New Roman"/>
          <w:sz w:val="24"/>
          <w:szCs w:val="24"/>
          <w:shd w:val="clear" w:color="auto" w:fill="FFFFFF"/>
        </w:rPr>
        <w:t xml:space="preserve"> practical needs of their gender, and it focuses on the needs of women in </w:t>
      </w:r>
      <w:r w:rsidR="005C3A73" w:rsidRPr="00047594">
        <w:rPr>
          <w:rFonts w:ascii="Times New Roman" w:hAnsi="Times New Roman" w:cs="Times New Roman"/>
          <w:i/>
          <w:sz w:val="24"/>
          <w:szCs w:val="24"/>
          <w:shd w:val="clear" w:color="auto" w:fill="FFFFFF"/>
        </w:rPr>
        <w:t>isolation</w:t>
      </w:r>
      <w:r w:rsidR="005C3A73" w:rsidRPr="00047594">
        <w:rPr>
          <w:rFonts w:ascii="Times New Roman" w:hAnsi="Times New Roman" w:cs="Times New Roman"/>
          <w:sz w:val="24"/>
          <w:szCs w:val="24"/>
          <w:shd w:val="clear" w:color="auto" w:fill="FFFFFF"/>
        </w:rPr>
        <w:t xml:space="preserve"> from the other gender. </w:t>
      </w:r>
      <w:r w:rsidR="00DB1520" w:rsidRPr="00047594">
        <w:rPr>
          <w:rFonts w:ascii="Times New Roman" w:hAnsi="Times New Roman" w:cs="Times New Roman"/>
          <w:sz w:val="24"/>
          <w:szCs w:val="24"/>
          <w:shd w:val="clear" w:color="auto" w:fill="FFFFFF"/>
        </w:rPr>
        <w:t xml:space="preserve">On the other hand, WAD focuses on </w:t>
      </w:r>
      <w:r w:rsidR="00197DBE" w:rsidRPr="00047594">
        <w:rPr>
          <w:rFonts w:ascii="Times New Roman" w:hAnsi="Times New Roman" w:cs="Times New Roman"/>
          <w:sz w:val="24"/>
          <w:szCs w:val="24"/>
          <w:shd w:val="clear" w:color="auto" w:fill="FFFFFF"/>
        </w:rPr>
        <w:t xml:space="preserve">improving </w:t>
      </w:r>
      <w:r w:rsidR="00DB1520" w:rsidRPr="00047594">
        <w:rPr>
          <w:rFonts w:ascii="Times New Roman" w:hAnsi="Times New Roman" w:cs="Times New Roman"/>
          <w:sz w:val="24"/>
          <w:szCs w:val="24"/>
          <w:shd w:val="clear" w:color="auto" w:fill="FFFFFF"/>
        </w:rPr>
        <w:t xml:space="preserve">the relation of men and women in development as well as female needs. </w:t>
      </w:r>
      <w:r w:rsidR="00145364" w:rsidRPr="00047594">
        <w:rPr>
          <w:rFonts w:ascii="Times New Roman" w:hAnsi="Times New Roman" w:cs="Times New Roman"/>
          <w:sz w:val="24"/>
          <w:szCs w:val="24"/>
          <w:shd w:val="clear" w:color="auto" w:fill="FFFFFF"/>
        </w:rPr>
        <w:t>WAD</w:t>
      </w:r>
      <w:r w:rsidR="00DB1520" w:rsidRPr="00047594">
        <w:rPr>
          <w:rFonts w:ascii="Times New Roman" w:hAnsi="Times New Roman" w:cs="Times New Roman"/>
          <w:sz w:val="24"/>
          <w:szCs w:val="24"/>
          <w:shd w:val="clear" w:color="auto" w:fill="FFFFFF"/>
        </w:rPr>
        <w:t xml:space="preserve"> also explains the </w:t>
      </w:r>
      <w:r w:rsidR="00DB1520" w:rsidRPr="00047594">
        <w:rPr>
          <w:rFonts w:ascii="Times New Roman" w:hAnsi="Times New Roman" w:cs="Times New Roman"/>
          <w:i/>
          <w:sz w:val="24"/>
          <w:szCs w:val="24"/>
          <w:shd w:val="clear" w:color="auto" w:fill="FFFFFF"/>
        </w:rPr>
        <w:t>conditions</w:t>
      </w:r>
      <w:r w:rsidR="00DB1520" w:rsidRPr="00047594">
        <w:rPr>
          <w:rFonts w:ascii="Times New Roman" w:hAnsi="Times New Roman" w:cs="Times New Roman"/>
          <w:sz w:val="24"/>
          <w:szCs w:val="24"/>
          <w:shd w:val="clear" w:color="auto" w:fill="FFFFFF"/>
        </w:rPr>
        <w:t xml:space="preserve"> under which women </w:t>
      </w:r>
      <w:r w:rsidR="00AD6721">
        <w:rPr>
          <w:rFonts w:ascii="Times New Roman" w:hAnsi="Times New Roman" w:cs="Times New Roman"/>
          <w:sz w:val="24"/>
          <w:szCs w:val="24"/>
          <w:shd w:val="clear" w:color="auto" w:fill="FFFFFF"/>
        </w:rPr>
        <w:t>are</w:t>
      </w:r>
      <w:r w:rsidR="00DB1520" w:rsidRPr="00047594">
        <w:rPr>
          <w:rFonts w:ascii="Times New Roman" w:hAnsi="Times New Roman" w:cs="Times New Roman"/>
          <w:sz w:val="24"/>
          <w:szCs w:val="24"/>
          <w:shd w:val="clear" w:color="auto" w:fill="FFFFFF"/>
        </w:rPr>
        <w:t xml:space="preserve"> subordinated and exploited by a patriarchal society.</w:t>
      </w:r>
      <w:r w:rsidR="00DB1520" w:rsidRPr="00047594">
        <w:rPr>
          <w:rFonts w:ascii="Times New Roman" w:hAnsi="Times New Roman" w:cs="Times New Roman"/>
          <w:b/>
          <w:sz w:val="24"/>
          <w:szCs w:val="24"/>
          <w:shd w:val="clear" w:color="auto" w:fill="FFFFFF"/>
        </w:rPr>
        <w:t xml:space="preserve"> </w:t>
      </w:r>
      <w:r w:rsidR="00CF0E1F" w:rsidRPr="00047594">
        <w:rPr>
          <w:rFonts w:ascii="Times New Roman" w:hAnsi="Times New Roman" w:cs="Times New Roman"/>
          <w:b/>
          <w:sz w:val="24"/>
          <w:szCs w:val="24"/>
          <w:shd w:val="clear" w:color="auto" w:fill="FFFFFF"/>
        </w:rPr>
        <w:t>In this paper, I argue that W</w:t>
      </w:r>
      <w:r w:rsidR="003C1F67" w:rsidRPr="00047594">
        <w:rPr>
          <w:rFonts w:ascii="Times New Roman" w:hAnsi="Times New Roman" w:cs="Times New Roman"/>
          <w:b/>
          <w:sz w:val="24"/>
          <w:szCs w:val="24"/>
          <w:shd w:val="clear" w:color="auto" w:fill="FFFFFF"/>
        </w:rPr>
        <w:t xml:space="preserve">omen in </w:t>
      </w:r>
      <w:r w:rsidR="00CF0E1F" w:rsidRPr="00047594">
        <w:rPr>
          <w:rFonts w:ascii="Times New Roman" w:hAnsi="Times New Roman" w:cs="Times New Roman"/>
          <w:b/>
          <w:sz w:val="24"/>
          <w:szCs w:val="24"/>
          <w:shd w:val="clear" w:color="auto" w:fill="FFFFFF"/>
        </w:rPr>
        <w:t>D</w:t>
      </w:r>
      <w:r w:rsidR="003C1F67" w:rsidRPr="00047594">
        <w:rPr>
          <w:rFonts w:ascii="Times New Roman" w:hAnsi="Times New Roman" w:cs="Times New Roman"/>
          <w:b/>
          <w:sz w:val="24"/>
          <w:szCs w:val="24"/>
          <w:shd w:val="clear" w:color="auto" w:fill="FFFFFF"/>
        </w:rPr>
        <w:t>evelopment</w:t>
      </w:r>
      <w:r w:rsidR="00CF0E1F" w:rsidRPr="00047594">
        <w:rPr>
          <w:rFonts w:ascii="Times New Roman" w:hAnsi="Times New Roman" w:cs="Times New Roman"/>
          <w:b/>
          <w:sz w:val="24"/>
          <w:szCs w:val="24"/>
          <w:shd w:val="clear" w:color="auto" w:fill="FFFFFF"/>
        </w:rPr>
        <w:t>’</w:t>
      </w:r>
      <w:r w:rsidR="003B456B" w:rsidRPr="00047594">
        <w:rPr>
          <w:rFonts w:ascii="Times New Roman" w:hAnsi="Times New Roman" w:cs="Times New Roman"/>
          <w:b/>
          <w:sz w:val="24"/>
          <w:szCs w:val="24"/>
          <w:shd w:val="clear" w:color="auto" w:fill="FFFFFF"/>
        </w:rPr>
        <w:t xml:space="preserve">s approach to counteract gender inequality in developing countries is ineffective and misjudges the role of women in </w:t>
      </w:r>
      <w:r w:rsidR="00FE63E0" w:rsidRPr="00047594">
        <w:rPr>
          <w:rFonts w:ascii="Times New Roman" w:hAnsi="Times New Roman" w:cs="Times New Roman"/>
          <w:b/>
          <w:sz w:val="24"/>
          <w:szCs w:val="24"/>
          <w:shd w:val="clear" w:color="auto" w:fill="FFFFFF"/>
        </w:rPr>
        <w:t xml:space="preserve">a growing society. </w:t>
      </w:r>
      <w:r w:rsidR="00BD212D" w:rsidRPr="00047594">
        <w:rPr>
          <w:rFonts w:ascii="Times New Roman" w:hAnsi="Times New Roman" w:cs="Times New Roman"/>
          <w:b/>
          <w:sz w:val="24"/>
          <w:szCs w:val="24"/>
          <w:shd w:val="clear" w:color="auto" w:fill="FFFFFF"/>
        </w:rPr>
        <w:t>Additionally</w:t>
      </w:r>
      <w:r w:rsidR="00FE63E0" w:rsidRPr="00047594">
        <w:rPr>
          <w:rFonts w:ascii="Times New Roman" w:hAnsi="Times New Roman" w:cs="Times New Roman"/>
          <w:b/>
          <w:sz w:val="24"/>
          <w:szCs w:val="24"/>
          <w:shd w:val="clear" w:color="auto" w:fill="FFFFFF"/>
        </w:rPr>
        <w:t xml:space="preserve">, it fails to consider the relationships between the </w:t>
      </w:r>
      <w:r w:rsidR="004E670F">
        <w:rPr>
          <w:rFonts w:ascii="Times New Roman" w:hAnsi="Times New Roman" w:cs="Times New Roman"/>
          <w:b/>
          <w:sz w:val="24"/>
          <w:szCs w:val="24"/>
          <w:shd w:val="clear" w:color="auto" w:fill="FFFFFF"/>
        </w:rPr>
        <w:t>two</w:t>
      </w:r>
      <w:r w:rsidR="00FE63E0" w:rsidRPr="00047594">
        <w:rPr>
          <w:rFonts w:ascii="Times New Roman" w:hAnsi="Times New Roman" w:cs="Times New Roman"/>
          <w:b/>
          <w:sz w:val="24"/>
          <w:szCs w:val="24"/>
          <w:shd w:val="clear" w:color="auto" w:fill="FFFFFF"/>
        </w:rPr>
        <w:t xml:space="preserve"> sexes as well as that effect on </w:t>
      </w:r>
      <w:r w:rsidR="003C1F67" w:rsidRPr="00047594">
        <w:rPr>
          <w:rFonts w:ascii="Times New Roman" w:hAnsi="Times New Roman" w:cs="Times New Roman"/>
          <w:b/>
          <w:sz w:val="24"/>
          <w:szCs w:val="24"/>
          <w:shd w:val="clear" w:color="auto" w:fill="FFFFFF"/>
        </w:rPr>
        <w:t xml:space="preserve">the </w:t>
      </w:r>
      <w:r w:rsidR="00FE63E0" w:rsidRPr="00047594">
        <w:rPr>
          <w:rFonts w:ascii="Times New Roman" w:hAnsi="Times New Roman" w:cs="Times New Roman"/>
          <w:b/>
          <w:sz w:val="24"/>
          <w:szCs w:val="24"/>
          <w:shd w:val="clear" w:color="auto" w:fill="FFFFFF"/>
        </w:rPr>
        <w:t>socio-economic growth of the country.</w:t>
      </w:r>
      <w:r w:rsidR="00BD212D" w:rsidRPr="00047594">
        <w:rPr>
          <w:rFonts w:ascii="Times New Roman" w:hAnsi="Times New Roman" w:cs="Times New Roman"/>
          <w:b/>
          <w:sz w:val="24"/>
          <w:szCs w:val="24"/>
          <w:shd w:val="clear" w:color="auto" w:fill="FFFFFF"/>
        </w:rPr>
        <w:t xml:space="preserve"> In this manner, </w:t>
      </w:r>
      <w:r w:rsidR="007C22C6" w:rsidRPr="00047594">
        <w:rPr>
          <w:rFonts w:ascii="Times New Roman" w:hAnsi="Times New Roman" w:cs="Times New Roman"/>
          <w:b/>
          <w:sz w:val="24"/>
          <w:szCs w:val="24"/>
          <w:shd w:val="clear" w:color="auto" w:fill="FFFFFF"/>
        </w:rPr>
        <w:t>the solutions that it proposes to close the gender gap falls</w:t>
      </w:r>
      <w:r w:rsidR="00DB6FCE" w:rsidRPr="00047594">
        <w:rPr>
          <w:rFonts w:ascii="Times New Roman" w:hAnsi="Times New Roman" w:cs="Times New Roman"/>
          <w:b/>
          <w:sz w:val="24"/>
          <w:szCs w:val="24"/>
          <w:shd w:val="clear" w:color="auto" w:fill="FFFFFF"/>
        </w:rPr>
        <w:t xml:space="preserve"> severely</w:t>
      </w:r>
      <w:r w:rsidR="007C22C6" w:rsidRPr="00047594">
        <w:rPr>
          <w:rFonts w:ascii="Times New Roman" w:hAnsi="Times New Roman" w:cs="Times New Roman"/>
          <w:b/>
          <w:sz w:val="24"/>
          <w:szCs w:val="24"/>
          <w:shd w:val="clear" w:color="auto" w:fill="FFFFFF"/>
        </w:rPr>
        <w:t xml:space="preserve"> short of achieving success. </w:t>
      </w:r>
    </w:p>
    <w:p w:rsidR="00F11C42" w:rsidRDefault="008C4347" w:rsidP="00CF0E1F">
      <w:pPr>
        <w:spacing w:line="480" w:lineRule="auto"/>
        <w:rPr>
          <w:rFonts w:ascii="Times New Roman" w:hAnsi="Times New Roman" w:cs="Times New Roman"/>
          <w:sz w:val="24"/>
          <w:szCs w:val="24"/>
          <w:shd w:val="clear" w:color="auto" w:fill="FFFFFF"/>
        </w:rPr>
      </w:pPr>
      <w:r w:rsidRPr="00047594">
        <w:rPr>
          <w:rFonts w:ascii="Times New Roman" w:hAnsi="Times New Roman" w:cs="Times New Roman"/>
          <w:b/>
          <w:sz w:val="24"/>
          <w:szCs w:val="24"/>
          <w:shd w:val="clear" w:color="auto" w:fill="FFFFFF"/>
        </w:rPr>
        <w:tab/>
        <w:t xml:space="preserve">Firstly, WID’s approach to defining gender inequality is </w:t>
      </w:r>
      <w:r w:rsidR="00935789" w:rsidRPr="00047594">
        <w:rPr>
          <w:rFonts w:ascii="Times New Roman" w:hAnsi="Times New Roman" w:cs="Times New Roman"/>
          <w:b/>
          <w:sz w:val="24"/>
          <w:szCs w:val="24"/>
          <w:shd w:val="clear" w:color="auto" w:fill="FFFFFF"/>
        </w:rPr>
        <w:t>high</w:t>
      </w:r>
      <w:r w:rsidR="006E56E0" w:rsidRPr="00047594">
        <w:rPr>
          <w:rFonts w:ascii="Times New Roman" w:hAnsi="Times New Roman" w:cs="Times New Roman"/>
          <w:b/>
          <w:sz w:val="24"/>
          <w:szCs w:val="24"/>
          <w:shd w:val="clear" w:color="auto" w:fill="FFFFFF"/>
        </w:rPr>
        <w:t>ly outdated and neglects to consid</w:t>
      </w:r>
      <w:r w:rsidR="00935789" w:rsidRPr="00047594">
        <w:rPr>
          <w:rFonts w:ascii="Times New Roman" w:hAnsi="Times New Roman" w:cs="Times New Roman"/>
          <w:b/>
          <w:sz w:val="24"/>
          <w:szCs w:val="24"/>
          <w:shd w:val="clear" w:color="auto" w:fill="FFFFFF"/>
        </w:rPr>
        <w:t xml:space="preserve">er the relationship between women and the rest of society. </w:t>
      </w:r>
      <w:r w:rsidR="00C9104C" w:rsidRPr="00047594">
        <w:rPr>
          <w:rFonts w:ascii="Times New Roman" w:hAnsi="Times New Roman" w:cs="Times New Roman"/>
          <w:sz w:val="24"/>
          <w:szCs w:val="24"/>
          <w:shd w:val="clear" w:color="auto" w:fill="FFFFFF"/>
        </w:rPr>
        <w:t xml:space="preserve">Thus, it is </w:t>
      </w:r>
      <w:r w:rsidR="00D83FE2" w:rsidRPr="00047594">
        <w:rPr>
          <w:rFonts w:ascii="Times New Roman" w:hAnsi="Times New Roman" w:cs="Times New Roman"/>
          <w:sz w:val="24"/>
          <w:szCs w:val="24"/>
          <w:shd w:val="clear" w:color="auto" w:fill="FFFFFF"/>
        </w:rPr>
        <w:t>difficult</w:t>
      </w:r>
      <w:r w:rsidR="00C9104C" w:rsidRPr="00047594">
        <w:rPr>
          <w:rFonts w:ascii="Times New Roman" w:hAnsi="Times New Roman" w:cs="Times New Roman"/>
          <w:sz w:val="24"/>
          <w:szCs w:val="24"/>
          <w:shd w:val="clear" w:color="auto" w:fill="FFFFFF"/>
        </w:rPr>
        <w:t xml:space="preserve"> to judge how a woman is to be ‘equal’ to others. </w:t>
      </w:r>
      <w:r w:rsidR="00151295" w:rsidRPr="00047594">
        <w:rPr>
          <w:rFonts w:ascii="Times New Roman" w:hAnsi="Times New Roman" w:cs="Times New Roman"/>
          <w:sz w:val="24"/>
          <w:szCs w:val="24"/>
          <w:shd w:val="clear" w:color="auto" w:fill="FFFFFF"/>
        </w:rPr>
        <w:t xml:space="preserve">Additionally, this </w:t>
      </w:r>
      <w:r w:rsidR="00D57975">
        <w:rPr>
          <w:rFonts w:ascii="Times New Roman" w:hAnsi="Times New Roman" w:cs="Times New Roman"/>
          <w:sz w:val="24"/>
          <w:szCs w:val="24"/>
          <w:shd w:val="clear" w:color="auto" w:fill="FFFFFF"/>
        </w:rPr>
        <w:t>leads</w:t>
      </w:r>
      <w:r w:rsidR="00151295" w:rsidRPr="00047594">
        <w:rPr>
          <w:rFonts w:ascii="Times New Roman" w:hAnsi="Times New Roman" w:cs="Times New Roman"/>
          <w:sz w:val="24"/>
          <w:szCs w:val="24"/>
          <w:shd w:val="clear" w:color="auto" w:fill="FFFFFF"/>
        </w:rPr>
        <w:t xml:space="preserve"> to WID focusing on investing in the woman’s ‘pre-defined’ needs and functions in society, and reaping from the economic profit that she produces for the country.</w:t>
      </w:r>
      <w:r w:rsidR="00B86A23" w:rsidRPr="00047594">
        <w:rPr>
          <w:rFonts w:ascii="Times New Roman" w:hAnsi="Times New Roman" w:cs="Times New Roman"/>
          <w:sz w:val="24"/>
          <w:szCs w:val="24"/>
          <w:shd w:val="clear" w:color="auto" w:fill="FFFFFF"/>
        </w:rPr>
        <w:t xml:space="preserve"> </w:t>
      </w:r>
      <w:r w:rsidR="006C3B27" w:rsidRPr="00047594">
        <w:rPr>
          <w:rFonts w:ascii="Times New Roman" w:hAnsi="Times New Roman" w:cs="Times New Roman"/>
          <w:sz w:val="24"/>
          <w:szCs w:val="24"/>
          <w:shd w:val="clear" w:color="auto" w:fill="FFFFFF"/>
        </w:rPr>
        <w:t xml:space="preserve">The result of these steps does not consider the possibility that women’s ‘pre-defined’ roles in the developing world needs to change. Arguably, </w:t>
      </w:r>
      <w:r w:rsidR="006C3B27" w:rsidRPr="00047594">
        <w:rPr>
          <w:rFonts w:ascii="Times New Roman" w:hAnsi="Times New Roman" w:cs="Times New Roman"/>
          <w:sz w:val="24"/>
          <w:szCs w:val="24"/>
          <w:shd w:val="clear" w:color="auto" w:fill="FFFFFF"/>
        </w:rPr>
        <w:lastRenderedPageBreak/>
        <w:t xml:space="preserve">WID only strengthens a woman’s importance in the traditional settings of a home, but fails to </w:t>
      </w:r>
      <w:r w:rsidR="00CF511D" w:rsidRPr="00047594">
        <w:rPr>
          <w:rFonts w:ascii="Times New Roman" w:hAnsi="Times New Roman" w:cs="Times New Roman"/>
          <w:sz w:val="24"/>
          <w:szCs w:val="24"/>
          <w:shd w:val="clear" w:color="auto" w:fill="FFFFFF"/>
        </w:rPr>
        <w:t xml:space="preserve">expand her functions to match a man’s. </w:t>
      </w:r>
      <w:r w:rsidR="00BD0AC9" w:rsidRPr="00047594">
        <w:rPr>
          <w:rFonts w:ascii="Times New Roman" w:hAnsi="Times New Roman" w:cs="Times New Roman"/>
          <w:sz w:val="24"/>
          <w:szCs w:val="24"/>
          <w:shd w:val="clear" w:color="auto" w:fill="FFFFFF"/>
        </w:rPr>
        <w:t xml:space="preserve">Therefore, it is nearly impossible </w:t>
      </w:r>
      <w:r w:rsidR="00B359C4" w:rsidRPr="00047594">
        <w:rPr>
          <w:rFonts w:ascii="Times New Roman" w:hAnsi="Times New Roman" w:cs="Times New Roman"/>
          <w:sz w:val="24"/>
          <w:szCs w:val="24"/>
          <w:shd w:val="clear" w:color="auto" w:fill="FFFFFF"/>
        </w:rPr>
        <w:t>“</w:t>
      </w:r>
      <w:r w:rsidR="00B359C4" w:rsidRPr="00047594">
        <w:rPr>
          <w:rFonts w:ascii="Times New Roman" w:hAnsi="Times New Roman" w:cs="Times New Roman"/>
          <w:sz w:val="24"/>
          <w:szCs w:val="24"/>
        </w:rPr>
        <w:t xml:space="preserve">to ensure women’s equal access to and full participation in power structures and decision-making” </w:t>
      </w:r>
      <w:sdt>
        <w:sdtPr>
          <w:rPr>
            <w:rFonts w:ascii="Times New Roman" w:hAnsi="Times New Roman" w:cs="Times New Roman"/>
            <w:sz w:val="24"/>
            <w:szCs w:val="24"/>
          </w:rPr>
          <w:id w:val="1660040858"/>
          <w:citation/>
        </w:sdtPr>
        <w:sdtContent>
          <w:r w:rsidR="004D06CD" w:rsidRPr="00047594">
            <w:rPr>
              <w:rFonts w:ascii="Times New Roman" w:hAnsi="Times New Roman" w:cs="Times New Roman"/>
              <w:sz w:val="24"/>
              <w:szCs w:val="24"/>
            </w:rPr>
            <w:fldChar w:fldCharType="begin"/>
          </w:r>
          <w:r w:rsidR="004D06CD" w:rsidRPr="00047594">
            <w:rPr>
              <w:rFonts w:ascii="Times New Roman" w:hAnsi="Times New Roman" w:cs="Times New Roman"/>
              <w:sz w:val="24"/>
              <w:szCs w:val="24"/>
            </w:rPr>
            <w:instrText xml:space="preserve"> CITATION Uni05 \l 4105 </w:instrText>
          </w:r>
          <w:r w:rsidR="004D06CD" w:rsidRPr="00047594">
            <w:rPr>
              <w:rFonts w:ascii="Times New Roman" w:hAnsi="Times New Roman" w:cs="Times New Roman"/>
              <w:sz w:val="24"/>
              <w:szCs w:val="24"/>
            </w:rPr>
            <w:fldChar w:fldCharType="separate"/>
          </w:r>
          <w:r w:rsidR="004D06CD" w:rsidRPr="00047594">
            <w:rPr>
              <w:rFonts w:ascii="Times New Roman" w:hAnsi="Times New Roman" w:cs="Times New Roman"/>
              <w:noProof/>
              <w:sz w:val="24"/>
              <w:szCs w:val="24"/>
            </w:rPr>
            <w:t>(United Nations Division for the Advancement of Women (DAW) )</w:t>
          </w:r>
          <w:r w:rsidR="004D06CD" w:rsidRPr="00047594">
            <w:rPr>
              <w:rFonts w:ascii="Times New Roman" w:hAnsi="Times New Roman" w:cs="Times New Roman"/>
              <w:sz w:val="24"/>
              <w:szCs w:val="24"/>
            </w:rPr>
            <w:fldChar w:fldCharType="end"/>
          </w:r>
        </w:sdtContent>
      </w:sdt>
      <w:r w:rsidR="00A3235D" w:rsidRPr="00047594">
        <w:rPr>
          <w:rFonts w:ascii="Times New Roman" w:hAnsi="Times New Roman" w:cs="Times New Roman"/>
          <w:sz w:val="24"/>
          <w:szCs w:val="24"/>
        </w:rPr>
        <w:t>.</w:t>
      </w:r>
      <w:r w:rsidR="00A85527" w:rsidRPr="00047594">
        <w:rPr>
          <w:rFonts w:ascii="Times New Roman" w:hAnsi="Times New Roman" w:cs="Times New Roman"/>
          <w:sz w:val="24"/>
          <w:szCs w:val="24"/>
        </w:rPr>
        <w:t xml:space="preserve"> </w:t>
      </w:r>
      <w:r w:rsidR="00826D93" w:rsidRPr="00047594">
        <w:rPr>
          <w:rFonts w:ascii="Times New Roman" w:hAnsi="Times New Roman" w:cs="Times New Roman"/>
          <w:sz w:val="24"/>
          <w:szCs w:val="24"/>
        </w:rPr>
        <w:t xml:space="preserve">For example, when the United Nations Development Program created a division for Women in Development, it wished to encourage women to participate in the UNDP’s development projects in developing countries </w:t>
      </w:r>
      <w:sdt>
        <w:sdtPr>
          <w:rPr>
            <w:rFonts w:ascii="Times New Roman" w:hAnsi="Times New Roman" w:cs="Times New Roman"/>
            <w:sz w:val="24"/>
            <w:szCs w:val="24"/>
          </w:rPr>
          <w:id w:val="-837536207"/>
          <w:citation/>
        </w:sdtPr>
        <w:sdtContent>
          <w:r w:rsidR="00826D93" w:rsidRPr="00047594">
            <w:rPr>
              <w:rFonts w:ascii="Times New Roman" w:hAnsi="Times New Roman" w:cs="Times New Roman"/>
              <w:sz w:val="24"/>
              <w:szCs w:val="24"/>
            </w:rPr>
            <w:fldChar w:fldCharType="begin"/>
          </w:r>
          <w:r w:rsidR="00826D93" w:rsidRPr="00047594">
            <w:rPr>
              <w:rFonts w:ascii="Times New Roman" w:hAnsi="Times New Roman" w:cs="Times New Roman"/>
              <w:sz w:val="24"/>
              <w:szCs w:val="24"/>
            </w:rPr>
            <w:instrText xml:space="preserve"> CITATION Sur96 \l 4105 </w:instrText>
          </w:r>
          <w:r w:rsidR="00826D93" w:rsidRPr="00047594">
            <w:rPr>
              <w:rFonts w:ascii="Times New Roman" w:hAnsi="Times New Roman" w:cs="Times New Roman"/>
              <w:sz w:val="24"/>
              <w:szCs w:val="24"/>
            </w:rPr>
            <w:fldChar w:fldCharType="separate"/>
          </w:r>
          <w:r w:rsidR="00826D93" w:rsidRPr="00047594">
            <w:rPr>
              <w:rFonts w:ascii="Times New Roman" w:hAnsi="Times New Roman" w:cs="Times New Roman"/>
              <w:noProof/>
              <w:sz w:val="24"/>
              <w:szCs w:val="24"/>
            </w:rPr>
            <w:t>(Suran Agrawal)</w:t>
          </w:r>
          <w:r w:rsidR="00826D93" w:rsidRPr="00047594">
            <w:rPr>
              <w:rFonts w:ascii="Times New Roman" w:hAnsi="Times New Roman" w:cs="Times New Roman"/>
              <w:sz w:val="24"/>
              <w:szCs w:val="24"/>
            </w:rPr>
            <w:fldChar w:fldCharType="end"/>
          </w:r>
        </w:sdtContent>
      </w:sdt>
      <w:r w:rsidR="00826D93" w:rsidRPr="00047594">
        <w:rPr>
          <w:rFonts w:ascii="Times New Roman" w:hAnsi="Times New Roman" w:cs="Times New Roman"/>
          <w:sz w:val="24"/>
          <w:szCs w:val="24"/>
        </w:rPr>
        <w:t>.</w:t>
      </w:r>
      <w:r w:rsidR="009B4D82" w:rsidRPr="00047594">
        <w:rPr>
          <w:rFonts w:ascii="Times New Roman" w:hAnsi="Times New Roman" w:cs="Times New Roman"/>
          <w:sz w:val="24"/>
          <w:szCs w:val="24"/>
        </w:rPr>
        <w:t xml:space="preserve"> Thus, in Susan Joeke</w:t>
      </w:r>
      <w:r w:rsidR="00B76DF2" w:rsidRPr="00047594">
        <w:rPr>
          <w:rFonts w:ascii="Times New Roman" w:hAnsi="Times New Roman" w:cs="Times New Roman"/>
          <w:sz w:val="24"/>
          <w:szCs w:val="24"/>
        </w:rPr>
        <w:t>s</w:t>
      </w:r>
      <w:r w:rsidR="009B4D82" w:rsidRPr="00047594">
        <w:rPr>
          <w:rFonts w:ascii="Times New Roman" w:hAnsi="Times New Roman" w:cs="Times New Roman"/>
          <w:sz w:val="24"/>
          <w:szCs w:val="24"/>
        </w:rPr>
        <w:t>’</w:t>
      </w:r>
      <w:r w:rsidR="00B76DF2" w:rsidRPr="00047594">
        <w:rPr>
          <w:rFonts w:ascii="Times New Roman" w:hAnsi="Times New Roman" w:cs="Times New Roman"/>
          <w:sz w:val="24"/>
          <w:szCs w:val="24"/>
        </w:rPr>
        <w:t xml:space="preserve"> </w:t>
      </w:r>
      <w:r w:rsidR="00B76DF2" w:rsidRPr="00047594">
        <w:rPr>
          <w:rFonts w:ascii="Times New Roman" w:hAnsi="Times New Roman" w:cs="Times New Roman"/>
          <w:i/>
          <w:sz w:val="24"/>
          <w:szCs w:val="24"/>
        </w:rPr>
        <w:t>Women in the World Economy: An INSTRAW Study</w:t>
      </w:r>
      <w:r w:rsidR="00B76DF2" w:rsidRPr="00047594">
        <w:rPr>
          <w:rFonts w:ascii="Times New Roman" w:hAnsi="Times New Roman" w:cs="Times New Roman"/>
          <w:sz w:val="24"/>
          <w:szCs w:val="24"/>
        </w:rPr>
        <w:t>, she writes that “Full and effective participation</w:t>
      </w:r>
      <w:r w:rsidR="00FA4260" w:rsidRPr="00047594">
        <w:rPr>
          <w:rFonts w:ascii="Times New Roman" w:hAnsi="Times New Roman" w:cs="Times New Roman"/>
          <w:sz w:val="24"/>
          <w:szCs w:val="24"/>
        </w:rPr>
        <w:t xml:space="preserve"> by the entire population at </w:t>
      </w:r>
      <w:r w:rsidR="007E79E9" w:rsidRPr="00047594">
        <w:rPr>
          <w:rFonts w:ascii="Times New Roman" w:hAnsi="Times New Roman" w:cs="Times New Roman"/>
          <w:sz w:val="24"/>
          <w:szCs w:val="24"/>
        </w:rPr>
        <w:t>[</w:t>
      </w:r>
      <w:r w:rsidR="007E79E9" w:rsidRPr="00047594">
        <w:rPr>
          <w:rFonts w:ascii="Times New Roman" w:hAnsi="Times New Roman" w:cs="Times New Roman"/>
          <w:i/>
          <w:sz w:val="24"/>
          <w:szCs w:val="24"/>
        </w:rPr>
        <w:t>all</w:t>
      </w:r>
      <w:r w:rsidR="007E79E9" w:rsidRPr="00047594">
        <w:rPr>
          <w:rFonts w:ascii="Times New Roman" w:hAnsi="Times New Roman" w:cs="Times New Roman"/>
          <w:sz w:val="24"/>
          <w:szCs w:val="24"/>
        </w:rPr>
        <w:t>]</w:t>
      </w:r>
      <w:r w:rsidR="00FA4260" w:rsidRPr="00047594">
        <w:rPr>
          <w:rFonts w:ascii="Times New Roman" w:hAnsi="Times New Roman" w:cs="Times New Roman"/>
          <w:sz w:val="24"/>
          <w:szCs w:val="24"/>
        </w:rPr>
        <w:t xml:space="preserve"> stages of the development process should be ensured. […] Women should play an active role in that process” </w:t>
      </w:r>
      <w:sdt>
        <w:sdtPr>
          <w:rPr>
            <w:rFonts w:ascii="Times New Roman" w:hAnsi="Times New Roman" w:cs="Times New Roman"/>
            <w:sz w:val="24"/>
            <w:szCs w:val="24"/>
          </w:rPr>
          <w:id w:val="1850449306"/>
          <w:citation/>
        </w:sdtPr>
        <w:sdtContent>
          <w:r w:rsidR="00FA4260" w:rsidRPr="00047594">
            <w:rPr>
              <w:rFonts w:ascii="Times New Roman" w:hAnsi="Times New Roman" w:cs="Times New Roman"/>
              <w:sz w:val="24"/>
              <w:szCs w:val="24"/>
            </w:rPr>
            <w:fldChar w:fldCharType="begin"/>
          </w:r>
          <w:r w:rsidR="00FA4260" w:rsidRPr="00047594">
            <w:rPr>
              <w:rFonts w:ascii="Times New Roman" w:hAnsi="Times New Roman" w:cs="Times New Roman"/>
              <w:sz w:val="24"/>
              <w:szCs w:val="24"/>
            </w:rPr>
            <w:instrText xml:space="preserve"> CITATION Joe87 \l 4105 </w:instrText>
          </w:r>
          <w:r w:rsidR="00FA4260" w:rsidRPr="00047594">
            <w:rPr>
              <w:rFonts w:ascii="Times New Roman" w:hAnsi="Times New Roman" w:cs="Times New Roman"/>
              <w:sz w:val="24"/>
              <w:szCs w:val="24"/>
            </w:rPr>
            <w:fldChar w:fldCharType="separate"/>
          </w:r>
          <w:r w:rsidR="00FA4260" w:rsidRPr="00047594">
            <w:rPr>
              <w:rFonts w:ascii="Times New Roman" w:hAnsi="Times New Roman" w:cs="Times New Roman"/>
              <w:noProof/>
              <w:sz w:val="24"/>
              <w:szCs w:val="24"/>
            </w:rPr>
            <w:t>(Joekes)</w:t>
          </w:r>
          <w:r w:rsidR="00FA4260" w:rsidRPr="00047594">
            <w:rPr>
              <w:rFonts w:ascii="Times New Roman" w:hAnsi="Times New Roman" w:cs="Times New Roman"/>
              <w:sz w:val="24"/>
              <w:szCs w:val="24"/>
            </w:rPr>
            <w:fldChar w:fldCharType="end"/>
          </w:r>
        </w:sdtContent>
      </w:sdt>
      <w:r w:rsidR="00FA4260" w:rsidRPr="00047594">
        <w:rPr>
          <w:rFonts w:ascii="Times New Roman" w:hAnsi="Times New Roman" w:cs="Times New Roman"/>
          <w:sz w:val="24"/>
          <w:szCs w:val="24"/>
        </w:rPr>
        <w:t>.</w:t>
      </w:r>
      <w:r w:rsidR="007E79E9" w:rsidRPr="00047594">
        <w:rPr>
          <w:rFonts w:ascii="Times New Roman" w:hAnsi="Times New Roman" w:cs="Times New Roman"/>
          <w:sz w:val="24"/>
          <w:szCs w:val="24"/>
        </w:rPr>
        <w:t xml:space="preserve"> However, WID limits the participation is </w:t>
      </w:r>
      <w:r w:rsidR="007E79E9" w:rsidRPr="00047594">
        <w:rPr>
          <w:rFonts w:ascii="Times New Roman" w:hAnsi="Times New Roman" w:cs="Times New Roman"/>
          <w:i/>
          <w:sz w:val="24"/>
          <w:szCs w:val="24"/>
        </w:rPr>
        <w:t xml:space="preserve">all </w:t>
      </w:r>
      <w:r w:rsidR="007E79E9" w:rsidRPr="00047594">
        <w:rPr>
          <w:rFonts w:ascii="Times New Roman" w:hAnsi="Times New Roman" w:cs="Times New Roman"/>
          <w:sz w:val="24"/>
          <w:szCs w:val="24"/>
        </w:rPr>
        <w:t xml:space="preserve">stages. In 1985, the </w:t>
      </w:r>
      <w:r w:rsidR="00046D9F" w:rsidRPr="00047594">
        <w:rPr>
          <w:rFonts w:ascii="Times New Roman" w:hAnsi="Times New Roman" w:cs="Times New Roman"/>
          <w:sz w:val="24"/>
          <w:szCs w:val="24"/>
          <w:shd w:val="clear" w:color="auto" w:fill="FFFFFF"/>
        </w:rPr>
        <w:t>Development Centre of the Organisation for Economic Co-operation and Development found that most</w:t>
      </w:r>
      <w:r w:rsidR="008E4C5F" w:rsidRPr="00047594">
        <w:rPr>
          <w:rFonts w:ascii="Times New Roman" w:hAnsi="Times New Roman" w:cs="Times New Roman"/>
          <w:sz w:val="24"/>
          <w:szCs w:val="24"/>
          <w:shd w:val="clear" w:color="auto" w:fill="FFFFFF"/>
        </w:rPr>
        <w:t xml:space="preserve"> (too many)</w:t>
      </w:r>
      <w:r w:rsidR="00046D9F" w:rsidRPr="00047594">
        <w:rPr>
          <w:rFonts w:ascii="Times New Roman" w:hAnsi="Times New Roman" w:cs="Times New Roman"/>
          <w:sz w:val="24"/>
          <w:szCs w:val="24"/>
          <w:shd w:val="clear" w:color="auto" w:fill="FFFFFF"/>
        </w:rPr>
        <w:t xml:space="preserve"> developmental projects targeting women were ‘welfare-oriented’</w:t>
      </w:r>
      <w:r w:rsidR="004B6B06" w:rsidRPr="00047594">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30065324"/>
          <w:citation/>
        </w:sdtPr>
        <w:sdtContent>
          <w:r w:rsidR="004B6B06" w:rsidRPr="00047594">
            <w:rPr>
              <w:rFonts w:ascii="Times New Roman" w:hAnsi="Times New Roman" w:cs="Times New Roman"/>
              <w:sz w:val="24"/>
              <w:szCs w:val="24"/>
              <w:shd w:val="clear" w:color="auto" w:fill="FFFFFF"/>
            </w:rPr>
            <w:fldChar w:fldCharType="begin"/>
          </w:r>
          <w:r w:rsidR="004B6B06" w:rsidRPr="00047594">
            <w:rPr>
              <w:rFonts w:ascii="Times New Roman" w:hAnsi="Times New Roman" w:cs="Times New Roman"/>
              <w:sz w:val="24"/>
              <w:szCs w:val="24"/>
              <w:shd w:val="clear" w:color="auto" w:fill="FFFFFF"/>
            </w:rPr>
            <w:instrText xml:space="preserve"> CITATION Wee85 \l 4105 </w:instrText>
          </w:r>
          <w:r w:rsidR="004B6B06" w:rsidRPr="00047594">
            <w:rPr>
              <w:rFonts w:ascii="Times New Roman" w:hAnsi="Times New Roman" w:cs="Times New Roman"/>
              <w:sz w:val="24"/>
              <w:szCs w:val="24"/>
              <w:shd w:val="clear" w:color="auto" w:fill="FFFFFF"/>
            </w:rPr>
            <w:fldChar w:fldCharType="separate"/>
          </w:r>
          <w:r w:rsidR="004B6B06" w:rsidRPr="00047594">
            <w:rPr>
              <w:rFonts w:ascii="Times New Roman" w:hAnsi="Times New Roman" w:cs="Times New Roman"/>
              <w:noProof/>
              <w:sz w:val="24"/>
              <w:szCs w:val="24"/>
              <w:shd w:val="clear" w:color="auto" w:fill="FFFFFF"/>
            </w:rPr>
            <w:t>(Weekes-Vagliani)</w:t>
          </w:r>
          <w:r w:rsidR="004B6B06" w:rsidRPr="00047594">
            <w:rPr>
              <w:rFonts w:ascii="Times New Roman" w:hAnsi="Times New Roman" w:cs="Times New Roman"/>
              <w:sz w:val="24"/>
              <w:szCs w:val="24"/>
              <w:shd w:val="clear" w:color="auto" w:fill="FFFFFF"/>
            </w:rPr>
            <w:fldChar w:fldCharType="end"/>
          </w:r>
        </w:sdtContent>
      </w:sdt>
      <w:r w:rsidR="00046D9F" w:rsidRPr="00047594">
        <w:rPr>
          <w:rFonts w:ascii="Times New Roman" w:hAnsi="Times New Roman" w:cs="Times New Roman"/>
          <w:sz w:val="24"/>
          <w:szCs w:val="24"/>
          <w:shd w:val="clear" w:color="auto" w:fill="FFFFFF"/>
        </w:rPr>
        <w:t>.</w:t>
      </w:r>
      <w:r w:rsidR="004B6B06" w:rsidRPr="00047594">
        <w:rPr>
          <w:rFonts w:ascii="Times New Roman" w:hAnsi="Times New Roman" w:cs="Times New Roman"/>
          <w:sz w:val="24"/>
          <w:szCs w:val="24"/>
          <w:shd w:val="clear" w:color="auto" w:fill="FFFFFF"/>
        </w:rPr>
        <w:t xml:space="preserve"> </w:t>
      </w:r>
      <w:r w:rsidR="00BF2337" w:rsidRPr="00047594">
        <w:rPr>
          <w:rFonts w:ascii="Times New Roman" w:hAnsi="Times New Roman" w:cs="Times New Roman"/>
          <w:sz w:val="24"/>
          <w:szCs w:val="24"/>
          <w:shd w:val="clear" w:color="auto" w:fill="FFFFFF"/>
        </w:rPr>
        <w:t xml:space="preserve">In this manner, the projects did not successfully </w:t>
      </w:r>
      <w:r w:rsidR="00625362" w:rsidRPr="00047594">
        <w:rPr>
          <w:rFonts w:ascii="Times New Roman" w:hAnsi="Times New Roman" w:cs="Times New Roman"/>
          <w:sz w:val="24"/>
          <w:szCs w:val="24"/>
          <w:shd w:val="clear" w:color="auto" w:fill="FFFFFF"/>
        </w:rPr>
        <w:t xml:space="preserve">create </w:t>
      </w:r>
      <w:r w:rsidR="0046539A" w:rsidRPr="00047594">
        <w:rPr>
          <w:rFonts w:ascii="Times New Roman" w:hAnsi="Times New Roman" w:cs="Times New Roman"/>
          <w:sz w:val="24"/>
          <w:szCs w:val="24"/>
          <w:shd w:val="clear" w:color="auto" w:fill="FFFFFF"/>
        </w:rPr>
        <w:t>activities</w:t>
      </w:r>
      <w:r w:rsidR="00625362" w:rsidRPr="00047594">
        <w:rPr>
          <w:rFonts w:ascii="Times New Roman" w:hAnsi="Times New Roman" w:cs="Times New Roman"/>
          <w:sz w:val="24"/>
          <w:szCs w:val="24"/>
          <w:shd w:val="clear" w:color="auto" w:fill="FFFFFF"/>
        </w:rPr>
        <w:t xml:space="preserve"> that helped the women participate in development. Weekes-Vagliani writes that “future projects should avoid the home economics approach and focus on income-generating activities which are relevant and useful to the women participating”</w:t>
      </w:r>
      <w:sdt>
        <w:sdtPr>
          <w:rPr>
            <w:rFonts w:ascii="Times New Roman" w:hAnsi="Times New Roman" w:cs="Times New Roman"/>
            <w:sz w:val="24"/>
            <w:szCs w:val="24"/>
            <w:shd w:val="clear" w:color="auto" w:fill="FFFFFF"/>
          </w:rPr>
          <w:id w:val="914752447"/>
          <w:citation/>
        </w:sdtPr>
        <w:sdtContent>
          <w:r w:rsidR="00625362" w:rsidRPr="00047594">
            <w:rPr>
              <w:rFonts w:ascii="Times New Roman" w:hAnsi="Times New Roman" w:cs="Times New Roman"/>
              <w:sz w:val="24"/>
              <w:szCs w:val="24"/>
              <w:shd w:val="clear" w:color="auto" w:fill="FFFFFF"/>
            </w:rPr>
            <w:fldChar w:fldCharType="begin"/>
          </w:r>
          <w:r w:rsidR="00625362" w:rsidRPr="00047594">
            <w:rPr>
              <w:rFonts w:ascii="Times New Roman" w:hAnsi="Times New Roman" w:cs="Times New Roman"/>
              <w:sz w:val="24"/>
              <w:szCs w:val="24"/>
              <w:shd w:val="clear" w:color="auto" w:fill="FFFFFF"/>
            </w:rPr>
            <w:instrText xml:space="preserve"> CITATION Wee85 \l 4105 </w:instrText>
          </w:r>
          <w:r w:rsidR="00625362" w:rsidRPr="00047594">
            <w:rPr>
              <w:rFonts w:ascii="Times New Roman" w:hAnsi="Times New Roman" w:cs="Times New Roman"/>
              <w:sz w:val="24"/>
              <w:szCs w:val="24"/>
              <w:shd w:val="clear" w:color="auto" w:fill="FFFFFF"/>
            </w:rPr>
            <w:fldChar w:fldCharType="separate"/>
          </w:r>
          <w:r w:rsidR="00625362" w:rsidRPr="00047594">
            <w:rPr>
              <w:rFonts w:ascii="Times New Roman" w:hAnsi="Times New Roman" w:cs="Times New Roman"/>
              <w:noProof/>
              <w:sz w:val="24"/>
              <w:szCs w:val="24"/>
              <w:shd w:val="clear" w:color="auto" w:fill="FFFFFF"/>
            </w:rPr>
            <w:t xml:space="preserve"> (Weekes-Vagliani)</w:t>
          </w:r>
          <w:r w:rsidR="00625362" w:rsidRPr="00047594">
            <w:rPr>
              <w:rFonts w:ascii="Times New Roman" w:hAnsi="Times New Roman" w:cs="Times New Roman"/>
              <w:sz w:val="24"/>
              <w:szCs w:val="24"/>
              <w:shd w:val="clear" w:color="auto" w:fill="FFFFFF"/>
            </w:rPr>
            <w:fldChar w:fldCharType="end"/>
          </w:r>
        </w:sdtContent>
      </w:sdt>
      <w:r w:rsidR="00625362" w:rsidRPr="00047594">
        <w:rPr>
          <w:rFonts w:ascii="Times New Roman" w:hAnsi="Times New Roman" w:cs="Times New Roman"/>
          <w:sz w:val="24"/>
          <w:szCs w:val="24"/>
          <w:shd w:val="clear" w:color="auto" w:fill="FFFFFF"/>
        </w:rPr>
        <w:t xml:space="preserve">. </w:t>
      </w:r>
    </w:p>
    <w:p w:rsidR="00EC1BCF" w:rsidRPr="00EC1BCF" w:rsidRDefault="00EC1BCF" w:rsidP="00CF0E1F">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Following the point above, Eva Rathberger expresses that “the WID approach began from an acceptance of existing social structures. Rather than examine why women had fared less well from development strategies during the past decade, the WID approach focused only on how women could better be integrated into ongoing development initiatives” </w:t>
      </w:r>
      <w:sdt>
        <w:sdtPr>
          <w:rPr>
            <w:rFonts w:ascii="Times New Roman" w:hAnsi="Times New Roman" w:cs="Times New Roman"/>
            <w:sz w:val="24"/>
            <w:szCs w:val="24"/>
            <w:shd w:val="clear" w:color="auto" w:fill="FFFFFF"/>
          </w:rPr>
          <w:id w:val="-674185511"/>
          <w:citation/>
        </w:sdt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Rat90 \l 4105 </w:instrText>
          </w:r>
          <w:r>
            <w:rPr>
              <w:rFonts w:ascii="Times New Roman" w:hAnsi="Times New Roman" w:cs="Times New Roman"/>
              <w:sz w:val="24"/>
              <w:szCs w:val="24"/>
              <w:shd w:val="clear" w:color="auto" w:fill="FFFFFF"/>
            </w:rPr>
            <w:fldChar w:fldCharType="separate"/>
          </w:r>
          <w:r w:rsidRPr="00EC1BCF">
            <w:rPr>
              <w:rFonts w:ascii="Times New Roman" w:hAnsi="Times New Roman" w:cs="Times New Roman"/>
              <w:noProof/>
              <w:sz w:val="24"/>
              <w:szCs w:val="24"/>
              <w:shd w:val="clear" w:color="auto" w:fill="FFFFFF"/>
            </w:rPr>
            <w:t>(Rathgeber)</w:t>
          </w:r>
          <w:r>
            <w:rPr>
              <w:rFonts w:ascii="Times New Roman" w:hAnsi="Times New Roman" w:cs="Times New Roman"/>
              <w:sz w:val="24"/>
              <w:szCs w:val="24"/>
              <w:shd w:val="clear" w:color="auto" w:fill="FFFFFF"/>
            </w:rPr>
            <w:fldChar w:fldCharType="end"/>
          </w:r>
        </w:sdtContent>
      </w:sdt>
      <w:r>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 xml:space="preserve">This leads to a cycle of ignorance of the causes of female oppression that lies rooted in the communities in developing countries. </w:t>
      </w:r>
      <w:r>
        <w:rPr>
          <w:rFonts w:ascii="Times New Roman" w:hAnsi="Times New Roman" w:cs="Times New Roman"/>
          <w:sz w:val="24"/>
          <w:szCs w:val="24"/>
          <w:shd w:val="clear" w:color="auto" w:fill="FFFFFF"/>
        </w:rPr>
        <w:t xml:space="preserve">Thus, any further </w:t>
      </w:r>
      <w:r w:rsidR="00914C1D">
        <w:rPr>
          <w:rFonts w:ascii="Times New Roman" w:hAnsi="Times New Roman" w:cs="Times New Roman"/>
          <w:sz w:val="24"/>
          <w:szCs w:val="24"/>
          <w:shd w:val="clear" w:color="auto" w:fill="FFFFFF"/>
        </w:rPr>
        <w:t>attempts</w:t>
      </w:r>
      <w:r>
        <w:rPr>
          <w:rFonts w:ascii="Times New Roman" w:hAnsi="Times New Roman" w:cs="Times New Roman"/>
          <w:sz w:val="24"/>
          <w:szCs w:val="24"/>
          <w:shd w:val="clear" w:color="auto" w:fill="FFFFFF"/>
        </w:rPr>
        <w:t xml:space="preserve"> to improve a woman’s welfare and autonomy wil</w:t>
      </w:r>
      <w:r w:rsidR="00914C1D">
        <w:rPr>
          <w:rFonts w:ascii="Times New Roman" w:hAnsi="Times New Roman" w:cs="Times New Roman"/>
          <w:sz w:val="24"/>
          <w:szCs w:val="24"/>
          <w:shd w:val="clear" w:color="auto" w:fill="FFFFFF"/>
        </w:rPr>
        <w:t>l</w:t>
      </w:r>
      <w:r>
        <w:rPr>
          <w:rFonts w:ascii="Times New Roman" w:hAnsi="Times New Roman" w:cs="Times New Roman"/>
          <w:sz w:val="24"/>
          <w:szCs w:val="24"/>
          <w:shd w:val="clear" w:color="auto" w:fill="FFFFFF"/>
        </w:rPr>
        <w:t xml:space="preserve"> collapse under the same social structure that </w:t>
      </w:r>
      <w:r w:rsidR="004027E5">
        <w:rPr>
          <w:rFonts w:ascii="Times New Roman" w:hAnsi="Times New Roman" w:cs="Times New Roman"/>
          <w:sz w:val="24"/>
          <w:szCs w:val="24"/>
          <w:shd w:val="clear" w:color="auto" w:fill="FFFFFF"/>
        </w:rPr>
        <w:t>was</w:t>
      </w:r>
      <w:r>
        <w:rPr>
          <w:rFonts w:ascii="Times New Roman" w:hAnsi="Times New Roman" w:cs="Times New Roman"/>
          <w:sz w:val="24"/>
          <w:szCs w:val="24"/>
          <w:shd w:val="clear" w:color="auto" w:fill="FFFFFF"/>
        </w:rPr>
        <w:t xml:space="preserve"> not removed in the </w:t>
      </w:r>
      <w:r>
        <w:rPr>
          <w:rFonts w:ascii="Times New Roman" w:hAnsi="Times New Roman" w:cs="Times New Roman"/>
          <w:sz w:val="24"/>
          <w:szCs w:val="24"/>
          <w:shd w:val="clear" w:color="auto" w:fill="FFFFFF"/>
        </w:rPr>
        <w:lastRenderedPageBreak/>
        <w:t xml:space="preserve">first place. </w:t>
      </w:r>
      <w:r w:rsidR="001935B5">
        <w:rPr>
          <w:rFonts w:ascii="Times New Roman" w:hAnsi="Times New Roman" w:cs="Times New Roman"/>
          <w:sz w:val="24"/>
          <w:szCs w:val="24"/>
          <w:shd w:val="clear" w:color="auto" w:fill="FFFFFF"/>
        </w:rPr>
        <w:t xml:space="preserve">These structures have sometimes been in place for hundreds of years; without changing the existing social structures, the same cultural values will permeate the fabric of society, half of which includes men. Patriarchal societies will continue oppressing women, though the women may improve their access to education or health-care, and eventually the society will turn back to its old ways </w:t>
      </w:r>
      <w:r w:rsidR="0023209F">
        <w:rPr>
          <w:rFonts w:ascii="Times New Roman" w:hAnsi="Times New Roman" w:cs="Times New Roman"/>
          <w:sz w:val="24"/>
          <w:szCs w:val="24"/>
          <w:shd w:val="clear" w:color="auto" w:fill="FFFFFF"/>
        </w:rPr>
        <w:t>due to</w:t>
      </w:r>
      <w:r w:rsidR="001935B5">
        <w:rPr>
          <w:rFonts w:ascii="Times New Roman" w:hAnsi="Times New Roman" w:cs="Times New Roman"/>
          <w:sz w:val="24"/>
          <w:szCs w:val="24"/>
          <w:shd w:val="clear" w:color="auto" w:fill="FFFFFF"/>
        </w:rPr>
        <w:t xml:space="preserve"> WID’s failure to address cultural values or social structures that pre-existed. </w:t>
      </w:r>
      <w:r w:rsidR="00F123A4">
        <w:rPr>
          <w:rFonts w:ascii="Times New Roman" w:hAnsi="Times New Roman" w:cs="Times New Roman"/>
          <w:sz w:val="24"/>
          <w:szCs w:val="24"/>
          <w:shd w:val="clear" w:color="auto" w:fill="FFFFFF"/>
        </w:rPr>
        <w:t>Rathberger elaborates her argument, “</w:t>
      </w:r>
      <w:r w:rsidR="0089450C">
        <w:rPr>
          <w:rFonts w:ascii="Times New Roman" w:hAnsi="Times New Roman" w:cs="Times New Roman"/>
          <w:sz w:val="24"/>
          <w:szCs w:val="24"/>
          <w:shd w:val="clear" w:color="auto" w:fill="FFFFFF"/>
        </w:rPr>
        <w:t>because</w:t>
      </w:r>
      <w:r w:rsidR="00F123A4">
        <w:rPr>
          <w:rFonts w:ascii="Times New Roman" w:hAnsi="Times New Roman" w:cs="Times New Roman"/>
          <w:sz w:val="24"/>
          <w:szCs w:val="24"/>
          <w:shd w:val="clear" w:color="auto" w:fill="FFFFFF"/>
        </w:rPr>
        <w:t xml:space="preserve"> the [WID] approach was rooted in modernization theory,</w:t>
      </w:r>
      <w:r w:rsidR="00FC3019">
        <w:rPr>
          <w:rFonts w:ascii="Times New Roman" w:hAnsi="Times New Roman" w:cs="Times New Roman"/>
          <w:sz w:val="24"/>
          <w:szCs w:val="24"/>
          <w:shd w:val="clear" w:color="auto" w:fill="FFFFFF"/>
        </w:rPr>
        <w:t xml:space="preserve"> it </w:t>
      </w:r>
      <w:r w:rsidR="00C73087">
        <w:rPr>
          <w:rFonts w:ascii="Times New Roman" w:hAnsi="Times New Roman" w:cs="Times New Roman"/>
          <w:sz w:val="24"/>
          <w:szCs w:val="24"/>
          <w:shd w:val="clear" w:color="auto" w:fill="FFFFFF"/>
        </w:rPr>
        <w:t>[does]</w:t>
      </w:r>
      <w:r w:rsidR="00FC3019">
        <w:rPr>
          <w:rFonts w:ascii="Times New Roman" w:hAnsi="Times New Roman" w:cs="Times New Roman"/>
          <w:sz w:val="24"/>
          <w:szCs w:val="24"/>
          <w:shd w:val="clear" w:color="auto" w:fill="FFFFFF"/>
        </w:rPr>
        <w:t xml:space="preserve"> not recognize the contribution of more radical or critical</w:t>
      </w:r>
      <w:r w:rsidR="00942E6A">
        <w:rPr>
          <w:rFonts w:ascii="Times New Roman" w:hAnsi="Times New Roman" w:cs="Times New Roman"/>
          <w:sz w:val="24"/>
          <w:szCs w:val="24"/>
          <w:shd w:val="clear" w:color="auto" w:fill="FFFFFF"/>
        </w:rPr>
        <w:t xml:space="preserve"> perspectives such as dependency theory</w:t>
      </w:r>
      <w:r w:rsidR="009D7A9B">
        <w:rPr>
          <w:rFonts w:ascii="Times New Roman" w:hAnsi="Times New Roman" w:cs="Times New Roman"/>
          <w:sz w:val="24"/>
          <w:szCs w:val="24"/>
          <w:shd w:val="clear" w:color="auto" w:fill="FFFFFF"/>
        </w:rPr>
        <w:t xml:space="preserve"> or Marxist and neo-Marxist analyses” </w:t>
      </w:r>
      <w:sdt>
        <w:sdtPr>
          <w:rPr>
            <w:rFonts w:ascii="Times New Roman" w:hAnsi="Times New Roman" w:cs="Times New Roman"/>
            <w:sz w:val="24"/>
            <w:szCs w:val="24"/>
            <w:shd w:val="clear" w:color="auto" w:fill="FFFFFF"/>
          </w:rPr>
          <w:id w:val="-1131552029"/>
          <w:citation/>
        </w:sdtPr>
        <w:sdtContent>
          <w:r w:rsidR="009D7A9B">
            <w:rPr>
              <w:rFonts w:ascii="Times New Roman" w:hAnsi="Times New Roman" w:cs="Times New Roman"/>
              <w:sz w:val="24"/>
              <w:szCs w:val="24"/>
              <w:shd w:val="clear" w:color="auto" w:fill="FFFFFF"/>
            </w:rPr>
            <w:fldChar w:fldCharType="begin"/>
          </w:r>
          <w:r w:rsidR="009D7A9B">
            <w:rPr>
              <w:rFonts w:ascii="Times New Roman" w:hAnsi="Times New Roman" w:cs="Times New Roman"/>
              <w:sz w:val="24"/>
              <w:szCs w:val="24"/>
              <w:shd w:val="clear" w:color="auto" w:fill="FFFFFF"/>
            </w:rPr>
            <w:instrText xml:space="preserve"> CITATION Rat90 \l 4105 </w:instrText>
          </w:r>
          <w:r w:rsidR="009D7A9B">
            <w:rPr>
              <w:rFonts w:ascii="Times New Roman" w:hAnsi="Times New Roman" w:cs="Times New Roman"/>
              <w:sz w:val="24"/>
              <w:szCs w:val="24"/>
              <w:shd w:val="clear" w:color="auto" w:fill="FFFFFF"/>
            </w:rPr>
            <w:fldChar w:fldCharType="separate"/>
          </w:r>
          <w:r w:rsidR="009D7A9B" w:rsidRPr="009D7A9B">
            <w:rPr>
              <w:rFonts w:ascii="Times New Roman" w:hAnsi="Times New Roman" w:cs="Times New Roman"/>
              <w:noProof/>
              <w:sz w:val="24"/>
              <w:szCs w:val="24"/>
              <w:shd w:val="clear" w:color="auto" w:fill="FFFFFF"/>
            </w:rPr>
            <w:t>(Rathgeber)</w:t>
          </w:r>
          <w:r w:rsidR="009D7A9B">
            <w:rPr>
              <w:rFonts w:ascii="Times New Roman" w:hAnsi="Times New Roman" w:cs="Times New Roman"/>
              <w:sz w:val="24"/>
              <w:szCs w:val="24"/>
              <w:shd w:val="clear" w:color="auto" w:fill="FFFFFF"/>
            </w:rPr>
            <w:fldChar w:fldCharType="end"/>
          </w:r>
        </w:sdtContent>
      </w:sdt>
      <w:r w:rsidR="009D7A9B">
        <w:rPr>
          <w:rFonts w:ascii="Times New Roman" w:hAnsi="Times New Roman" w:cs="Times New Roman"/>
          <w:sz w:val="24"/>
          <w:szCs w:val="24"/>
          <w:shd w:val="clear" w:color="auto" w:fill="FFFFFF"/>
        </w:rPr>
        <w:t>.</w:t>
      </w:r>
      <w:r w:rsidR="008323DE">
        <w:rPr>
          <w:rFonts w:ascii="Times New Roman" w:hAnsi="Times New Roman" w:cs="Times New Roman"/>
          <w:sz w:val="24"/>
          <w:szCs w:val="24"/>
          <w:shd w:val="clear" w:color="auto" w:fill="FFFFFF"/>
        </w:rPr>
        <w:t xml:space="preserve"> </w:t>
      </w:r>
      <w:r w:rsidR="00B673F9">
        <w:rPr>
          <w:rFonts w:ascii="Times New Roman" w:hAnsi="Times New Roman" w:cs="Times New Roman"/>
          <w:sz w:val="24"/>
          <w:szCs w:val="24"/>
          <w:shd w:val="clear" w:color="auto" w:fill="FFFFFF"/>
        </w:rPr>
        <w:t xml:space="preserve">In other words, </w:t>
      </w:r>
      <w:r w:rsidR="009413E8">
        <w:rPr>
          <w:rFonts w:ascii="Times New Roman" w:hAnsi="Times New Roman" w:cs="Times New Roman"/>
          <w:sz w:val="24"/>
          <w:szCs w:val="24"/>
          <w:shd w:val="clear" w:color="auto" w:fill="FFFFFF"/>
        </w:rPr>
        <w:t xml:space="preserve">WID yet again confines itself to </w:t>
      </w:r>
      <w:r w:rsidR="00560581">
        <w:rPr>
          <w:rFonts w:ascii="Times New Roman" w:hAnsi="Times New Roman" w:cs="Times New Roman"/>
          <w:sz w:val="24"/>
          <w:szCs w:val="24"/>
          <w:shd w:val="clear" w:color="auto" w:fill="FFFFFF"/>
        </w:rPr>
        <w:t xml:space="preserve">modernization theory and does not recognize </w:t>
      </w:r>
      <w:r w:rsidR="008F14E1">
        <w:rPr>
          <w:rFonts w:ascii="Times New Roman" w:hAnsi="Times New Roman" w:cs="Times New Roman"/>
          <w:sz w:val="24"/>
          <w:szCs w:val="24"/>
          <w:shd w:val="clear" w:color="auto" w:fill="FFFFFF"/>
        </w:rPr>
        <w:t>dependency</w:t>
      </w:r>
      <w:r w:rsidR="00560581">
        <w:rPr>
          <w:rFonts w:ascii="Times New Roman" w:hAnsi="Times New Roman" w:cs="Times New Roman"/>
          <w:sz w:val="24"/>
          <w:szCs w:val="24"/>
          <w:shd w:val="clear" w:color="auto" w:fill="FFFFFF"/>
        </w:rPr>
        <w:t xml:space="preserve"> theory as a viable pathway to equality for women.</w:t>
      </w:r>
      <w:r w:rsidR="00AC4C72">
        <w:rPr>
          <w:rFonts w:ascii="Times New Roman" w:hAnsi="Times New Roman" w:cs="Times New Roman"/>
          <w:sz w:val="24"/>
          <w:szCs w:val="24"/>
          <w:shd w:val="clear" w:color="auto" w:fill="FFFFFF"/>
        </w:rPr>
        <w:t xml:space="preserve"> Thus, it is blinded to the fact that </w:t>
      </w:r>
      <w:r w:rsidR="00284AD0">
        <w:rPr>
          <w:rFonts w:ascii="Times New Roman" w:hAnsi="Times New Roman" w:cs="Times New Roman"/>
          <w:sz w:val="24"/>
          <w:szCs w:val="24"/>
          <w:shd w:val="clear" w:color="auto" w:fill="FFFFFF"/>
        </w:rPr>
        <w:t xml:space="preserve">women have as much of an effect upon society as men do, which dependency theory expounds in its two-sided equation. </w:t>
      </w:r>
      <w:r w:rsidR="00D36D4F">
        <w:rPr>
          <w:rFonts w:ascii="Times New Roman" w:hAnsi="Times New Roman" w:cs="Times New Roman"/>
          <w:sz w:val="24"/>
          <w:szCs w:val="24"/>
          <w:shd w:val="clear" w:color="auto" w:fill="FFFFFF"/>
        </w:rPr>
        <w:t>Marxist theory also recognizes the women as ‘equal citizens of the state’ and neo-</w:t>
      </w:r>
      <w:r w:rsidR="004D305F">
        <w:rPr>
          <w:rFonts w:ascii="Times New Roman" w:hAnsi="Times New Roman" w:cs="Times New Roman"/>
          <w:sz w:val="24"/>
          <w:szCs w:val="24"/>
          <w:shd w:val="clear" w:color="auto" w:fill="FFFFFF"/>
        </w:rPr>
        <w:t>Marxism</w:t>
      </w:r>
      <w:r w:rsidR="00D36D4F">
        <w:rPr>
          <w:rFonts w:ascii="Times New Roman" w:hAnsi="Times New Roman" w:cs="Times New Roman"/>
          <w:sz w:val="24"/>
          <w:szCs w:val="24"/>
          <w:shd w:val="clear" w:color="auto" w:fill="FFFFFF"/>
        </w:rPr>
        <w:t xml:space="preserve"> particularly argues that women and men are equally productive to society, which WID does not.</w:t>
      </w:r>
    </w:p>
    <w:p w:rsidR="00391B6C" w:rsidRPr="00047594" w:rsidRDefault="008F0EFB" w:rsidP="00F11C42">
      <w:pPr>
        <w:spacing w:line="480" w:lineRule="auto"/>
        <w:ind w:firstLine="720"/>
        <w:rPr>
          <w:rFonts w:ascii="Times New Roman" w:hAnsi="Times New Roman" w:cs="Times New Roman"/>
          <w:sz w:val="24"/>
          <w:szCs w:val="24"/>
          <w:shd w:val="clear" w:color="auto" w:fill="FFFFFF"/>
        </w:rPr>
      </w:pPr>
      <w:r w:rsidRPr="00047594">
        <w:rPr>
          <w:rFonts w:ascii="Times New Roman" w:hAnsi="Times New Roman" w:cs="Times New Roman"/>
          <w:b/>
          <w:sz w:val="24"/>
          <w:szCs w:val="24"/>
          <w:shd w:val="clear" w:color="auto" w:fill="FFFFFF"/>
        </w:rPr>
        <w:t>Furthermore,</w:t>
      </w:r>
      <w:r w:rsidR="00F30DD1" w:rsidRPr="00047594">
        <w:rPr>
          <w:rFonts w:ascii="Times New Roman" w:hAnsi="Times New Roman" w:cs="Times New Roman"/>
          <w:b/>
          <w:sz w:val="24"/>
          <w:szCs w:val="24"/>
          <w:shd w:val="clear" w:color="auto" w:fill="FFFFFF"/>
        </w:rPr>
        <w:t xml:space="preserve"> WID hardly encourages women into political involvement, which is the forefront of bringing equality to women: autonomy starts with policy-making and being involved with the welfare of the country.</w:t>
      </w:r>
      <w:r w:rsidRPr="00047594">
        <w:rPr>
          <w:rFonts w:ascii="Times New Roman" w:hAnsi="Times New Roman" w:cs="Times New Roman"/>
          <w:sz w:val="24"/>
          <w:szCs w:val="24"/>
          <w:shd w:val="clear" w:color="auto" w:fill="FFFFFF"/>
        </w:rPr>
        <w:t xml:space="preserve"> </w:t>
      </w:r>
      <w:r w:rsidR="003B10B9">
        <w:rPr>
          <w:rFonts w:ascii="Times New Roman" w:hAnsi="Times New Roman" w:cs="Times New Roman"/>
          <w:sz w:val="24"/>
          <w:szCs w:val="24"/>
          <w:shd w:val="clear" w:color="auto" w:fill="FFFFFF"/>
        </w:rPr>
        <w:t xml:space="preserve">Walter </w:t>
      </w:r>
      <w:r w:rsidR="003C18D2" w:rsidRPr="00047594">
        <w:rPr>
          <w:rFonts w:ascii="Times New Roman" w:hAnsi="Times New Roman" w:cs="Times New Roman"/>
          <w:sz w:val="24"/>
          <w:szCs w:val="24"/>
          <w:shd w:val="clear" w:color="auto" w:fill="FFFFFF"/>
        </w:rPr>
        <w:t xml:space="preserve">D. Mignolo writes in </w:t>
      </w:r>
      <w:r w:rsidR="003C18D2" w:rsidRPr="00047594">
        <w:rPr>
          <w:rFonts w:ascii="Times New Roman" w:hAnsi="Times New Roman" w:cs="Times New Roman"/>
          <w:i/>
          <w:sz w:val="24"/>
          <w:szCs w:val="24"/>
          <w:shd w:val="clear" w:color="auto" w:fill="FFFFFF"/>
        </w:rPr>
        <w:t>La Idea de América Latina: La Herida Colonial y la Opci</w:t>
      </w:r>
      <w:r w:rsidR="00622A7A" w:rsidRPr="00047594">
        <w:rPr>
          <w:rFonts w:ascii="Times New Roman" w:hAnsi="Times New Roman" w:cs="Times New Roman"/>
          <w:i/>
          <w:sz w:val="24"/>
          <w:szCs w:val="24"/>
          <w:shd w:val="clear" w:color="auto" w:fill="FFFFFF"/>
        </w:rPr>
        <w:t>ó</w:t>
      </w:r>
      <w:r w:rsidR="003C18D2" w:rsidRPr="00047594">
        <w:rPr>
          <w:rFonts w:ascii="Times New Roman" w:hAnsi="Times New Roman" w:cs="Times New Roman"/>
          <w:i/>
          <w:sz w:val="24"/>
          <w:szCs w:val="24"/>
          <w:shd w:val="clear" w:color="auto" w:fill="FFFFFF"/>
        </w:rPr>
        <w:t xml:space="preserve">n Decolonial </w:t>
      </w:r>
      <w:r w:rsidR="003C18D2" w:rsidRPr="00047594">
        <w:rPr>
          <w:rFonts w:ascii="Times New Roman" w:hAnsi="Times New Roman" w:cs="Times New Roman"/>
          <w:sz w:val="24"/>
          <w:szCs w:val="24"/>
          <w:shd w:val="clear" w:color="auto" w:fill="FFFFFF"/>
        </w:rPr>
        <w:t xml:space="preserve">that “Political identities, it seems, have not aroused interest until recently. If you search for ‘woman </w:t>
      </w:r>
      <w:r w:rsidR="003C45EA" w:rsidRPr="00047594">
        <w:rPr>
          <w:rFonts w:ascii="Times New Roman" w:hAnsi="Times New Roman" w:cs="Times New Roman"/>
          <w:sz w:val="24"/>
          <w:szCs w:val="24"/>
          <w:shd w:val="clear" w:color="auto" w:fill="FFFFFF"/>
        </w:rPr>
        <w:t xml:space="preserve">writer </w:t>
      </w:r>
      <w:r w:rsidR="003C18D2" w:rsidRPr="00047594">
        <w:rPr>
          <w:rFonts w:ascii="Times New Roman" w:hAnsi="Times New Roman" w:cs="Times New Roman"/>
          <w:sz w:val="24"/>
          <w:szCs w:val="24"/>
          <w:shd w:val="clear" w:color="auto" w:fill="FFFFFF"/>
        </w:rPr>
        <w:t xml:space="preserve">in Latin America’ in Google, you get a lot of information, but it will not be so easy to find a significant amount of texts written by women in which the idea of ‘Latin America’ is </w:t>
      </w:r>
      <w:r w:rsidR="002E17C1" w:rsidRPr="00047594">
        <w:rPr>
          <w:rFonts w:ascii="Times New Roman" w:hAnsi="Times New Roman" w:cs="Times New Roman"/>
          <w:sz w:val="24"/>
          <w:szCs w:val="24"/>
          <w:shd w:val="clear" w:color="auto" w:fill="FFFFFF"/>
        </w:rPr>
        <w:t>discussed</w:t>
      </w:r>
      <w:r w:rsidR="003C18D2" w:rsidRPr="00047594">
        <w:rPr>
          <w:rFonts w:ascii="Times New Roman" w:hAnsi="Times New Roman" w:cs="Times New Roman"/>
          <w:sz w:val="24"/>
          <w:szCs w:val="24"/>
          <w:shd w:val="clear" w:color="auto" w:fill="FFFFFF"/>
        </w:rPr>
        <w:t>”</w:t>
      </w:r>
      <w:r w:rsidR="00622A7A" w:rsidRPr="00047594">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216544512"/>
          <w:citation/>
        </w:sdtPr>
        <w:sdtContent>
          <w:r w:rsidR="00546BB6" w:rsidRPr="00047594">
            <w:rPr>
              <w:rFonts w:ascii="Times New Roman" w:hAnsi="Times New Roman" w:cs="Times New Roman"/>
              <w:sz w:val="24"/>
              <w:szCs w:val="24"/>
              <w:shd w:val="clear" w:color="auto" w:fill="FFFFFF"/>
            </w:rPr>
            <w:fldChar w:fldCharType="begin"/>
          </w:r>
          <w:r w:rsidR="00546BB6" w:rsidRPr="00047594">
            <w:rPr>
              <w:rFonts w:ascii="Times New Roman" w:hAnsi="Times New Roman" w:cs="Times New Roman"/>
              <w:sz w:val="24"/>
              <w:szCs w:val="24"/>
              <w:shd w:val="clear" w:color="auto" w:fill="FFFFFF"/>
            </w:rPr>
            <w:instrText xml:space="preserve"> CITATION Mig07 \l 4105 </w:instrText>
          </w:r>
          <w:r w:rsidR="00546BB6" w:rsidRPr="00047594">
            <w:rPr>
              <w:rFonts w:ascii="Times New Roman" w:hAnsi="Times New Roman" w:cs="Times New Roman"/>
              <w:sz w:val="24"/>
              <w:szCs w:val="24"/>
              <w:shd w:val="clear" w:color="auto" w:fill="FFFFFF"/>
            </w:rPr>
            <w:fldChar w:fldCharType="separate"/>
          </w:r>
          <w:r w:rsidR="00546BB6" w:rsidRPr="00047594">
            <w:rPr>
              <w:rFonts w:ascii="Times New Roman" w:hAnsi="Times New Roman" w:cs="Times New Roman"/>
              <w:noProof/>
              <w:sz w:val="24"/>
              <w:szCs w:val="24"/>
              <w:shd w:val="clear" w:color="auto" w:fill="FFFFFF"/>
            </w:rPr>
            <w:t>(Mignolo)</w:t>
          </w:r>
          <w:r w:rsidR="00546BB6" w:rsidRPr="00047594">
            <w:rPr>
              <w:rFonts w:ascii="Times New Roman" w:hAnsi="Times New Roman" w:cs="Times New Roman"/>
              <w:sz w:val="24"/>
              <w:szCs w:val="24"/>
              <w:shd w:val="clear" w:color="auto" w:fill="FFFFFF"/>
            </w:rPr>
            <w:fldChar w:fldCharType="end"/>
          </w:r>
        </w:sdtContent>
      </w:sdt>
      <w:r w:rsidR="00521351" w:rsidRPr="00047594">
        <w:rPr>
          <w:rFonts w:ascii="Times New Roman" w:hAnsi="Times New Roman" w:cs="Times New Roman"/>
          <w:sz w:val="24"/>
          <w:szCs w:val="24"/>
          <w:shd w:val="clear" w:color="auto" w:fill="FFFFFF"/>
        </w:rPr>
        <w:t xml:space="preserve"> (refer to appendix A; this quotation was translated from the Spanish of the text used).</w:t>
      </w:r>
      <w:r w:rsidR="00D83FE2" w:rsidRPr="00047594">
        <w:rPr>
          <w:rFonts w:ascii="Times New Roman" w:hAnsi="Times New Roman" w:cs="Times New Roman"/>
          <w:sz w:val="24"/>
          <w:szCs w:val="24"/>
          <w:shd w:val="clear" w:color="auto" w:fill="FFFFFF"/>
        </w:rPr>
        <w:t xml:space="preserve"> Mignolo points out that women are far from equal to men in </w:t>
      </w:r>
      <w:r w:rsidR="001A1413" w:rsidRPr="00047594">
        <w:rPr>
          <w:rFonts w:ascii="Times New Roman" w:hAnsi="Times New Roman" w:cs="Times New Roman"/>
          <w:sz w:val="24"/>
          <w:szCs w:val="24"/>
          <w:shd w:val="clear" w:color="auto" w:fill="FFFFFF"/>
        </w:rPr>
        <w:t xml:space="preserve">being involved in the decisions that affect Latin America’s </w:t>
      </w:r>
      <w:r w:rsidR="003B10B9">
        <w:rPr>
          <w:rFonts w:ascii="Times New Roman" w:hAnsi="Times New Roman" w:cs="Times New Roman"/>
          <w:sz w:val="24"/>
          <w:szCs w:val="24"/>
          <w:shd w:val="clear" w:color="auto" w:fill="FFFFFF"/>
        </w:rPr>
        <w:t xml:space="preserve">developing </w:t>
      </w:r>
      <w:r w:rsidR="001A1413" w:rsidRPr="00047594">
        <w:rPr>
          <w:rFonts w:ascii="Times New Roman" w:hAnsi="Times New Roman" w:cs="Times New Roman"/>
          <w:sz w:val="24"/>
          <w:szCs w:val="24"/>
          <w:shd w:val="clear" w:color="auto" w:fill="FFFFFF"/>
        </w:rPr>
        <w:t xml:space="preserve">economic </w:t>
      </w:r>
      <w:r w:rsidR="001A1413" w:rsidRPr="00047594">
        <w:rPr>
          <w:rFonts w:ascii="Times New Roman" w:hAnsi="Times New Roman" w:cs="Times New Roman"/>
          <w:sz w:val="24"/>
          <w:szCs w:val="24"/>
          <w:shd w:val="clear" w:color="auto" w:fill="FFFFFF"/>
        </w:rPr>
        <w:lastRenderedPageBreak/>
        <w:t xml:space="preserve">and social policies, in both domestic and foreign policy-making. </w:t>
      </w:r>
      <w:r w:rsidR="00FC5C0E" w:rsidRPr="00047594">
        <w:rPr>
          <w:rFonts w:ascii="Times New Roman" w:hAnsi="Times New Roman" w:cs="Times New Roman"/>
          <w:sz w:val="24"/>
          <w:szCs w:val="24"/>
          <w:shd w:val="clear" w:color="auto" w:fill="FFFFFF"/>
        </w:rPr>
        <w:t xml:space="preserve"> If women are not encouraged by WID organizations to participate in politics, and only in traditional, cultural duties, </w:t>
      </w:r>
      <w:r w:rsidR="006A28B5" w:rsidRPr="00047594">
        <w:rPr>
          <w:rFonts w:ascii="Times New Roman" w:hAnsi="Times New Roman" w:cs="Times New Roman"/>
          <w:sz w:val="24"/>
          <w:szCs w:val="24"/>
          <w:shd w:val="clear" w:color="auto" w:fill="FFFFFF"/>
        </w:rPr>
        <w:t xml:space="preserve">then it is impossible to expect them to </w:t>
      </w:r>
      <w:r w:rsidR="008F5032" w:rsidRPr="00047594">
        <w:rPr>
          <w:rFonts w:ascii="Times New Roman" w:hAnsi="Times New Roman" w:cs="Times New Roman"/>
          <w:sz w:val="24"/>
          <w:szCs w:val="24"/>
          <w:shd w:val="clear" w:color="auto" w:fill="FFFFFF"/>
        </w:rPr>
        <w:t xml:space="preserve">close the gap between men and women. </w:t>
      </w:r>
      <w:r w:rsidR="009D01F3" w:rsidRPr="00047594">
        <w:rPr>
          <w:rFonts w:ascii="Times New Roman" w:hAnsi="Times New Roman" w:cs="Times New Roman"/>
          <w:sz w:val="24"/>
          <w:szCs w:val="24"/>
          <w:shd w:val="clear" w:color="auto" w:fill="FFFFFF"/>
        </w:rPr>
        <w:t>In secluding women from the work of men, especially in political situations, it refuses to acknowledge that a woman can make autonomous decisions about her country’s foreign and domestic policy for economics and social law. In a sense, WID is denying the woman her right to political autonomy.</w:t>
      </w:r>
    </w:p>
    <w:p w:rsidR="00764802" w:rsidRPr="00047594" w:rsidRDefault="00764802" w:rsidP="00764802">
      <w:pPr>
        <w:spacing w:line="480" w:lineRule="auto"/>
        <w:rPr>
          <w:rFonts w:ascii="Times New Roman" w:hAnsi="Times New Roman" w:cs="Times New Roman"/>
          <w:sz w:val="24"/>
          <w:szCs w:val="24"/>
          <w:shd w:val="clear" w:color="auto" w:fill="FFFFFF"/>
        </w:rPr>
      </w:pPr>
      <w:r w:rsidRPr="00047594">
        <w:rPr>
          <w:rFonts w:ascii="Times New Roman" w:hAnsi="Times New Roman" w:cs="Times New Roman"/>
          <w:sz w:val="24"/>
          <w:szCs w:val="24"/>
          <w:shd w:val="clear" w:color="auto" w:fill="FFFFFF"/>
        </w:rPr>
        <w:tab/>
      </w:r>
      <w:r w:rsidR="00BA3300" w:rsidRPr="00047594">
        <w:rPr>
          <w:rFonts w:ascii="Times New Roman" w:hAnsi="Times New Roman" w:cs="Times New Roman"/>
          <w:sz w:val="24"/>
          <w:szCs w:val="24"/>
          <w:shd w:val="clear" w:color="auto" w:fill="FFFFFF"/>
        </w:rPr>
        <w:t xml:space="preserve">Eva </w:t>
      </w:r>
      <w:r w:rsidRPr="00047594">
        <w:rPr>
          <w:rFonts w:ascii="Times New Roman" w:hAnsi="Times New Roman" w:cs="Times New Roman"/>
          <w:sz w:val="24"/>
          <w:szCs w:val="24"/>
          <w:shd w:val="clear" w:color="auto" w:fill="FFFFFF"/>
        </w:rPr>
        <w:t xml:space="preserve">Rathgeber notes that “the WID approach tend[s] to focus exclusively on the </w:t>
      </w:r>
      <w:r w:rsidR="0090059C" w:rsidRPr="00047594">
        <w:rPr>
          <w:rFonts w:ascii="Times New Roman" w:hAnsi="Times New Roman" w:cs="Times New Roman"/>
          <w:sz w:val="24"/>
          <w:szCs w:val="24"/>
          <w:shd w:val="clear" w:color="auto" w:fill="FFFFFF"/>
        </w:rPr>
        <w:t>productive aspects of women’s work […] WID projects typically have been income-generating activities where women are taught a particular skill or craft</w:t>
      </w:r>
      <w:r w:rsidR="00686C94" w:rsidRPr="00047594">
        <w:rPr>
          <w:rFonts w:ascii="Times New Roman" w:hAnsi="Times New Roman" w:cs="Times New Roman"/>
          <w:sz w:val="24"/>
          <w:szCs w:val="24"/>
          <w:shd w:val="clear" w:color="auto" w:fill="FFFFFF"/>
        </w:rPr>
        <w:t xml:space="preserve"> […] It is rare for feasibility studies to be undertaken in advance to ensure that a viable market exists” </w:t>
      </w:r>
      <w:sdt>
        <w:sdtPr>
          <w:rPr>
            <w:rFonts w:ascii="Times New Roman" w:hAnsi="Times New Roman" w:cs="Times New Roman"/>
            <w:sz w:val="24"/>
            <w:szCs w:val="24"/>
            <w:shd w:val="clear" w:color="auto" w:fill="FFFFFF"/>
          </w:rPr>
          <w:id w:val="362950391"/>
          <w:citation/>
        </w:sdtPr>
        <w:sdtContent>
          <w:r w:rsidR="004F2ED3" w:rsidRPr="00047594">
            <w:rPr>
              <w:rFonts w:ascii="Times New Roman" w:hAnsi="Times New Roman" w:cs="Times New Roman"/>
              <w:sz w:val="24"/>
              <w:szCs w:val="24"/>
              <w:shd w:val="clear" w:color="auto" w:fill="FFFFFF"/>
            </w:rPr>
            <w:fldChar w:fldCharType="begin"/>
          </w:r>
          <w:r w:rsidR="004F2ED3" w:rsidRPr="00047594">
            <w:rPr>
              <w:rFonts w:ascii="Times New Roman" w:hAnsi="Times New Roman" w:cs="Times New Roman"/>
              <w:sz w:val="24"/>
              <w:szCs w:val="24"/>
              <w:shd w:val="clear" w:color="auto" w:fill="FFFFFF"/>
            </w:rPr>
            <w:instrText xml:space="preserve"> CITATION Rat90 \l 4105 </w:instrText>
          </w:r>
          <w:r w:rsidR="004F2ED3" w:rsidRPr="00047594">
            <w:rPr>
              <w:rFonts w:ascii="Times New Roman" w:hAnsi="Times New Roman" w:cs="Times New Roman"/>
              <w:sz w:val="24"/>
              <w:szCs w:val="24"/>
              <w:shd w:val="clear" w:color="auto" w:fill="FFFFFF"/>
            </w:rPr>
            <w:fldChar w:fldCharType="separate"/>
          </w:r>
          <w:r w:rsidR="004F2ED3" w:rsidRPr="00047594">
            <w:rPr>
              <w:rFonts w:ascii="Times New Roman" w:hAnsi="Times New Roman" w:cs="Times New Roman"/>
              <w:noProof/>
              <w:sz w:val="24"/>
              <w:szCs w:val="24"/>
              <w:shd w:val="clear" w:color="auto" w:fill="FFFFFF"/>
            </w:rPr>
            <w:t>(Rathgeber)</w:t>
          </w:r>
          <w:r w:rsidR="004F2ED3" w:rsidRPr="00047594">
            <w:rPr>
              <w:rFonts w:ascii="Times New Roman" w:hAnsi="Times New Roman" w:cs="Times New Roman"/>
              <w:sz w:val="24"/>
              <w:szCs w:val="24"/>
              <w:shd w:val="clear" w:color="auto" w:fill="FFFFFF"/>
            </w:rPr>
            <w:fldChar w:fldCharType="end"/>
          </w:r>
        </w:sdtContent>
      </w:sdt>
      <w:r w:rsidR="00061806" w:rsidRPr="00047594">
        <w:rPr>
          <w:rFonts w:ascii="Times New Roman" w:hAnsi="Times New Roman" w:cs="Times New Roman"/>
          <w:sz w:val="24"/>
          <w:szCs w:val="24"/>
          <w:shd w:val="clear" w:color="auto" w:fill="FFFFFF"/>
        </w:rPr>
        <w:t>.</w:t>
      </w:r>
      <w:r w:rsidR="005E5826" w:rsidRPr="00047594">
        <w:rPr>
          <w:rFonts w:ascii="Times New Roman" w:hAnsi="Times New Roman" w:cs="Times New Roman"/>
          <w:sz w:val="24"/>
          <w:szCs w:val="24"/>
          <w:shd w:val="clear" w:color="auto" w:fill="FFFFFF"/>
        </w:rPr>
        <w:t xml:space="preserve"> </w:t>
      </w:r>
      <w:r w:rsidR="00BA1FDF" w:rsidRPr="00047594">
        <w:rPr>
          <w:rFonts w:ascii="Times New Roman" w:hAnsi="Times New Roman" w:cs="Times New Roman"/>
          <w:sz w:val="24"/>
          <w:szCs w:val="24"/>
          <w:shd w:val="clear" w:color="auto" w:fill="FFFFFF"/>
        </w:rPr>
        <w:t xml:space="preserve">This is yet another way that WID projects fail to achieve success with closing the gender gap. In being unable to ensure job demand for women, and by teaching them the ‘skills of their gender’, there is little interaction with the skill base that men possess. </w:t>
      </w:r>
      <w:r w:rsidR="00BE31C6" w:rsidRPr="00047594">
        <w:rPr>
          <w:rFonts w:ascii="Times New Roman" w:hAnsi="Times New Roman" w:cs="Times New Roman"/>
          <w:sz w:val="24"/>
          <w:szCs w:val="24"/>
          <w:shd w:val="clear" w:color="auto" w:fill="FFFFFF"/>
        </w:rPr>
        <w:t>The first stumble here is a lack of skill equality, the second is a lack of demand for the skills that these women now possess.</w:t>
      </w:r>
      <w:r w:rsidR="004866AB" w:rsidRPr="00047594">
        <w:rPr>
          <w:rFonts w:ascii="Times New Roman" w:hAnsi="Times New Roman" w:cs="Times New Roman"/>
          <w:sz w:val="24"/>
          <w:szCs w:val="24"/>
          <w:shd w:val="clear" w:color="auto" w:fill="FFFFFF"/>
        </w:rPr>
        <w:t xml:space="preserve"> </w:t>
      </w:r>
      <w:r w:rsidR="004866AB" w:rsidRPr="00047594">
        <w:rPr>
          <w:rFonts w:ascii="Times New Roman" w:hAnsi="Times New Roman" w:cs="Times New Roman"/>
          <w:b/>
          <w:sz w:val="24"/>
          <w:szCs w:val="24"/>
          <w:shd w:val="clear" w:color="auto" w:fill="FFFFFF"/>
        </w:rPr>
        <w:t xml:space="preserve">WID consistently </w:t>
      </w:r>
      <w:r w:rsidR="007108AB" w:rsidRPr="00047594">
        <w:rPr>
          <w:rFonts w:ascii="Times New Roman" w:hAnsi="Times New Roman" w:cs="Times New Roman"/>
          <w:b/>
          <w:sz w:val="24"/>
          <w:szCs w:val="24"/>
          <w:shd w:val="clear" w:color="auto" w:fill="FFFFFF"/>
        </w:rPr>
        <w:t>misjudges its efforts to bring gender equality to those in developing countr</w:t>
      </w:r>
      <w:r w:rsidR="008203ED">
        <w:rPr>
          <w:rFonts w:ascii="Times New Roman" w:hAnsi="Times New Roman" w:cs="Times New Roman"/>
          <w:b/>
          <w:sz w:val="24"/>
          <w:szCs w:val="24"/>
          <w:shd w:val="clear" w:color="auto" w:fill="FFFFFF"/>
        </w:rPr>
        <w:t>ies</w:t>
      </w:r>
      <w:r w:rsidR="007108AB" w:rsidRPr="00047594">
        <w:rPr>
          <w:rFonts w:ascii="Times New Roman" w:hAnsi="Times New Roman" w:cs="Times New Roman"/>
          <w:b/>
          <w:sz w:val="24"/>
          <w:szCs w:val="24"/>
          <w:shd w:val="clear" w:color="auto" w:fill="FFFFFF"/>
        </w:rPr>
        <w:t xml:space="preserve">, primarily through mis-defining what the problem is, and then choosing solutions that are not relevant to modernisation efforts. </w:t>
      </w:r>
    </w:p>
    <w:p w:rsidR="00E1261E" w:rsidRPr="00047594" w:rsidRDefault="00E1261E" w:rsidP="00764802">
      <w:pPr>
        <w:spacing w:line="480" w:lineRule="auto"/>
        <w:rPr>
          <w:rFonts w:ascii="Times New Roman" w:hAnsi="Times New Roman" w:cs="Times New Roman"/>
          <w:sz w:val="24"/>
          <w:szCs w:val="24"/>
          <w:shd w:val="clear" w:color="auto" w:fill="FFFFFF"/>
        </w:rPr>
      </w:pPr>
      <w:r w:rsidRPr="00047594">
        <w:rPr>
          <w:rFonts w:ascii="Times New Roman" w:hAnsi="Times New Roman" w:cs="Times New Roman"/>
          <w:sz w:val="24"/>
          <w:szCs w:val="24"/>
          <w:shd w:val="clear" w:color="auto" w:fill="FFFFFF"/>
        </w:rPr>
        <w:tab/>
      </w:r>
      <w:r w:rsidR="00047594" w:rsidRPr="00047594">
        <w:rPr>
          <w:rFonts w:ascii="Times New Roman" w:hAnsi="Times New Roman" w:cs="Times New Roman"/>
          <w:b/>
          <w:sz w:val="24"/>
          <w:szCs w:val="24"/>
          <w:shd w:val="clear" w:color="auto" w:fill="FFFFFF"/>
        </w:rPr>
        <w:t>If</w:t>
      </w:r>
      <w:r w:rsidR="008B08BD" w:rsidRPr="00047594">
        <w:rPr>
          <w:rFonts w:ascii="Times New Roman" w:hAnsi="Times New Roman" w:cs="Times New Roman"/>
          <w:b/>
          <w:sz w:val="24"/>
          <w:szCs w:val="24"/>
          <w:shd w:val="clear" w:color="auto" w:fill="FFFFFF"/>
        </w:rPr>
        <w:t xml:space="preserve"> the women </w:t>
      </w:r>
      <w:r w:rsidR="008B08BD" w:rsidRPr="00047594">
        <w:rPr>
          <w:rFonts w:ascii="Times New Roman" w:hAnsi="Times New Roman" w:cs="Times New Roman"/>
          <w:b/>
          <w:i/>
          <w:sz w:val="24"/>
          <w:szCs w:val="24"/>
        </w:rPr>
        <w:t xml:space="preserve">do </w:t>
      </w:r>
      <w:r w:rsidR="00CD36B6" w:rsidRPr="00047594">
        <w:rPr>
          <w:rFonts w:ascii="Times New Roman" w:hAnsi="Times New Roman" w:cs="Times New Roman"/>
          <w:b/>
          <w:sz w:val="24"/>
          <w:szCs w:val="24"/>
        </w:rPr>
        <w:t>possess</w:t>
      </w:r>
      <w:r w:rsidR="008B08BD" w:rsidRPr="00047594">
        <w:rPr>
          <w:rFonts w:ascii="Times New Roman" w:hAnsi="Times New Roman" w:cs="Times New Roman"/>
          <w:b/>
          <w:sz w:val="24"/>
          <w:szCs w:val="24"/>
        </w:rPr>
        <w:t xml:space="preserve"> a skill that is in demand, there is the problem of male appropriation.</w:t>
      </w:r>
      <w:r w:rsidR="00CD36B6" w:rsidRPr="00047594">
        <w:rPr>
          <w:rFonts w:ascii="Times New Roman" w:hAnsi="Times New Roman" w:cs="Times New Roman"/>
          <w:sz w:val="24"/>
          <w:szCs w:val="24"/>
          <w:shd w:val="clear" w:color="auto" w:fill="FFFFFF"/>
        </w:rPr>
        <w:t xml:space="preserve"> More specifically,</w:t>
      </w:r>
      <w:r w:rsidR="009B53EE" w:rsidRPr="00047594">
        <w:rPr>
          <w:rFonts w:ascii="Times New Roman" w:hAnsi="Times New Roman" w:cs="Times New Roman"/>
          <w:sz w:val="24"/>
          <w:szCs w:val="24"/>
          <w:shd w:val="clear" w:color="auto" w:fill="FFFFFF"/>
        </w:rPr>
        <w:t xml:space="preserve"> Rathgeber contends that “[t]he common assumption is that access to income will be a sufficiently powerful stimulant to encourage women somehow to juggle their time […] When women’s income-generating projects do prove to be successful and become significant sources of revenue, they often are appropriated by men” </w:t>
      </w:r>
      <w:sdt>
        <w:sdtPr>
          <w:rPr>
            <w:rFonts w:ascii="Times New Roman" w:hAnsi="Times New Roman" w:cs="Times New Roman"/>
            <w:sz w:val="24"/>
            <w:szCs w:val="24"/>
            <w:shd w:val="clear" w:color="auto" w:fill="FFFFFF"/>
          </w:rPr>
          <w:id w:val="-1087219130"/>
          <w:citation/>
        </w:sdtPr>
        <w:sdtContent>
          <w:r w:rsidR="00B402C8" w:rsidRPr="00047594">
            <w:rPr>
              <w:rFonts w:ascii="Times New Roman" w:hAnsi="Times New Roman" w:cs="Times New Roman"/>
              <w:sz w:val="24"/>
              <w:szCs w:val="24"/>
              <w:shd w:val="clear" w:color="auto" w:fill="FFFFFF"/>
            </w:rPr>
            <w:fldChar w:fldCharType="begin"/>
          </w:r>
          <w:r w:rsidR="00B402C8" w:rsidRPr="00047594">
            <w:rPr>
              <w:rFonts w:ascii="Times New Roman" w:hAnsi="Times New Roman" w:cs="Times New Roman"/>
              <w:sz w:val="24"/>
              <w:szCs w:val="24"/>
              <w:shd w:val="clear" w:color="auto" w:fill="FFFFFF"/>
            </w:rPr>
            <w:instrText xml:space="preserve"> CITATION Rat90 \l 4105 </w:instrText>
          </w:r>
          <w:r w:rsidR="00B402C8" w:rsidRPr="00047594">
            <w:rPr>
              <w:rFonts w:ascii="Times New Roman" w:hAnsi="Times New Roman" w:cs="Times New Roman"/>
              <w:sz w:val="24"/>
              <w:szCs w:val="24"/>
              <w:shd w:val="clear" w:color="auto" w:fill="FFFFFF"/>
            </w:rPr>
            <w:fldChar w:fldCharType="separate"/>
          </w:r>
          <w:r w:rsidR="00B402C8" w:rsidRPr="00047594">
            <w:rPr>
              <w:rFonts w:ascii="Times New Roman" w:hAnsi="Times New Roman" w:cs="Times New Roman"/>
              <w:noProof/>
              <w:sz w:val="24"/>
              <w:szCs w:val="24"/>
              <w:shd w:val="clear" w:color="auto" w:fill="FFFFFF"/>
            </w:rPr>
            <w:t>(Rathgeber)</w:t>
          </w:r>
          <w:r w:rsidR="00B402C8" w:rsidRPr="00047594">
            <w:rPr>
              <w:rFonts w:ascii="Times New Roman" w:hAnsi="Times New Roman" w:cs="Times New Roman"/>
              <w:sz w:val="24"/>
              <w:szCs w:val="24"/>
              <w:shd w:val="clear" w:color="auto" w:fill="FFFFFF"/>
            </w:rPr>
            <w:fldChar w:fldCharType="end"/>
          </w:r>
        </w:sdtContent>
      </w:sdt>
      <w:r w:rsidR="00B402C8" w:rsidRPr="00047594">
        <w:rPr>
          <w:rFonts w:ascii="Times New Roman" w:hAnsi="Times New Roman" w:cs="Times New Roman"/>
          <w:sz w:val="24"/>
          <w:szCs w:val="24"/>
          <w:shd w:val="clear" w:color="auto" w:fill="FFFFFF"/>
        </w:rPr>
        <w:t>.</w:t>
      </w:r>
      <w:r w:rsidR="004470E4" w:rsidRPr="00047594">
        <w:rPr>
          <w:rFonts w:ascii="Times New Roman" w:hAnsi="Times New Roman" w:cs="Times New Roman"/>
          <w:sz w:val="24"/>
          <w:szCs w:val="24"/>
          <w:shd w:val="clear" w:color="auto" w:fill="FFFFFF"/>
        </w:rPr>
        <w:t xml:space="preserve"> </w:t>
      </w:r>
      <w:r w:rsidR="00A96A5D" w:rsidRPr="00047594">
        <w:rPr>
          <w:rFonts w:ascii="Times New Roman" w:hAnsi="Times New Roman" w:cs="Times New Roman"/>
          <w:sz w:val="24"/>
          <w:szCs w:val="24"/>
          <w:shd w:val="clear" w:color="auto" w:fill="FFFFFF"/>
        </w:rPr>
        <w:t xml:space="preserve">She obliquely argues that men too need to share a feminist point of view, which WID does not </w:t>
      </w:r>
      <w:r w:rsidR="00A96A5D" w:rsidRPr="00047594">
        <w:rPr>
          <w:rFonts w:ascii="Times New Roman" w:hAnsi="Times New Roman" w:cs="Times New Roman"/>
          <w:sz w:val="24"/>
          <w:szCs w:val="24"/>
          <w:shd w:val="clear" w:color="auto" w:fill="FFFFFF"/>
        </w:rPr>
        <w:lastRenderedPageBreak/>
        <w:t>encourage</w:t>
      </w:r>
      <w:r w:rsidR="00F07E11" w:rsidRPr="00047594">
        <w:rPr>
          <w:rFonts w:ascii="Times New Roman" w:hAnsi="Times New Roman" w:cs="Times New Roman"/>
          <w:sz w:val="24"/>
          <w:szCs w:val="24"/>
          <w:shd w:val="clear" w:color="auto" w:fill="FFFFFF"/>
        </w:rPr>
        <w:t xml:space="preserve"> (through its denial to focus on gender relation</w:t>
      </w:r>
      <w:r w:rsidR="00670542">
        <w:rPr>
          <w:rFonts w:ascii="Times New Roman" w:hAnsi="Times New Roman" w:cs="Times New Roman"/>
          <w:sz w:val="24"/>
          <w:szCs w:val="24"/>
          <w:shd w:val="clear" w:color="auto" w:fill="FFFFFF"/>
        </w:rPr>
        <w:t>s</w:t>
      </w:r>
      <w:r w:rsidR="00F07E11" w:rsidRPr="00047594">
        <w:rPr>
          <w:rFonts w:ascii="Times New Roman" w:hAnsi="Times New Roman" w:cs="Times New Roman"/>
          <w:sz w:val="24"/>
          <w:szCs w:val="24"/>
          <w:shd w:val="clear" w:color="auto" w:fill="FFFFFF"/>
        </w:rPr>
        <w:t xml:space="preserve">). </w:t>
      </w:r>
      <w:r w:rsidR="008B08BD" w:rsidRPr="00047594">
        <w:rPr>
          <w:rFonts w:ascii="Times New Roman" w:hAnsi="Times New Roman" w:cs="Times New Roman"/>
          <w:sz w:val="24"/>
          <w:szCs w:val="24"/>
          <w:shd w:val="clear" w:color="auto" w:fill="FFFFFF"/>
        </w:rPr>
        <w:t>Keeping men ignorant of female rights and autonomy issues leads to the appropriation of female-generated revenue, and follows a downwards spiral into more ignorance on the part of men and a decline in the o</w:t>
      </w:r>
      <w:r w:rsidR="0077683A" w:rsidRPr="00047594">
        <w:rPr>
          <w:rFonts w:ascii="Times New Roman" w:hAnsi="Times New Roman" w:cs="Times New Roman"/>
          <w:sz w:val="24"/>
          <w:szCs w:val="24"/>
          <w:shd w:val="clear" w:color="auto" w:fill="FFFFFF"/>
        </w:rPr>
        <w:t xml:space="preserve">verall </w:t>
      </w:r>
      <w:r w:rsidR="00E43951" w:rsidRPr="00047594">
        <w:rPr>
          <w:rFonts w:ascii="Times New Roman" w:hAnsi="Times New Roman" w:cs="Times New Roman"/>
          <w:sz w:val="24"/>
          <w:szCs w:val="24"/>
          <w:shd w:val="clear" w:color="auto" w:fill="FFFFFF"/>
        </w:rPr>
        <w:t>rise</w:t>
      </w:r>
      <w:r w:rsidR="0077683A" w:rsidRPr="00047594">
        <w:rPr>
          <w:rFonts w:ascii="Times New Roman" w:hAnsi="Times New Roman" w:cs="Times New Roman"/>
          <w:sz w:val="24"/>
          <w:szCs w:val="24"/>
          <w:shd w:val="clear" w:color="auto" w:fill="FFFFFF"/>
        </w:rPr>
        <w:t xml:space="preserve"> of women </w:t>
      </w:r>
      <w:r w:rsidR="00E43951" w:rsidRPr="00047594">
        <w:rPr>
          <w:rFonts w:ascii="Times New Roman" w:hAnsi="Times New Roman" w:cs="Times New Roman"/>
          <w:sz w:val="24"/>
          <w:szCs w:val="24"/>
          <w:shd w:val="clear" w:color="auto" w:fill="FFFFFF"/>
        </w:rPr>
        <w:t>in</w:t>
      </w:r>
      <w:r w:rsidR="0077683A" w:rsidRPr="00047594">
        <w:rPr>
          <w:rFonts w:ascii="Times New Roman" w:hAnsi="Times New Roman" w:cs="Times New Roman"/>
          <w:sz w:val="24"/>
          <w:szCs w:val="24"/>
          <w:shd w:val="clear" w:color="auto" w:fill="FFFFFF"/>
        </w:rPr>
        <w:t xml:space="preserve"> closing the gender gap.</w:t>
      </w:r>
    </w:p>
    <w:p w:rsidR="000B1A85" w:rsidRPr="00047594" w:rsidRDefault="00E30B7E" w:rsidP="00764802">
      <w:pPr>
        <w:spacing w:line="480" w:lineRule="auto"/>
        <w:rPr>
          <w:rFonts w:ascii="Times New Roman" w:hAnsi="Times New Roman" w:cs="Times New Roman"/>
          <w:sz w:val="24"/>
          <w:szCs w:val="24"/>
          <w:shd w:val="clear" w:color="auto" w:fill="FFFFFF"/>
        </w:rPr>
      </w:pPr>
      <w:r w:rsidRPr="00047594">
        <w:rPr>
          <w:rFonts w:ascii="Times New Roman" w:hAnsi="Times New Roman" w:cs="Times New Roman"/>
          <w:sz w:val="24"/>
          <w:szCs w:val="24"/>
          <w:shd w:val="clear" w:color="auto" w:fill="FFFFFF"/>
        </w:rPr>
        <w:tab/>
        <w:t>In sum, the Women in Development theory’s approach to defining gender inequality in developing countries and providing solutions to close the gender gap falls extremely short of success. Its views on the steps that need to be taken to provide women with ac</w:t>
      </w:r>
      <w:r w:rsidR="004B01C6" w:rsidRPr="00047594">
        <w:rPr>
          <w:rFonts w:ascii="Times New Roman" w:hAnsi="Times New Roman" w:cs="Times New Roman"/>
          <w:sz w:val="24"/>
          <w:szCs w:val="24"/>
          <w:shd w:val="clear" w:color="auto" w:fill="FFFFFF"/>
        </w:rPr>
        <w:t>c</w:t>
      </w:r>
      <w:r w:rsidRPr="00047594">
        <w:rPr>
          <w:rFonts w:ascii="Times New Roman" w:hAnsi="Times New Roman" w:cs="Times New Roman"/>
          <w:sz w:val="24"/>
          <w:szCs w:val="24"/>
          <w:shd w:val="clear" w:color="auto" w:fill="FFFFFF"/>
        </w:rPr>
        <w:t xml:space="preserve">ess to political activity and suitable </w:t>
      </w:r>
      <w:r w:rsidR="00DA570F">
        <w:rPr>
          <w:rFonts w:ascii="Times New Roman" w:hAnsi="Times New Roman" w:cs="Times New Roman"/>
          <w:sz w:val="24"/>
          <w:szCs w:val="24"/>
          <w:shd w:val="clear" w:color="auto" w:fill="FFFFFF"/>
        </w:rPr>
        <w:t xml:space="preserve">productive </w:t>
      </w:r>
      <w:r w:rsidRPr="00047594">
        <w:rPr>
          <w:rFonts w:ascii="Times New Roman" w:hAnsi="Times New Roman" w:cs="Times New Roman"/>
          <w:sz w:val="24"/>
          <w:szCs w:val="24"/>
          <w:shd w:val="clear" w:color="auto" w:fill="FFFFFF"/>
        </w:rPr>
        <w:t>skills is severely limited, and attempts to improve these aspects of women’s liv</w:t>
      </w:r>
      <w:r w:rsidR="005D57AE">
        <w:rPr>
          <w:rFonts w:ascii="Times New Roman" w:hAnsi="Times New Roman" w:cs="Times New Roman"/>
          <w:sz w:val="24"/>
          <w:szCs w:val="24"/>
          <w:shd w:val="clear" w:color="auto" w:fill="FFFFFF"/>
        </w:rPr>
        <w:t>es in developing countries have been heavil</w:t>
      </w:r>
      <w:bookmarkStart w:id="0" w:name="_GoBack"/>
      <w:bookmarkEnd w:id="0"/>
      <w:r w:rsidRPr="00047594">
        <w:rPr>
          <w:rFonts w:ascii="Times New Roman" w:hAnsi="Times New Roman" w:cs="Times New Roman"/>
          <w:sz w:val="24"/>
          <w:szCs w:val="24"/>
          <w:shd w:val="clear" w:color="auto" w:fill="FFFFFF"/>
        </w:rPr>
        <w:t xml:space="preserve">y criticized by many institutions and individual studies alike. </w:t>
      </w:r>
      <w:r w:rsidR="00F32A49" w:rsidRPr="00047594">
        <w:rPr>
          <w:rFonts w:ascii="Times New Roman" w:hAnsi="Times New Roman" w:cs="Times New Roman"/>
          <w:sz w:val="24"/>
          <w:szCs w:val="24"/>
          <w:shd w:val="clear" w:color="auto" w:fill="FFFFFF"/>
        </w:rPr>
        <w:t xml:space="preserve">WID also </w:t>
      </w:r>
      <w:r w:rsidR="00A927A4" w:rsidRPr="00047594">
        <w:rPr>
          <w:rFonts w:ascii="Times New Roman" w:hAnsi="Times New Roman" w:cs="Times New Roman"/>
          <w:sz w:val="24"/>
          <w:szCs w:val="24"/>
          <w:shd w:val="clear" w:color="auto" w:fill="FFFFFF"/>
        </w:rPr>
        <w:t>restricts itself by refusing to discuss the relation between the two genders and the outcomes of such a partnership on the development of a global south country.</w:t>
      </w:r>
      <w:r w:rsidR="002E3733" w:rsidRPr="00047594">
        <w:rPr>
          <w:rFonts w:ascii="Times New Roman" w:hAnsi="Times New Roman" w:cs="Times New Roman"/>
          <w:sz w:val="24"/>
          <w:szCs w:val="24"/>
          <w:shd w:val="clear" w:color="auto" w:fill="FFFFFF"/>
        </w:rPr>
        <w:t xml:space="preserve"> Women </w:t>
      </w:r>
      <w:r w:rsidR="0053442B" w:rsidRPr="00047594">
        <w:rPr>
          <w:rFonts w:ascii="Times New Roman" w:hAnsi="Times New Roman" w:cs="Times New Roman"/>
          <w:sz w:val="24"/>
          <w:szCs w:val="24"/>
          <w:shd w:val="clear" w:color="auto" w:fill="FFFFFF"/>
        </w:rPr>
        <w:t xml:space="preserve">in developing countries </w:t>
      </w:r>
      <w:r w:rsidR="002E3733" w:rsidRPr="00047594">
        <w:rPr>
          <w:rFonts w:ascii="Times New Roman" w:hAnsi="Times New Roman" w:cs="Times New Roman"/>
          <w:sz w:val="24"/>
          <w:szCs w:val="24"/>
          <w:shd w:val="clear" w:color="auto" w:fill="FFFFFF"/>
        </w:rPr>
        <w:t>are doomed to be bound to a pre-defined set of roles in society that does not acknowledge their relationship with men, nor the limitations that they have in terms of access to autonomy in the political realm.</w:t>
      </w:r>
      <w:r w:rsidR="00A927A4" w:rsidRPr="00047594">
        <w:rPr>
          <w:rFonts w:ascii="Times New Roman" w:hAnsi="Times New Roman" w:cs="Times New Roman"/>
          <w:sz w:val="24"/>
          <w:szCs w:val="24"/>
          <w:shd w:val="clear" w:color="auto" w:fill="FFFFFF"/>
        </w:rPr>
        <w:t xml:space="preserve"> </w:t>
      </w:r>
      <w:r w:rsidR="0053442B" w:rsidRPr="00047594">
        <w:rPr>
          <w:rFonts w:ascii="Times New Roman" w:hAnsi="Times New Roman" w:cs="Times New Roman"/>
          <w:sz w:val="24"/>
          <w:szCs w:val="24"/>
          <w:shd w:val="clear" w:color="auto" w:fill="FFFFFF"/>
        </w:rPr>
        <w:t>The greatest weakness of isolating the two genders from each other cripples the theory’s effectiveness. Malala Yousafzai expressed this sentiment best when she said, “We cannot all succeed when half of us are held back."</w:t>
      </w:r>
      <w:r w:rsidR="004B01C6" w:rsidRPr="00047594">
        <w:rPr>
          <w:rFonts w:ascii="Times New Roman" w:hAnsi="Times New Roman" w:cs="Times New Roman"/>
          <w:sz w:val="24"/>
          <w:szCs w:val="24"/>
          <w:shd w:val="clear" w:color="auto" w:fill="FFFFFF"/>
        </w:rPr>
        <w:t xml:space="preserve"> </w:t>
      </w:r>
    </w:p>
    <w:p w:rsidR="00764802" w:rsidRDefault="00764802" w:rsidP="00F11C42">
      <w:pPr>
        <w:spacing w:line="480" w:lineRule="auto"/>
        <w:ind w:firstLine="720"/>
        <w:rPr>
          <w:rFonts w:ascii="Times New Roman" w:hAnsi="Times New Roman" w:cs="Times New Roman"/>
          <w:sz w:val="24"/>
          <w:szCs w:val="24"/>
        </w:rPr>
      </w:pPr>
    </w:p>
    <w:p w:rsidR="003A784D" w:rsidRDefault="003A784D" w:rsidP="00F11C42">
      <w:pPr>
        <w:spacing w:line="480" w:lineRule="auto"/>
        <w:ind w:firstLine="720"/>
        <w:rPr>
          <w:rFonts w:ascii="Times New Roman" w:hAnsi="Times New Roman" w:cs="Times New Roman"/>
          <w:sz w:val="24"/>
          <w:szCs w:val="24"/>
        </w:rPr>
      </w:pPr>
    </w:p>
    <w:p w:rsidR="003A784D" w:rsidRPr="00047594" w:rsidRDefault="003A784D" w:rsidP="00F11C42">
      <w:pPr>
        <w:spacing w:line="480" w:lineRule="auto"/>
        <w:ind w:firstLine="720"/>
        <w:rPr>
          <w:rFonts w:ascii="Times New Roman" w:hAnsi="Times New Roman" w:cs="Times New Roman"/>
          <w:sz w:val="24"/>
          <w:szCs w:val="24"/>
        </w:rPr>
      </w:pPr>
    </w:p>
    <w:p w:rsidR="00391B6C" w:rsidRPr="00047594" w:rsidRDefault="00391B6C" w:rsidP="00CF0E1F">
      <w:pPr>
        <w:spacing w:line="480" w:lineRule="auto"/>
        <w:rPr>
          <w:rFonts w:ascii="Times New Roman" w:hAnsi="Times New Roman" w:cs="Times New Roman"/>
          <w:b/>
          <w:sz w:val="24"/>
          <w:szCs w:val="24"/>
          <w:shd w:val="clear" w:color="auto" w:fill="FFFFFF"/>
        </w:rPr>
      </w:pPr>
    </w:p>
    <w:p w:rsidR="00391B6C" w:rsidRPr="00047594" w:rsidRDefault="00391B6C" w:rsidP="00CF0E1F">
      <w:pPr>
        <w:spacing w:line="480" w:lineRule="auto"/>
        <w:rPr>
          <w:rFonts w:ascii="Times New Roman" w:hAnsi="Times New Roman" w:cs="Times New Roman"/>
          <w:b/>
          <w:sz w:val="24"/>
          <w:szCs w:val="24"/>
          <w:shd w:val="clear" w:color="auto" w:fill="FFFFFF"/>
        </w:rPr>
      </w:pPr>
    </w:p>
    <w:p w:rsidR="00391B6C" w:rsidRPr="00047594" w:rsidRDefault="00391B6C" w:rsidP="00391B6C">
      <w:pPr>
        <w:spacing w:line="480" w:lineRule="auto"/>
        <w:jc w:val="center"/>
        <w:rPr>
          <w:rFonts w:ascii="Times New Roman" w:hAnsi="Times New Roman" w:cs="Times New Roman"/>
          <w:sz w:val="24"/>
          <w:szCs w:val="24"/>
          <w:shd w:val="clear" w:color="auto" w:fill="FFFFFF"/>
        </w:rPr>
      </w:pPr>
      <w:r w:rsidRPr="00047594">
        <w:rPr>
          <w:rFonts w:ascii="Times New Roman" w:hAnsi="Times New Roman" w:cs="Times New Roman"/>
          <w:sz w:val="24"/>
          <w:szCs w:val="24"/>
          <w:shd w:val="clear" w:color="auto" w:fill="FFFFFF"/>
        </w:rPr>
        <w:lastRenderedPageBreak/>
        <w:t>Appendices</w:t>
      </w:r>
    </w:p>
    <w:p w:rsidR="00391B6C" w:rsidRPr="00047594" w:rsidRDefault="006E6F1B" w:rsidP="00391B6C">
      <w:pPr>
        <w:pStyle w:val="ListParagraph"/>
        <w:numPr>
          <w:ilvl w:val="0"/>
          <w:numId w:val="1"/>
        </w:numPr>
        <w:spacing w:line="480" w:lineRule="auto"/>
        <w:rPr>
          <w:rFonts w:ascii="Times New Roman" w:hAnsi="Times New Roman" w:cs="Times New Roman"/>
          <w:sz w:val="24"/>
          <w:szCs w:val="24"/>
        </w:rPr>
      </w:pPr>
      <w:r w:rsidRPr="00047594">
        <w:rPr>
          <w:rFonts w:ascii="Times New Roman" w:hAnsi="Times New Roman" w:cs="Times New Roman"/>
          <w:sz w:val="24"/>
          <w:szCs w:val="24"/>
        </w:rPr>
        <w:t>This quotation was translated by me from the original Spanish text, found on page 90.</w:t>
      </w:r>
    </w:p>
    <w:p w:rsidR="00852F0A" w:rsidRDefault="00852F0A" w:rsidP="00852F0A">
      <w:pPr>
        <w:pStyle w:val="ListParagraph"/>
        <w:spacing w:line="480" w:lineRule="auto"/>
        <w:rPr>
          <w:rFonts w:ascii="Times New Roman" w:hAnsi="Times New Roman" w:cs="Times New Roman"/>
          <w:sz w:val="24"/>
          <w:szCs w:val="24"/>
          <w:lang w:val="fr-CA"/>
        </w:rPr>
      </w:pPr>
      <w:r w:rsidRPr="00047594">
        <w:rPr>
          <w:rFonts w:ascii="Times New Roman" w:hAnsi="Times New Roman" w:cs="Times New Roman"/>
          <w:sz w:val="24"/>
          <w:szCs w:val="24"/>
          <w:lang w:val="fr-CA"/>
        </w:rPr>
        <w:t xml:space="preserve">“las identidades políticas, segun parece, no han despertado el interes sino hasta hace poco tiempo. si se busca ‘mujer, escritora en America Latina’ en Google, se obtiene muchisima informacion, pero no sera tan facil encontrar una cantidad significativa de rexto eson tos por mujeres en los que se cuestione la idea de «America Latina» ”. </w:t>
      </w: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p w:rsidR="006E1F0B" w:rsidRDefault="006E1F0B" w:rsidP="00852F0A">
      <w:pPr>
        <w:pStyle w:val="ListParagraph"/>
        <w:spacing w:line="480" w:lineRule="auto"/>
        <w:rPr>
          <w:rFonts w:ascii="Times New Roman" w:hAnsi="Times New Roman" w:cs="Times New Roman"/>
          <w:sz w:val="24"/>
          <w:szCs w:val="24"/>
          <w:lang w:val="fr-CA"/>
        </w:rPr>
      </w:pPr>
    </w:p>
    <w:sdt>
      <w:sdtPr>
        <w:id w:val="1435254303"/>
        <w:docPartObj>
          <w:docPartGallery w:val="Bibliographies"/>
          <w:docPartUnique/>
        </w:docPartObj>
      </w:sdtPr>
      <w:sdtEndPr>
        <w:rPr>
          <w:rFonts w:ascii="Times New Roman" w:eastAsiaTheme="minorHAnsi" w:hAnsi="Times New Roman" w:cs="Times New Roman"/>
          <w:b/>
          <w:bCs/>
          <w:color w:val="auto"/>
          <w:sz w:val="24"/>
          <w:szCs w:val="24"/>
          <w:lang w:val="en-CA"/>
        </w:rPr>
      </w:sdtEndPr>
      <w:sdtContent>
        <w:p w:rsidR="006E1F0B" w:rsidRDefault="006E1F0B" w:rsidP="006E1F0B">
          <w:pPr>
            <w:pStyle w:val="Heading1"/>
            <w:jc w:val="center"/>
            <w:rPr>
              <w:rFonts w:ascii="Times New Roman" w:hAnsi="Times New Roman" w:cs="Times New Roman"/>
              <w:color w:val="auto"/>
              <w:sz w:val="24"/>
              <w:szCs w:val="24"/>
            </w:rPr>
          </w:pPr>
          <w:r w:rsidRPr="006E1F0B">
            <w:rPr>
              <w:rFonts w:ascii="Times New Roman" w:hAnsi="Times New Roman" w:cs="Times New Roman"/>
              <w:color w:val="auto"/>
              <w:sz w:val="24"/>
              <w:szCs w:val="24"/>
            </w:rPr>
            <w:t>Works Cited</w:t>
          </w:r>
        </w:p>
        <w:p w:rsidR="006E1F0B" w:rsidRPr="006E1F0B" w:rsidRDefault="006E1F0B" w:rsidP="006E1F0B">
          <w:pPr>
            <w:rPr>
              <w:lang w:val="en-US"/>
            </w:rPr>
          </w:pPr>
        </w:p>
        <w:p w:rsidR="006E1F0B" w:rsidRPr="006E1F0B" w:rsidRDefault="006E1F0B" w:rsidP="006E1F0B">
          <w:pPr>
            <w:pStyle w:val="Bibliography"/>
            <w:ind w:left="720" w:hanging="720"/>
            <w:rPr>
              <w:rFonts w:ascii="Times New Roman" w:hAnsi="Times New Roman" w:cs="Times New Roman"/>
              <w:noProof/>
              <w:sz w:val="24"/>
              <w:szCs w:val="24"/>
              <w:lang w:val="en-US"/>
            </w:rPr>
          </w:pPr>
          <w:r w:rsidRPr="006E1F0B">
            <w:rPr>
              <w:rFonts w:ascii="Times New Roman" w:hAnsi="Times New Roman" w:cs="Times New Roman"/>
              <w:sz w:val="24"/>
              <w:szCs w:val="24"/>
            </w:rPr>
            <w:fldChar w:fldCharType="begin"/>
          </w:r>
          <w:r w:rsidRPr="006E1F0B">
            <w:rPr>
              <w:rFonts w:ascii="Times New Roman" w:hAnsi="Times New Roman" w:cs="Times New Roman"/>
              <w:sz w:val="24"/>
              <w:szCs w:val="24"/>
            </w:rPr>
            <w:instrText xml:space="preserve"> BIBLIOGRAPHY </w:instrText>
          </w:r>
          <w:r w:rsidRPr="006E1F0B">
            <w:rPr>
              <w:rFonts w:ascii="Times New Roman" w:hAnsi="Times New Roman" w:cs="Times New Roman"/>
              <w:sz w:val="24"/>
              <w:szCs w:val="24"/>
            </w:rPr>
            <w:fldChar w:fldCharType="separate"/>
          </w:r>
          <w:r w:rsidRPr="006E1F0B">
            <w:rPr>
              <w:rFonts w:ascii="Times New Roman" w:hAnsi="Times New Roman" w:cs="Times New Roman"/>
              <w:noProof/>
              <w:sz w:val="24"/>
              <w:szCs w:val="24"/>
              <w:lang w:val="en-US"/>
            </w:rPr>
            <w:t xml:space="preserve">Joekes, Susan. </w:t>
          </w:r>
          <w:r w:rsidRPr="006E1F0B">
            <w:rPr>
              <w:rFonts w:ascii="Times New Roman" w:hAnsi="Times New Roman" w:cs="Times New Roman"/>
              <w:i/>
              <w:iCs/>
              <w:noProof/>
              <w:sz w:val="24"/>
              <w:szCs w:val="24"/>
              <w:lang w:val="en-US"/>
            </w:rPr>
            <w:t>Women in the World Economy: An INSTRAW Study</w:t>
          </w:r>
          <w:r w:rsidRPr="006E1F0B">
            <w:rPr>
              <w:rFonts w:ascii="Times New Roman" w:hAnsi="Times New Roman" w:cs="Times New Roman"/>
              <w:noProof/>
              <w:sz w:val="24"/>
              <w:szCs w:val="24"/>
              <w:lang w:val="en-US"/>
            </w:rPr>
            <w:t>. New York: Oxford University Press, 1987.</w:t>
          </w:r>
        </w:p>
        <w:p w:rsidR="006E1F0B" w:rsidRPr="006E1F0B" w:rsidRDefault="006E1F0B" w:rsidP="006E1F0B">
          <w:pPr>
            <w:pStyle w:val="Bibliography"/>
            <w:ind w:left="720" w:hanging="720"/>
            <w:rPr>
              <w:rFonts w:ascii="Times New Roman" w:hAnsi="Times New Roman" w:cs="Times New Roman"/>
              <w:noProof/>
              <w:sz w:val="24"/>
              <w:szCs w:val="24"/>
              <w:lang w:val="en-US"/>
            </w:rPr>
          </w:pPr>
          <w:r w:rsidRPr="006E1F0B">
            <w:rPr>
              <w:rFonts w:ascii="Times New Roman" w:hAnsi="Times New Roman" w:cs="Times New Roman"/>
              <w:noProof/>
              <w:sz w:val="24"/>
              <w:szCs w:val="24"/>
              <w:lang w:val="en-US"/>
            </w:rPr>
            <w:t xml:space="preserve">Mignolo, W.D. </w:t>
          </w:r>
          <w:r w:rsidRPr="006E1F0B">
            <w:rPr>
              <w:rFonts w:ascii="Times New Roman" w:hAnsi="Times New Roman" w:cs="Times New Roman"/>
              <w:i/>
              <w:iCs/>
              <w:noProof/>
              <w:sz w:val="24"/>
              <w:szCs w:val="24"/>
              <w:lang w:val="en-US"/>
            </w:rPr>
            <w:t>La Idea de América Latina: La Herida Colonial y la Opción Decolonial</w:t>
          </w:r>
          <w:r w:rsidRPr="006E1F0B">
            <w:rPr>
              <w:rFonts w:ascii="Times New Roman" w:hAnsi="Times New Roman" w:cs="Times New Roman"/>
              <w:noProof/>
              <w:sz w:val="24"/>
              <w:szCs w:val="24"/>
              <w:lang w:val="en-US"/>
            </w:rPr>
            <w:t>. Barcelona: Editorial Gedisa, 2007.</w:t>
          </w:r>
        </w:p>
        <w:p w:rsidR="006E1F0B" w:rsidRPr="006E1F0B" w:rsidRDefault="006E1F0B" w:rsidP="006E1F0B">
          <w:pPr>
            <w:pStyle w:val="Bibliography"/>
            <w:ind w:left="720" w:hanging="720"/>
            <w:rPr>
              <w:rFonts w:ascii="Times New Roman" w:hAnsi="Times New Roman" w:cs="Times New Roman"/>
              <w:noProof/>
              <w:sz w:val="24"/>
              <w:szCs w:val="24"/>
              <w:lang w:val="en-US"/>
            </w:rPr>
          </w:pPr>
          <w:r w:rsidRPr="006E1F0B">
            <w:rPr>
              <w:rFonts w:ascii="Times New Roman" w:hAnsi="Times New Roman" w:cs="Times New Roman"/>
              <w:noProof/>
              <w:sz w:val="24"/>
              <w:szCs w:val="24"/>
              <w:lang w:val="en-US"/>
            </w:rPr>
            <w:t xml:space="preserve">Rathgeber, Eva M. "WID, WAD, GAD: Trends in Research and Practice." </w:t>
          </w:r>
          <w:r w:rsidRPr="006E1F0B">
            <w:rPr>
              <w:rFonts w:ascii="Times New Roman" w:hAnsi="Times New Roman" w:cs="Times New Roman"/>
              <w:i/>
              <w:iCs/>
              <w:noProof/>
              <w:sz w:val="24"/>
              <w:szCs w:val="24"/>
              <w:lang w:val="en-US"/>
            </w:rPr>
            <w:t>The Journal of Developing Areas</w:t>
          </w:r>
          <w:r w:rsidRPr="006E1F0B">
            <w:rPr>
              <w:rFonts w:ascii="Times New Roman" w:hAnsi="Times New Roman" w:cs="Times New Roman"/>
              <w:noProof/>
              <w:sz w:val="24"/>
              <w:szCs w:val="24"/>
              <w:lang w:val="en-US"/>
            </w:rPr>
            <w:t xml:space="preserve"> 24.4 (1990). &lt;https://www.jstor.org/stable/4191904&gt;.</w:t>
          </w:r>
        </w:p>
        <w:p w:rsidR="006E1F0B" w:rsidRPr="006E1F0B" w:rsidRDefault="006E1F0B" w:rsidP="006E1F0B">
          <w:pPr>
            <w:pStyle w:val="Bibliography"/>
            <w:ind w:left="720" w:hanging="720"/>
            <w:rPr>
              <w:rFonts w:ascii="Times New Roman" w:hAnsi="Times New Roman" w:cs="Times New Roman"/>
              <w:noProof/>
              <w:sz w:val="24"/>
              <w:szCs w:val="24"/>
              <w:lang w:val="en-US"/>
            </w:rPr>
          </w:pPr>
          <w:r w:rsidRPr="006E1F0B">
            <w:rPr>
              <w:rFonts w:ascii="Times New Roman" w:hAnsi="Times New Roman" w:cs="Times New Roman"/>
              <w:noProof/>
              <w:sz w:val="24"/>
              <w:szCs w:val="24"/>
              <w:lang w:val="en-US"/>
            </w:rPr>
            <w:t xml:space="preserve">Suran Agrawal, S. P. Agrawal, J. C. Aggarwal. </w:t>
          </w:r>
          <w:r w:rsidRPr="006E1F0B">
            <w:rPr>
              <w:rFonts w:ascii="Times New Roman" w:hAnsi="Times New Roman" w:cs="Times New Roman"/>
              <w:i/>
              <w:iCs/>
              <w:noProof/>
              <w:sz w:val="24"/>
              <w:szCs w:val="24"/>
              <w:lang w:val="en-US"/>
            </w:rPr>
            <w:t>Second Historical Survey of Women's Education in India, 1988-1994 ..., Volume 2</w:t>
          </w:r>
          <w:r w:rsidRPr="006E1F0B">
            <w:rPr>
              <w:rFonts w:ascii="Times New Roman" w:hAnsi="Times New Roman" w:cs="Times New Roman"/>
              <w:noProof/>
              <w:sz w:val="24"/>
              <w:szCs w:val="24"/>
              <w:lang w:val="en-US"/>
            </w:rPr>
            <w:t>. Vol. 2. New Delhi: Concept Publishing Company, 1996. eBook. 11 2017.</w:t>
          </w:r>
        </w:p>
        <w:p w:rsidR="006E1F0B" w:rsidRPr="006E1F0B" w:rsidRDefault="006E1F0B" w:rsidP="006E1F0B">
          <w:pPr>
            <w:pStyle w:val="Bibliography"/>
            <w:ind w:left="720" w:hanging="720"/>
            <w:rPr>
              <w:rFonts w:ascii="Times New Roman" w:hAnsi="Times New Roman" w:cs="Times New Roman"/>
              <w:noProof/>
              <w:sz w:val="24"/>
              <w:szCs w:val="24"/>
              <w:lang w:val="en-US"/>
            </w:rPr>
          </w:pPr>
          <w:r w:rsidRPr="006E1F0B">
            <w:rPr>
              <w:rFonts w:ascii="Times New Roman" w:hAnsi="Times New Roman" w:cs="Times New Roman"/>
              <w:noProof/>
              <w:sz w:val="24"/>
              <w:szCs w:val="24"/>
              <w:lang w:val="en-US"/>
            </w:rPr>
            <w:t xml:space="preserve">United Nations Division for the Advancement of Women (DAW) . "Equal Participation of Women and Men in Decision-Making Processes,." </w:t>
          </w:r>
          <w:r w:rsidRPr="006E1F0B">
            <w:rPr>
              <w:rFonts w:ascii="Times New Roman" w:hAnsi="Times New Roman" w:cs="Times New Roman"/>
              <w:i/>
              <w:iCs/>
              <w:noProof/>
              <w:sz w:val="24"/>
              <w:szCs w:val="24"/>
              <w:lang w:val="en-US"/>
            </w:rPr>
            <w:t>Report of the Expert Group Meeting</w:t>
          </w:r>
          <w:r w:rsidRPr="006E1F0B">
            <w:rPr>
              <w:rFonts w:ascii="Times New Roman" w:hAnsi="Times New Roman" w:cs="Times New Roman"/>
              <w:noProof/>
              <w:sz w:val="24"/>
              <w:szCs w:val="24"/>
              <w:lang w:val="en-US"/>
            </w:rPr>
            <w:t>. Addis-Ababa, 2005. Report [online]. 11 2017. &lt;http://www.un.org/womenwatch/daw/egm/eql-men/FinalReport.pdf&gt;.</w:t>
          </w:r>
        </w:p>
        <w:p w:rsidR="006E1F0B" w:rsidRPr="006E1F0B" w:rsidRDefault="006E1F0B" w:rsidP="006E1F0B">
          <w:pPr>
            <w:pStyle w:val="Bibliography"/>
            <w:ind w:left="720" w:hanging="720"/>
            <w:rPr>
              <w:rFonts w:ascii="Times New Roman" w:hAnsi="Times New Roman" w:cs="Times New Roman"/>
              <w:noProof/>
              <w:sz w:val="24"/>
              <w:szCs w:val="24"/>
              <w:lang w:val="en-US"/>
            </w:rPr>
          </w:pPr>
          <w:r w:rsidRPr="006E1F0B">
            <w:rPr>
              <w:rFonts w:ascii="Times New Roman" w:hAnsi="Times New Roman" w:cs="Times New Roman"/>
              <w:noProof/>
              <w:sz w:val="24"/>
              <w:szCs w:val="24"/>
              <w:lang w:val="en-US"/>
            </w:rPr>
            <w:t xml:space="preserve">Weekes-Vagliani, Winifred. </w:t>
          </w:r>
          <w:r w:rsidRPr="006E1F0B">
            <w:rPr>
              <w:rFonts w:ascii="Times New Roman" w:hAnsi="Times New Roman" w:cs="Times New Roman"/>
              <w:i/>
              <w:iCs/>
              <w:noProof/>
              <w:sz w:val="24"/>
              <w:szCs w:val="24"/>
              <w:lang w:val="en-US"/>
            </w:rPr>
            <w:t>The Integration of women in development projects</w:t>
          </w:r>
          <w:r w:rsidRPr="006E1F0B">
            <w:rPr>
              <w:rFonts w:ascii="Times New Roman" w:hAnsi="Times New Roman" w:cs="Times New Roman"/>
              <w:noProof/>
              <w:sz w:val="24"/>
              <w:szCs w:val="24"/>
              <w:lang w:val="en-US"/>
            </w:rPr>
            <w:t>. Paris, 1985.</w:t>
          </w:r>
        </w:p>
        <w:p w:rsidR="006E1F0B" w:rsidRPr="006E1F0B" w:rsidRDefault="006E1F0B" w:rsidP="006E1F0B">
          <w:pPr>
            <w:pStyle w:val="Bibliography"/>
            <w:ind w:left="720" w:hanging="720"/>
            <w:rPr>
              <w:rFonts w:ascii="Times New Roman" w:hAnsi="Times New Roman" w:cs="Times New Roman"/>
              <w:noProof/>
              <w:sz w:val="24"/>
              <w:szCs w:val="24"/>
              <w:lang w:val="en-US"/>
            </w:rPr>
          </w:pPr>
          <w:r w:rsidRPr="006E1F0B">
            <w:rPr>
              <w:rFonts w:ascii="Times New Roman" w:hAnsi="Times New Roman" w:cs="Times New Roman"/>
              <w:noProof/>
              <w:sz w:val="24"/>
              <w:szCs w:val="24"/>
              <w:lang w:val="en-US"/>
            </w:rPr>
            <w:t xml:space="preserve">Wollstonecraft, Mary. "A Vindication of the Rights of Woman." 1792. </w:t>
          </w:r>
          <w:r w:rsidRPr="006E1F0B">
            <w:rPr>
              <w:rFonts w:ascii="Times New Roman" w:hAnsi="Times New Roman" w:cs="Times New Roman"/>
              <w:i/>
              <w:iCs/>
              <w:noProof/>
              <w:sz w:val="24"/>
              <w:szCs w:val="24"/>
              <w:lang w:val="en-US"/>
            </w:rPr>
            <w:t>Bartleby.</w:t>
          </w:r>
          <w:r w:rsidRPr="006E1F0B">
            <w:rPr>
              <w:rFonts w:ascii="Times New Roman" w:hAnsi="Times New Roman" w:cs="Times New Roman"/>
              <w:noProof/>
              <w:sz w:val="24"/>
              <w:szCs w:val="24"/>
              <w:lang w:val="en-US"/>
            </w:rPr>
            <w:t xml:space="preserve"> 15 11 2017. &lt;http://www.bartleby.com/144/4.html&gt;.</w:t>
          </w:r>
        </w:p>
        <w:p w:rsidR="006E1F0B" w:rsidRPr="006E1F0B" w:rsidRDefault="006E1F0B" w:rsidP="006E1F0B">
          <w:pPr>
            <w:pStyle w:val="Bibliography"/>
            <w:ind w:left="720" w:hanging="720"/>
            <w:rPr>
              <w:rFonts w:ascii="Times New Roman" w:hAnsi="Times New Roman" w:cs="Times New Roman"/>
              <w:noProof/>
              <w:sz w:val="24"/>
              <w:szCs w:val="24"/>
              <w:lang w:val="en-US"/>
            </w:rPr>
          </w:pPr>
          <w:r w:rsidRPr="006E1F0B">
            <w:rPr>
              <w:rFonts w:ascii="Times New Roman" w:hAnsi="Times New Roman" w:cs="Times New Roman"/>
              <w:noProof/>
              <w:sz w:val="24"/>
              <w:szCs w:val="24"/>
              <w:lang w:val="en-US"/>
            </w:rPr>
            <w:t xml:space="preserve">Women, Division for the Advancement of. "Equal Participation of Women and Men in Decision-Making Processes,." </w:t>
          </w:r>
          <w:r w:rsidRPr="006E1F0B">
            <w:rPr>
              <w:rFonts w:ascii="Times New Roman" w:hAnsi="Times New Roman" w:cs="Times New Roman"/>
              <w:i/>
              <w:iCs/>
              <w:noProof/>
              <w:sz w:val="24"/>
              <w:szCs w:val="24"/>
              <w:lang w:val="en-US"/>
            </w:rPr>
            <w:t xml:space="preserve">United Nations Division for the Advancement of Women (DAW) </w:t>
          </w:r>
          <w:r w:rsidRPr="006E1F0B">
            <w:rPr>
              <w:rFonts w:ascii="Times New Roman" w:hAnsi="Times New Roman" w:cs="Times New Roman"/>
              <w:noProof/>
              <w:sz w:val="24"/>
              <w:szCs w:val="24"/>
              <w:lang w:val="en-US"/>
            </w:rPr>
            <w:t>. Addis-Ababa, 2005. Report [of the Expert Group Meeting]. 11 2017. &lt;http://www.un.org/womenwatch/daw/egm/eql-men/FinalReport.pdf&gt;.</w:t>
          </w:r>
        </w:p>
        <w:p w:rsidR="006E1F0B" w:rsidRPr="006E1F0B" w:rsidRDefault="006E1F0B" w:rsidP="006E1F0B">
          <w:pPr>
            <w:rPr>
              <w:rFonts w:ascii="Times New Roman" w:hAnsi="Times New Roman" w:cs="Times New Roman"/>
              <w:sz w:val="24"/>
              <w:szCs w:val="24"/>
            </w:rPr>
          </w:pPr>
          <w:r w:rsidRPr="006E1F0B">
            <w:rPr>
              <w:rFonts w:ascii="Times New Roman" w:hAnsi="Times New Roman" w:cs="Times New Roman"/>
              <w:b/>
              <w:bCs/>
              <w:sz w:val="24"/>
              <w:szCs w:val="24"/>
            </w:rPr>
            <w:fldChar w:fldCharType="end"/>
          </w:r>
        </w:p>
      </w:sdtContent>
    </w:sdt>
    <w:p w:rsidR="006E1F0B" w:rsidRPr="00047594" w:rsidRDefault="006E1F0B" w:rsidP="00852F0A">
      <w:pPr>
        <w:pStyle w:val="ListParagraph"/>
        <w:spacing w:line="480" w:lineRule="auto"/>
        <w:rPr>
          <w:rFonts w:ascii="Times New Roman" w:hAnsi="Times New Roman" w:cs="Times New Roman"/>
          <w:sz w:val="24"/>
          <w:szCs w:val="24"/>
          <w:lang w:val="fr-CA"/>
        </w:rPr>
      </w:pPr>
    </w:p>
    <w:sectPr w:rsidR="006E1F0B" w:rsidRPr="00047594" w:rsidSect="00944280">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3DE" w:rsidRDefault="008323DE" w:rsidP="00944280">
      <w:pPr>
        <w:spacing w:after="0" w:line="240" w:lineRule="auto"/>
      </w:pPr>
      <w:r>
        <w:separator/>
      </w:r>
    </w:p>
  </w:endnote>
  <w:endnote w:type="continuationSeparator" w:id="0">
    <w:p w:rsidR="008323DE" w:rsidRDefault="008323DE" w:rsidP="00944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3DE" w:rsidRDefault="008323DE" w:rsidP="00944280">
      <w:pPr>
        <w:spacing w:after="0" w:line="240" w:lineRule="auto"/>
      </w:pPr>
      <w:r>
        <w:separator/>
      </w:r>
    </w:p>
  </w:footnote>
  <w:footnote w:type="continuationSeparator" w:id="0">
    <w:p w:rsidR="008323DE" w:rsidRDefault="008323DE" w:rsidP="00944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3DE" w:rsidRPr="00944280" w:rsidRDefault="008323DE">
    <w:pPr>
      <w:pStyle w:val="Header"/>
      <w:jc w:val="right"/>
      <w:rPr>
        <w:rFonts w:ascii="Times New Roman" w:hAnsi="Times New Roman" w:cs="Times New Roman"/>
        <w:sz w:val="24"/>
        <w:szCs w:val="24"/>
      </w:rPr>
    </w:pPr>
    <w:r w:rsidRPr="00944280">
      <w:rPr>
        <w:rFonts w:ascii="Times New Roman" w:hAnsi="Times New Roman" w:cs="Times New Roman"/>
        <w:sz w:val="24"/>
        <w:szCs w:val="24"/>
      </w:rPr>
      <w:t xml:space="preserve">Nguyen </w:t>
    </w:r>
    <w:sdt>
      <w:sdtPr>
        <w:rPr>
          <w:rFonts w:ascii="Times New Roman" w:hAnsi="Times New Roman" w:cs="Times New Roman"/>
          <w:sz w:val="24"/>
          <w:szCs w:val="24"/>
        </w:rPr>
        <w:id w:val="1042936178"/>
        <w:docPartObj>
          <w:docPartGallery w:val="Page Numbers (Top of Page)"/>
          <w:docPartUnique/>
        </w:docPartObj>
      </w:sdtPr>
      <w:sdtEndPr>
        <w:rPr>
          <w:noProof/>
        </w:rPr>
      </w:sdtEndPr>
      <w:sdtContent>
        <w:r w:rsidRPr="00944280">
          <w:rPr>
            <w:rFonts w:ascii="Times New Roman" w:hAnsi="Times New Roman" w:cs="Times New Roman"/>
            <w:sz w:val="24"/>
            <w:szCs w:val="24"/>
          </w:rPr>
          <w:fldChar w:fldCharType="begin"/>
        </w:r>
        <w:r w:rsidRPr="00944280">
          <w:rPr>
            <w:rFonts w:ascii="Times New Roman" w:hAnsi="Times New Roman" w:cs="Times New Roman"/>
            <w:sz w:val="24"/>
            <w:szCs w:val="24"/>
          </w:rPr>
          <w:instrText xml:space="preserve"> PAGE   \* MERGEFORMAT </w:instrText>
        </w:r>
        <w:r w:rsidRPr="00944280">
          <w:rPr>
            <w:rFonts w:ascii="Times New Roman" w:hAnsi="Times New Roman" w:cs="Times New Roman"/>
            <w:sz w:val="24"/>
            <w:szCs w:val="24"/>
          </w:rPr>
          <w:fldChar w:fldCharType="separate"/>
        </w:r>
        <w:r w:rsidR="00661BB3">
          <w:rPr>
            <w:rFonts w:ascii="Times New Roman" w:hAnsi="Times New Roman" w:cs="Times New Roman"/>
            <w:noProof/>
            <w:sz w:val="24"/>
            <w:szCs w:val="24"/>
          </w:rPr>
          <w:t>6</w:t>
        </w:r>
        <w:r w:rsidRPr="00944280">
          <w:rPr>
            <w:rFonts w:ascii="Times New Roman" w:hAnsi="Times New Roman" w:cs="Times New Roman"/>
            <w:noProof/>
            <w:sz w:val="24"/>
            <w:szCs w:val="24"/>
          </w:rPr>
          <w:fldChar w:fldCharType="end"/>
        </w:r>
      </w:sdtContent>
    </w:sdt>
  </w:p>
  <w:p w:rsidR="008323DE" w:rsidRPr="00944280" w:rsidRDefault="008323DE" w:rsidP="00944280">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776FE"/>
    <w:multiLevelType w:val="hybridMultilevel"/>
    <w:tmpl w:val="2E1C5C7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5B"/>
    <w:rsid w:val="00046D9F"/>
    <w:rsid w:val="00047594"/>
    <w:rsid w:val="00061806"/>
    <w:rsid w:val="00062623"/>
    <w:rsid w:val="000703EC"/>
    <w:rsid w:val="000A2E5D"/>
    <w:rsid w:val="000B1A85"/>
    <w:rsid w:val="00124105"/>
    <w:rsid w:val="00145364"/>
    <w:rsid w:val="00151295"/>
    <w:rsid w:val="00192BB6"/>
    <w:rsid w:val="001935B5"/>
    <w:rsid w:val="00197DBE"/>
    <w:rsid w:val="001A1413"/>
    <w:rsid w:val="001F5610"/>
    <w:rsid w:val="0023209F"/>
    <w:rsid w:val="00267E5B"/>
    <w:rsid w:val="00284AD0"/>
    <w:rsid w:val="00286C27"/>
    <w:rsid w:val="002C05BC"/>
    <w:rsid w:val="002E17C1"/>
    <w:rsid w:val="002E3733"/>
    <w:rsid w:val="00391B6C"/>
    <w:rsid w:val="00391CA0"/>
    <w:rsid w:val="003A784D"/>
    <w:rsid w:val="003B10B9"/>
    <w:rsid w:val="003B456B"/>
    <w:rsid w:val="003C18D2"/>
    <w:rsid w:val="003C1F67"/>
    <w:rsid w:val="003C45EA"/>
    <w:rsid w:val="004027E5"/>
    <w:rsid w:val="004064AB"/>
    <w:rsid w:val="0043561B"/>
    <w:rsid w:val="004470E4"/>
    <w:rsid w:val="0046539A"/>
    <w:rsid w:val="00465659"/>
    <w:rsid w:val="004866AB"/>
    <w:rsid w:val="004B01C6"/>
    <w:rsid w:val="004B6B06"/>
    <w:rsid w:val="004D06CD"/>
    <w:rsid w:val="004D305F"/>
    <w:rsid w:val="004E670F"/>
    <w:rsid w:val="004F2ED3"/>
    <w:rsid w:val="00521351"/>
    <w:rsid w:val="00521AC7"/>
    <w:rsid w:val="0053442B"/>
    <w:rsid w:val="00546BB6"/>
    <w:rsid w:val="00560581"/>
    <w:rsid w:val="005751AC"/>
    <w:rsid w:val="005C3A73"/>
    <w:rsid w:val="005D57AE"/>
    <w:rsid w:val="005E5826"/>
    <w:rsid w:val="005F4AFA"/>
    <w:rsid w:val="00600C60"/>
    <w:rsid w:val="00622A7A"/>
    <w:rsid w:val="00625362"/>
    <w:rsid w:val="00661BB3"/>
    <w:rsid w:val="00670542"/>
    <w:rsid w:val="006807E9"/>
    <w:rsid w:val="00686C94"/>
    <w:rsid w:val="006A28B5"/>
    <w:rsid w:val="006B71CC"/>
    <w:rsid w:val="006C3B27"/>
    <w:rsid w:val="006D40DF"/>
    <w:rsid w:val="006E1F0B"/>
    <w:rsid w:val="006E56E0"/>
    <w:rsid w:val="006E6F1B"/>
    <w:rsid w:val="007108AB"/>
    <w:rsid w:val="00730593"/>
    <w:rsid w:val="007470AC"/>
    <w:rsid w:val="0076056D"/>
    <w:rsid w:val="00764802"/>
    <w:rsid w:val="0077683A"/>
    <w:rsid w:val="007A5CCB"/>
    <w:rsid w:val="007C22C6"/>
    <w:rsid w:val="007E79E9"/>
    <w:rsid w:val="008203ED"/>
    <w:rsid w:val="00826D93"/>
    <w:rsid w:val="008323DE"/>
    <w:rsid w:val="00844600"/>
    <w:rsid w:val="00852F0A"/>
    <w:rsid w:val="008658BA"/>
    <w:rsid w:val="008722B0"/>
    <w:rsid w:val="0089450C"/>
    <w:rsid w:val="008B08BD"/>
    <w:rsid w:val="008C4347"/>
    <w:rsid w:val="008E4C5F"/>
    <w:rsid w:val="008F0EFB"/>
    <w:rsid w:val="008F14E1"/>
    <w:rsid w:val="008F5032"/>
    <w:rsid w:val="0090059C"/>
    <w:rsid w:val="009046B1"/>
    <w:rsid w:val="00914C1D"/>
    <w:rsid w:val="00935789"/>
    <w:rsid w:val="009413E8"/>
    <w:rsid w:val="009429AE"/>
    <w:rsid w:val="00942E6A"/>
    <w:rsid w:val="00944280"/>
    <w:rsid w:val="009A5444"/>
    <w:rsid w:val="009B0E59"/>
    <w:rsid w:val="009B4D82"/>
    <w:rsid w:val="009B53EE"/>
    <w:rsid w:val="009D01F3"/>
    <w:rsid w:val="009D7A9B"/>
    <w:rsid w:val="00A04000"/>
    <w:rsid w:val="00A3235D"/>
    <w:rsid w:val="00A3795D"/>
    <w:rsid w:val="00A85527"/>
    <w:rsid w:val="00A927A4"/>
    <w:rsid w:val="00A96A5D"/>
    <w:rsid w:val="00AB21E7"/>
    <w:rsid w:val="00AC4767"/>
    <w:rsid w:val="00AC4C72"/>
    <w:rsid w:val="00AC54FF"/>
    <w:rsid w:val="00AD6721"/>
    <w:rsid w:val="00B0264B"/>
    <w:rsid w:val="00B359C4"/>
    <w:rsid w:val="00B402C8"/>
    <w:rsid w:val="00B66AD0"/>
    <w:rsid w:val="00B673F9"/>
    <w:rsid w:val="00B76DF2"/>
    <w:rsid w:val="00B86A23"/>
    <w:rsid w:val="00BA1FDF"/>
    <w:rsid w:val="00BA3300"/>
    <w:rsid w:val="00BD0AC9"/>
    <w:rsid w:val="00BD212D"/>
    <w:rsid w:val="00BE31C6"/>
    <w:rsid w:val="00BF2337"/>
    <w:rsid w:val="00BF4ED2"/>
    <w:rsid w:val="00C20D98"/>
    <w:rsid w:val="00C65C01"/>
    <w:rsid w:val="00C73087"/>
    <w:rsid w:val="00C9104C"/>
    <w:rsid w:val="00CD36B6"/>
    <w:rsid w:val="00CE6E24"/>
    <w:rsid w:val="00CF0E1F"/>
    <w:rsid w:val="00CF511D"/>
    <w:rsid w:val="00D0619F"/>
    <w:rsid w:val="00D071B5"/>
    <w:rsid w:val="00D32872"/>
    <w:rsid w:val="00D36D4F"/>
    <w:rsid w:val="00D57975"/>
    <w:rsid w:val="00D71FEB"/>
    <w:rsid w:val="00D83FE2"/>
    <w:rsid w:val="00DA570F"/>
    <w:rsid w:val="00DB1520"/>
    <w:rsid w:val="00DB6FCE"/>
    <w:rsid w:val="00E041E7"/>
    <w:rsid w:val="00E1261E"/>
    <w:rsid w:val="00E30B7E"/>
    <w:rsid w:val="00E36F5B"/>
    <w:rsid w:val="00E43951"/>
    <w:rsid w:val="00E96ED8"/>
    <w:rsid w:val="00EC1BCF"/>
    <w:rsid w:val="00EE556E"/>
    <w:rsid w:val="00F07E11"/>
    <w:rsid w:val="00F11C42"/>
    <w:rsid w:val="00F123A4"/>
    <w:rsid w:val="00F2189A"/>
    <w:rsid w:val="00F30DD1"/>
    <w:rsid w:val="00F32A49"/>
    <w:rsid w:val="00F73732"/>
    <w:rsid w:val="00FA4260"/>
    <w:rsid w:val="00FC3019"/>
    <w:rsid w:val="00FC5C0E"/>
    <w:rsid w:val="00FE6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E16F"/>
  <w15:chartTrackingRefBased/>
  <w15:docId w15:val="{1941CE0C-D3F4-4EC3-B0B3-B205364B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F0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280"/>
  </w:style>
  <w:style w:type="paragraph" w:styleId="Footer">
    <w:name w:val="footer"/>
    <w:basedOn w:val="Normal"/>
    <w:link w:val="FooterChar"/>
    <w:uiPriority w:val="99"/>
    <w:unhideWhenUsed/>
    <w:rsid w:val="00944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280"/>
  </w:style>
  <w:style w:type="paragraph" w:styleId="ListParagraph">
    <w:name w:val="List Paragraph"/>
    <w:basedOn w:val="Normal"/>
    <w:uiPriority w:val="34"/>
    <w:qFormat/>
    <w:rsid w:val="00391B6C"/>
    <w:pPr>
      <w:ind w:left="720"/>
      <w:contextualSpacing/>
    </w:pPr>
  </w:style>
  <w:style w:type="paragraph" w:styleId="BalloonText">
    <w:name w:val="Balloon Text"/>
    <w:basedOn w:val="Normal"/>
    <w:link w:val="BalloonTextChar"/>
    <w:uiPriority w:val="99"/>
    <w:semiHidden/>
    <w:unhideWhenUsed/>
    <w:rsid w:val="00575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1AC"/>
    <w:rPr>
      <w:rFonts w:ascii="Segoe UI" w:hAnsi="Segoe UI" w:cs="Segoe UI"/>
      <w:sz w:val="18"/>
      <w:szCs w:val="18"/>
    </w:rPr>
  </w:style>
  <w:style w:type="character" w:customStyle="1" w:styleId="apple-converted-space">
    <w:name w:val="apple-converted-space"/>
    <w:basedOn w:val="DefaultParagraphFont"/>
    <w:rsid w:val="00A85527"/>
  </w:style>
  <w:style w:type="character" w:styleId="Hyperlink">
    <w:name w:val="Hyperlink"/>
    <w:basedOn w:val="DefaultParagraphFont"/>
    <w:uiPriority w:val="99"/>
    <w:semiHidden/>
    <w:unhideWhenUsed/>
    <w:rsid w:val="00A85527"/>
    <w:rPr>
      <w:color w:val="0000FF"/>
      <w:u w:val="single"/>
    </w:rPr>
  </w:style>
  <w:style w:type="character" w:styleId="FollowedHyperlink">
    <w:name w:val="FollowedHyperlink"/>
    <w:basedOn w:val="DefaultParagraphFont"/>
    <w:uiPriority w:val="99"/>
    <w:semiHidden/>
    <w:unhideWhenUsed/>
    <w:rsid w:val="00826D93"/>
    <w:rPr>
      <w:color w:val="954F72" w:themeColor="followedHyperlink"/>
      <w:u w:val="single"/>
    </w:rPr>
  </w:style>
  <w:style w:type="paragraph" w:styleId="FootnoteText">
    <w:name w:val="footnote text"/>
    <w:basedOn w:val="Normal"/>
    <w:link w:val="FootnoteTextChar"/>
    <w:uiPriority w:val="99"/>
    <w:semiHidden/>
    <w:unhideWhenUsed/>
    <w:rsid w:val="000703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03EC"/>
    <w:rPr>
      <w:sz w:val="20"/>
      <w:szCs w:val="20"/>
    </w:rPr>
  </w:style>
  <w:style w:type="character" w:styleId="FootnoteReference">
    <w:name w:val="footnote reference"/>
    <w:basedOn w:val="DefaultParagraphFont"/>
    <w:uiPriority w:val="99"/>
    <w:semiHidden/>
    <w:unhideWhenUsed/>
    <w:rsid w:val="000703EC"/>
    <w:rPr>
      <w:vertAlign w:val="superscript"/>
    </w:rPr>
  </w:style>
  <w:style w:type="character" w:customStyle="1" w:styleId="Heading1Char">
    <w:name w:val="Heading 1 Char"/>
    <w:basedOn w:val="DefaultParagraphFont"/>
    <w:link w:val="Heading1"/>
    <w:uiPriority w:val="9"/>
    <w:rsid w:val="006E1F0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E1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422">
      <w:bodyDiv w:val="1"/>
      <w:marLeft w:val="0"/>
      <w:marRight w:val="0"/>
      <w:marTop w:val="0"/>
      <w:marBottom w:val="0"/>
      <w:divBdr>
        <w:top w:val="none" w:sz="0" w:space="0" w:color="auto"/>
        <w:left w:val="none" w:sz="0" w:space="0" w:color="auto"/>
        <w:bottom w:val="none" w:sz="0" w:space="0" w:color="auto"/>
        <w:right w:val="none" w:sz="0" w:space="0" w:color="auto"/>
      </w:divBdr>
    </w:div>
    <w:div w:id="76905369">
      <w:bodyDiv w:val="1"/>
      <w:marLeft w:val="0"/>
      <w:marRight w:val="0"/>
      <w:marTop w:val="0"/>
      <w:marBottom w:val="0"/>
      <w:divBdr>
        <w:top w:val="none" w:sz="0" w:space="0" w:color="auto"/>
        <w:left w:val="none" w:sz="0" w:space="0" w:color="auto"/>
        <w:bottom w:val="none" w:sz="0" w:space="0" w:color="auto"/>
        <w:right w:val="none" w:sz="0" w:space="0" w:color="auto"/>
      </w:divBdr>
    </w:div>
    <w:div w:id="87436126">
      <w:bodyDiv w:val="1"/>
      <w:marLeft w:val="0"/>
      <w:marRight w:val="0"/>
      <w:marTop w:val="0"/>
      <w:marBottom w:val="0"/>
      <w:divBdr>
        <w:top w:val="none" w:sz="0" w:space="0" w:color="auto"/>
        <w:left w:val="none" w:sz="0" w:space="0" w:color="auto"/>
        <w:bottom w:val="none" w:sz="0" w:space="0" w:color="auto"/>
        <w:right w:val="none" w:sz="0" w:space="0" w:color="auto"/>
      </w:divBdr>
    </w:div>
    <w:div w:id="104160641">
      <w:bodyDiv w:val="1"/>
      <w:marLeft w:val="0"/>
      <w:marRight w:val="0"/>
      <w:marTop w:val="0"/>
      <w:marBottom w:val="0"/>
      <w:divBdr>
        <w:top w:val="none" w:sz="0" w:space="0" w:color="auto"/>
        <w:left w:val="none" w:sz="0" w:space="0" w:color="auto"/>
        <w:bottom w:val="none" w:sz="0" w:space="0" w:color="auto"/>
        <w:right w:val="none" w:sz="0" w:space="0" w:color="auto"/>
      </w:divBdr>
    </w:div>
    <w:div w:id="108594995">
      <w:bodyDiv w:val="1"/>
      <w:marLeft w:val="0"/>
      <w:marRight w:val="0"/>
      <w:marTop w:val="0"/>
      <w:marBottom w:val="0"/>
      <w:divBdr>
        <w:top w:val="none" w:sz="0" w:space="0" w:color="auto"/>
        <w:left w:val="none" w:sz="0" w:space="0" w:color="auto"/>
        <w:bottom w:val="none" w:sz="0" w:space="0" w:color="auto"/>
        <w:right w:val="none" w:sz="0" w:space="0" w:color="auto"/>
      </w:divBdr>
    </w:div>
    <w:div w:id="233511249">
      <w:bodyDiv w:val="1"/>
      <w:marLeft w:val="0"/>
      <w:marRight w:val="0"/>
      <w:marTop w:val="0"/>
      <w:marBottom w:val="0"/>
      <w:divBdr>
        <w:top w:val="none" w:sz="0" w:space="0" w:color="auto"/>
        <w:left w:val="none" w:sz="0" w:space="0" w:color="auto"/>
        <w:bottom w:val="none" w:sz="0" w:space="0" w:color="auto"/>
        <w:right w:val="none" w:sz="0" w:space="0" w:color="auto"/>
      </w:divBdr>
    </w:div>
    <w:div w:id="445081912">
      <w:bodyDiv w:val="1"/>
      <w:marLeft w:val="0"/>
      <w:marRight w:val="0"/>
      <w:marTop w:val="0"/>
      <w:marBottom w:val="0"/>
      <w:divBdr>
        <w:top w:val="none" w:sz="0" w:space="0" w:color="auto"/>
        <w:left w:val="none" w:sz="0" w:space="0" w:color="auto"/>
        <w:bottom w:val="none" w:sz="0" w:space="0" w:color="auto"/>
        <w:right w:val="none" w:sz="0" w:space="0" w:color="auto"/>
      </w:divBdr>
    </w:div>
    <w:div w:id="679086170">
      <w:bodyDiv w:val="1"/>
      <w:marLeft w:val="0"/>
      <w:marRight w:val="0"/>
      <w:marTop w:val="0"/>
      <w:marBottom w:val="0"/>
      <w:divBdr>
        <w:top w:val="none" w:sz="0" w:space="0" w:color="auto"/>
        <w:left w:val="none" w:sz="0" w:space="0" w:color="auto"/>
        <w:bottom w:val="none" w:sz="0" w:space="0" w:color="auto"/>
        <w:right w:val="none" w:sz="0" w:space="0" w:color="auto"/>
      </w:divBdr>
    </w:div>
    <w:div w:id="692922863">
      <w:bodyDiv w:val="1"/>
      <w:marLeft w:val="0"/>
      <w:marRight w:val="0"/>
      <w:marTop w:val="0"/>
      <w:marBottom w:val="0"/>
      <w:divBdr>
        <w:top w:val="none" w:sz="0" w:space="0" w:color="auto"/>
        <w:left w:val="none" w:sz="0" w:space="0" w:color="auto"/>
        <w:bottom w:val="none" w:sz="0" w:space="0" w:color="auto"/>
        <w:right w:val="none" w:sz="0" w:space="0" w:color="auto"/>
      </w:divBdr>
    </w:div>
    <w:div w:id="893616091">
      <w:bodyDiv w:val="1"/>
      <w:marLeft w:val="0"/>
      <w:marRight w:val="0"/>
      <w:marTop w:val="0"/>
      <w:marBottom w:val="0"/>
      <w:divBdr>
        <w:top w:val="none" w:sz="0" w:space="0" w:color="auto"/>
        <w:left w:val="none" w:sz="0" w:space="0" w:color="auto"/>
        <w:bottom w:val="none" w:sz="0" w:space="0" w:color="auto"/>
        <w:right w:val="none" w:sz="0" w:space="0" w:color="auto"/>
      </w:divBdr>
    </w:div>
    <w:div w:id="903105490">
      <w:bodyDiv w:val="1"/>
      <w:marLeft w:val="0"/>
      <w:marRight w:val="0"/>
      <w:marTop w:val="0"/>
      <w:marBottom w:val="0"/>
      <w:divBdr>
        <w:top w:val="none" w:sz="0" w:space="0" w:color="auto"/>
        <w:left w:val="none" w:sz="0" w:space="0" w:color="auto"/>
        <w:bottom w:val="none" w:sz="0" w:space="0" w:color="auto"/>
        <w:right w:val="none" w:sz="0" w:space="0" w:color="auto"/>
      </w:divBdr>
    </w:div>
    <w:div w:id="998315063">
      <w:bodyDiv w:val="1"/>
      <w:marLeft w:val="0"/>
      <w:marRight w:val="0"/>
      <w:marTop w:val="0"/>
      <w:marBottom w:val="0"/>
      <w:divBdr>
        <w:top w:val="none" w:sz="0" w:space="0" w:color="auto"/>
        <w:left w:val="none" w:sz="0" w:space="0" w:color="auto"/>
        <w:bottom w:val="none" w:sz="0" w:space="0" w:color="auto"/>
        <w:right w:val="none" w:sz="0" w:space="0" w:color="auto"/>
      </w:divBdr>
    </w:div>
    <w:div w:id="1201363343">
      <w:bodyDiv w:val="1"/>
      <w:marLeft w:val="0"/>
      <w:marRight w:val="0"/>
      <w:marTop w:val="0"/>
      <w:marBottom w:val="0"/>
      <w:divBdr>
        <w:top w:val="none" w:sz="0" w:space="0" w:color="auto"/>
        <w:left w:val="none" w:sz="0" w:space="0" w:color="auto"/>
        <w:bottom w:val="none" w:sz="0" w:space="0" w:color="auto"/>
        <w:right w:val="none" w:sz="0" w:space="0" w:color="auto"/>
      </w:divBdr>
    </w:div>
    <w:div w:id="1210141437">
      <w:bodyDiv w:val="1"/>
      <w:marLeft w:val="0"/>
      <w:marRight w:val="0"/>
      <w:marTop w:val="0"/>
      <w:marBottom w:val="0"/>
      <w:divBdr>
        <w:top w:val="none" w:sz="0" w:space="0" w:color="auto"/>
        <w:left w:val="none" w:sz="0" w:space="0" w:color="auto"/>
        <w:bottom w:val="none" w:sz="0" w:space="0" w:color="auto"/>
        <w:right w:val="none" w:sz="0" w:space="0" w:color="auto"/>
      </w:divBdr>
    </w:div>
    <w:div w:id="1284076986">
      <w:bodyDiv w:val="1"/>
      <w:marLeft w:val="0"/>
      <w:marRight w:val="0"/>
      <w:marTop w:val="0"/>
      <w:marBottom w:val="0"/>
      <w:divBdr>
        <w:top w:val="none" w:sz="0" w:space="0" w:color="auto"/>
        <w:left w:val="none" w:sz="0" w:space="0" w:color="auto"/>
        <w:bottom w:val="none" w:sz="0" w:space="0" w:color="auto"/>
        <w:right w:val="none" w:sz="0" w:space="0" w:color="auto"/>
      </w:divBdr>
    </w:div>
    <w:div w:id="1379864578">
      <w:bodyDiv w:val="1"/>
      <w:marLeft w:val="0"/>
      <w:marRight w:val="0"/>
      <w:marTop w:val="0"/>
      <w:marBottom w:val="0"/>
      <w:divBdr>
        <w:top w:val="none" w:sz="0" w:space="0" w:color="auto"/>
        <w:left w:val="none" w:sz="0" w:space="0" w:color="auto"/>
        <w:bottom w:val="none" w:sz="0" w:space="0" w:color="auto"/>
        <w:right w:val="none" w:sz="0" w:space="0" w:color="auto"/>
      </w:divBdr>
    </w:div>
    <w:div w:id="185807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Wol92</b:Tag>
    <b:SourceType>DocumentFromInternetSite</b:SourceType>
    <b:Guid>{2B9B4B34-C120-418E-B89A-7A047581B723}</b:Guid>
    <b:Title>A Vindication of the Rights of Woman.</b:Title>
    <b:Year>1792</b:Year>
    <b:InternetSiteTitle>Bartleby</b:InternetSiteTitle>
    <b:URL>http://www.bartleby.com/144/4.html</b:URL>
    <b:Author>
      <b:Author>
        <b:NameList>
          <b:Person>
            <b:Last>Wollstonecraft</b:Last>
            <b:First>Mary</b:First>
          </b:Person>
        </b:NameList>
      </b:Author>
    </b:Author>
    <b:Comments>from Chap. IV. Observations on the State of Degradation to Which Woman Is Reduced by Various Causes.</b:Comments>
    <b:YearAccessed>2017</b:YearAccessed>
    <b:MonthAccessed>11</b:MonthAccessed>
    <b:DayAccessed>15</b:DayAccessed>
    <b:RefOrder>1</b:RefOrder>
  </b:Source>
  <b:Source>
    <b:Tag>Div05</b:Tag>
    <b:SourceType>ConferenceProceedings</b:SourceType>
    <b:Guid>{8687D90B-1A42-4B93-BCCA-8EB097B6CA40}</b:Guid>
    <b:Title>Equal Participation of Women and Men in Decision-Making Processes,</b:Title>
    <b:Year>2005</b:Year>
    <b:Medium>Report [of the Expert Group Meeting]</b:Medium>
    <b:City>Addis-Ababa</b:City>
    <b:ConferenceName>United Nations Division for the Advancement of Women (DAW) </b:ConferenceName>
    <b:Author>
      <b:Author>
        <b:NameList>
          <b:Person>
            <b:Last>Women</b:Last>
            <b:First>Division</b:First>
            <b:Middle>for the Advancement of</b:Middle>
          </b:Person>
        </b:NameList>
      </b:Author>
    </b:Author>
    <b:YearAccessed>2017</b:YearAccessed>
    <b:MonthAccessed>11</b:MonthAccessed>
    <b:URL>http://www.un.org/womenwatch/daw/egm/eql-men/FinalReport.pdf</b:URL>
    <b:RefOrder>8</b:RefOrder>
  </b:Source>
  <b:Source>
    <b:Tag>Uni05</b:Tag>
    <b:SourceType>ConferenceProceedings</b:SourceType>
    <b:Guid>{25E0B1F5-0ABC-40DE-B09E-798BA8386369}</b:Guid>
    <b:Author>
      <b:Author>
        <b:Corporate>United Nations Division for the Advancement of Women (DAW) </b:Corporate>
      </b:Author>
    </b:Author>
    <b:Title>Equal Participation of Women and Men in Decision-Making Processes,</b:Title>
    <b:Year>2005</b:Year>
    <b:ConferenceName>Report of the Expert Group Meeting</b:ConferenceName>
    <b:City>Addis-Ababa</b:City>
    <b:Medium>Report [online]</b:Medium>
    <b:YearAccessed>2017</b:YearAccessed>
    <b:MonthAccessed>11</b:MonthAccessed>
    <b:URL>http://www.un.org/womenwatch/daw/egm/eql-men/FinalReport.pdf</b:URL>
    <b:RefOrder>2</b:RefOrder>
  </b:Source>
  <b:Source>
    <b:Tag>Sur96</b:Tag>
    <b:SourceType>Book</b:SourceType>
    <b:Guid>{4A271A48-5F86-4564-B132-1C375E501C9B}</b:Guid>
    <b:Title>Second Historical Survey of Women's Education in India, 1988-1994 ..., Volume 2</b:Title>
    <b:Pages>371</b:Pages>
    <b:Year>1996</b:Year>
    <b:City>New Delhi</b:City>
    <b:Publisher>Concept Publishing Company</b:Publisher>
    <b:Medium>eBook</b:Medium>
    <b:Author>
      <b:Author>
        <b:NameList>
          <b:Person>
            <b:Last>Suran Agrawal</b:Last>
            <b:First>S.</b:First>
            <b:Middle>P. Agrawal, J. C. Aggarwal</b:Middle>
          </b:Person>
        </b:NameList>
      </b:Author>
    </b:Author>
    <b:Volume>2</b:Volume>
    <b:YearAccessed>2017</b:YearAccessed>
    <b:MonthAccessed>11</b:MonthAccessed>
    <b:RefOrder>3</b:RefOrder>
  </b:Source>
  <b:Source>
    <b:Tag>Joe87</b:Tag>
    <b:SourceType>Book</b:SourceType>
    <b:Guid>{50F4D5CA-7F95-4D01-9090-38767EFF6C32}</b:Guid>
    <b:Author>
      <b:Author>
        <b:NameList>
          <b:Person>
            <b:Last>Joekes</b:Last>
            <b:First>Susan</b:First>
          </b:Person>
        </b:NameList>
      </b:Author>
    </b:Author>
    <b:Title>Women in the World Economy: An INSTRAW Study</b:Title>
    <b:Year>1987</b:Year>
    <b:City>New York</b:City>
    <b:Publisher>Oxford University Press</b:Publisher>
    <b:RefOrder>4</b:RefOrder>
  </b:Source>
  <b:Source>
    <b:Tag>Wee85</b:Tag>
    <b:SourceType>Book</b:SourceType>
    <b:Guid>{3AEDF00F-82CE-4412-BF67-94B04B3D1A36}</b:Guid>
    <b:Title>The Integration of women in development projects</b:Title>
    <b:Year>1985</b:Year>
    <b:City>Paris</b:City>
    <b:Author>
      <b:Author>
        <b:NameList>
          <b:Person>
            <b:Last>Weekes-Vagliani</b:Last>
            <b:First>Winifred.</b:First>
          </b:Person>
        </b:NameList>
      </b:Author>
    </b:Author>
    <b:CountryRegion>France</b:CountryRegion>
    <b:RefOrder>5</b:RefOrder>
  </b:Source>
  <b:Source>
    <b:Tag>Mig07</b:Tag>
    <b:SourceType>Book</b:SourceType>
    <b:Guid>{8446D344-7FDA-4F59-B823-3E24DA3ACE8C}</b:Guid>
    <b:Author>
      <b:Author>
        <b:NameList>
          <b:Person>
            <b:Last>Mignolo</b:Last>
            <b:First>W.D.</b:First>
          </b:Person>
        </b:NameList>
      </b:Author>
    </b:Author>
    <b:Title>La Idea de América Latina: La Herida Colonial y la Opción Decolonial</b:Title>
    <b:Year>2007</b:Year>
    <b:City>Barcelona</b:City>
    <b:Publisher>Editorial Gedisa</b:Publisher>
    <b:RefOrder>7</b:RefOrder>
  </b:Source>
  <b:Source>
    <b:Tag>Rat90</b:Tag>
    <b:SourceType>JournalArticle</b:SourceType>
    <b:Guid>{E898BFE9-1DF7-4CDF-8502-9042BE230781}</b:Guid>
    <b:Title>WID, WAD, GAD: Trends in Research and Practice</b:Title>
    <b:Year>1990</b:Year>
    <b:Author>
      <b:Author>
        <b:NameList>
          <b:Person>
            <b:Last>Rathgeber</b:Last>
            <b:First>Eva</b:First>
            <b:Middle>M.</b:Middle>
          </b:Person>
        </b:NameList>
      </b:Author>
    </b:Author>
    <b:JournalName>The Journal of Developing Areas</b:JournalName>
    <b:Month>July</b:Month>
    <b:Volume>24</b:Volume>
    <b:Issue>4</b:Issue>
    <b:URL>https://www.jstor.org/stable/4191904</b:URL>
    <b:RefOrder>6</b:RefOrder>
  </b:Source>
</b:Sources>
</file>

<file path=customXml/itemProps1.xml><?xml version="1.0" encoding="utf-8"?>
<ds:datastoreItem xmlns:ds="http://schemas.openxmlformats.org/officeDocument/2006/customXml" ds:itemID="{12D1CE18-2B2B-4ABE-B73A-821C56BF3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2017-11-17T00:35:00Z</cp:lastPrinted>
  <dcterms:created xsi:type="dcterms:W3CDTF">2017-11-17T03:13:00Z</dcterms:created>
  <dcterms:modified xsi:type="dcterms:W3CDTF">2017-11-17T03:13:00Z</dcterms:modified>
</cp:coreProperties>
</file>