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5.4185022026431"/>
        <w:gridCol w:w="8844.581497797357"/>
        <w:tblGridChange w:id="0">
          <w:tblGrid>
            <w:gridCol w:w="515.4185022026431"/>
            <w:gridCol w:w="8844.5814977973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@author Chris Nevison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@author Barbara Cloud Wells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info.gridworld.actor.Actor;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info.gridworld.actor.Critter;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info.gridworld.grid.Location;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A &lt;code&gt;ChameleonCritter&lt;/code&gt; takes on the color of neighboring actors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it moves through the grid.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 The implementation of this class is testable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ChameleonCritter extends Critter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* This &lt;code&gt;DARKENING_FACTOR&lt;/code&gt; is, by default, set to one half. It is used to darken the color of the chameleon.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private static final double DARKENING_FACTOR = 0.5;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Randomly selects a neighbor and changes this critter's color to be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same as that neighbor's. If there are no neighbors, the chameleon darkens itself.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public void processActors(ArrayList&lt;Actor&gt; actors)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int n = actors.size();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if (n ==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darken();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else{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</w:t>
              <w:tab/>
              <w:t xml:space="preserve">int r = (int) (Math.random() * 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       Actor other = actors.get(r);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        setColor(other.getColor());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Turns towards the new location as it moves.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public void makeMove(Location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setDirection(getLocation().getDirectionToward(loc));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super.makeMove(loc);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 Darkens the color of the chameleon by the specified darkening factor of one half.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private void darken(){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  <w:tab/>
              <w:t xml:space="preserve">Color c = getColor();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int red = (int) (c.getRed() * (1 - DARKENING_FACTOR));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int green = (int) (c.getGreen() * (1 - DARKENING_FACTOR));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int blue = (int) (c.getBlue() * (1 - DARKENING_FACTOR));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setColor(new Color(red, green, blue));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27.27272727272725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© 2022 GitHub, Inc.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ind w:left="720" w:hanging="360"/>
        <w:rPr>
          <w:color w:val="57606a"/>
        </w:rPr>
      </w:pPr>
      <w:hyperlink r:id="rId6">
        <w:r w:rsidDel="00000000" w:rsidR="00000000" w:rsidRPr="00000000">
          <w:rPr>
            <w:color w:val="1155cc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hd w:fill="ffffff" w:val="clear"/>
        <w:ind w:left="720" w:hanging="360"/>
        <w:rPr>
          <w:color w:val="5760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github/site-policy/github-terms-of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