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26.png" ContentType="image/png"/>
  <Override PartName="/word/media/rId29.png" ContentType="image/png"/>
  <Override PartName="/word/media/rId32.png" ContentType="image/png"/>
  <Override PartName="/word/media/rId44.png" ContentType="image/png"/>
  <Override PartName="/word/media/rId47.png" ContentType="image/png"/>
  <Override PartName="/word/media/rId35.png" ContentType="image/png"/>
  <Override PartName="/word/media/rId38.png" ContentType="image/png"/>
  <Override PartName="/word/media/rId4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№3</w:t>
      </w:r>
    </w:p>
    <w:p>
      <w:pPr>
        <w:pStyle w:val="Subtitle"/>
      </w:pPr>
      <w:r>
        <w:t xml:space="preserve">Markdown</w:t>
      </w:r>
    </w:p>
    <w:p>
      <w:pPr>
        <w:pStyle w:val="Author"/>
      </w:pPr>
      <w:r>
        <w:t xml:space="preserve">Заболотная</w:t>
      </w:r>
      <w:r>
        <w:t xml:space="preserve"> </w:t>
      </w:r>
      <w:r>
        <w:t xml:space="preserve">Кристина</w:t>
      </w:r>
      <w:r>
        <w:t xml:space="preserve"> </w:t>
      </w:r>
      <w:r>
        <w:t xml:space="preserve">Александровна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Научиться оформлять отчёты с помощью легковесного языка разметки Markdown.</w:t>
      </w:r>
    </w:p>
    <w:bookmarkEnd w:id="20"/>
    <w:bookmarkStart w:id="21" w:name="задание"/>
    <w:p>
      <w:pPr>
        <w:pStyle w:val="Heading1"/>
      </w:pPr>
      <w:r>
        <w:rPr>
          <w:rStyle w:val="SectionNumber"/>
        </w:rPr>
        <w:t xml:space="preserve">2</w:t>
      </w:r>
      <w:r>
        <w:tab/>
      </w:r>
      <w:r>
        <w:t xml:space="preserve">Задание</w:t>
      </w:r>
    </w:p>
    <w:p>
      <w:pPr>
        <w:numPr>
          <w:ilvl w:val="0"/>
          <w:numId w:val="1001"/>
        </w:numPr>
        <w:pStyle w:val="Compact"/>
      </w:pPr>
      <w:r>
        <w:t xml:space="preserve">Сделать отчёт по предыдущей лабораторной работе - №2 в формате Markdown.</w:t>
      </w:r>
    </w:p>
    <w:p>
      <w:pPr>
        <w:numPr>
          <w:ilvl w:val="0"/>
          <w:numId w:val="1001"/>
        </w:numPr>
        <w:pStyle w:val="Compact"/>
      </w:pPr>
      <w:r>
        <w:t xml:space="preserve">В качестве отчёта предоставить отчёты в 3 форматах: pdf, docx и md (в архиве, поскольку он должен содержать скриншоты, Makefile и т.д.)</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bookmarkEnd w:id="22"/>
    <w:bookmarkStart w:id="50" w:name="выполнение-лабораторной-работы"/>
    <w:p>
      <w:pPr>
        <w:pStyle w:val="Heading1"/>
      </w:pPr>
      <w:r>
        <w:rPr>
          <w:rStyle w:val="SectionNumber"/>
        </w:rPr>
        <w:t xml:space="preserve">4</w:t>
      </w:r>
      <w:r>
        <w:tab/>
      </w:r>
      <w:r>
        <w:t xml:space="preserve">Выполнение лабораторной работы</w:t>
      </w:r>
    </w:p>
    <w:p>
      <w:pPr>
        <w:numPr>
          <w:ilvl w:val="0"/>
          <w:numId w:val="1002"/>
        </w:numPr>
        <w:pStyle w:val="Compact"/>
      </w:pPr>
      <w:r>
        <w:t xml:space="preserve">Аккаунт github и ключи ssh, gpg.</w:t>
      </w:r>
    </w:p>
    <w:p>
      <w:pPr>
        <w:pStyle w:val="CaptionedFigure"/>
      </w:pPr>
      <w:r>
        <w:drawing>
          <wp:inline>
            <wp:extent cx="4800600" cy="2373330"/>
            <wp:effectExtent b="0" l="0" r="0" t="0"/>
            <wp:docPr descr="Аккаунт github" title="fig:" id="24" name="Picture"/>
            <a:graphic>
              <a:graphicData uri="http://schemas.openxmlformats.org/drawingml/2006/picture">
                <pic:pic>
                  <pic:nvPicPr>
                    <pic:cNvPr descr="image/github.png" id="25" name="Picture"/>
                    <pic:cNvPicPr>
                      <a:picLocks noChangeArrowheads="1" noChangeAspect="1"/>
                    </pic:cNvPicPr>
                  </pic:nvPicPr>
                  <pic:blipFill>
                    <a:blip r:embed="rId23"/>
                    <a:stretch>
                      <a:fillRect/>
                    </a:stretch>
                  </pic:blipFill>
                  <pic:spPr bwMode="auto">
                    <a:xfrm>
                      <a:off x="0" y="0"/>
                      <a:ext cx="4800600" cy="2373330"/>
                    </a:xfrm>
                    <a:prstGeom prst="rect">
                      <a:avLst/>
                    </a:prstGeom>
                    <a:noFill/>
                    <a:ln w="9525">
                      <a:noFill/>
                      <a:headEnd/>
                      <a:tailEnd/>
                    </a:ln>
                  </pic:spPr>
                </pic:pic>
              </a:graphicData>
            </a:graphic>
          </wp:inline>
        </w:drawing>
      </w:r>
    </w:p>
    <w:p>
      <w:pPr>
        <w:pStyle w:val="ImageCaption"/>
      </w:pPr>
      <w:r>
        <w:t xml:space="preserve">Аккаунт github</w:t>
      </w:r>
    </w:p>
    <w:p>
      <w:pPr>
        <w:pStyle w:val="CaptionedFigure"/>
      </w:pPr>
      <w:r>
        <w:drawing>
          <wp:inline>
            <wp:extent cx="4800600" cy="2475369"/>
            <wp:effectExtent b="0" l="0" r="0" t="0"/>
            <wp:docPr descr="key" title="fig:" id="27" name="Picture"/>
            <a:graphic>
              <a:graphicData uri="http://schemas.openxmlformats.org/drawingml/2006/picture">
                <pic:pic>
                  <pic:nvPicPr>
                    <pic:cNvPr descr="image/key.png" id="28" name="Picture"/>
                    <pic:cNvPicPr>
                      <a:picLocks noChangeArrowheads="1" noChangeAspect="1"/>
                    </pic:cNvPicPr>
                  </pic:nvPicPr>
                  <pic:blipFill>
                    <a:blip r:embed="rId26"/>
                    <a:stretch>
                      <a:fillRect/>
                    </a:stretch>
                  </pic:blipFill>
                  <pic:spPr bwMode="auto">
                    <a:xfrm>
                      <a:off x="0" y="0"/>
                      <a:ext cx="4800600" cy="2475369"/>
                    </a:xfrm>
                    <a:prstGeom prst="rect">
                      <a:avLst/>
                    </a:prstGeom>
                    <a:noFill/>
                    <a:ln w="9525">
                      <a:noFill/>
                      <a:headEnd/>
                      <a:tailEnd/>
                    </a:ln>
                  </pic:spPr>
                </pic:pic>
              </a:graphicData>
            </a:graphic>
          </wp:inline>
        </w:drawing>
      </w:r>
    </w:p>
    <w:p>
      <w:pPr>
        <w:pStyle w:val="ImageCaption"/>
      </w:pPr>
      <w:r>
        <w:t xml:space="preserve">key</w:t>
      </w:r>
    </w:p>
    <w:p>
      <w:pPr>
        <w:numPr>
          <w:ilvl w:val="0"/>
          <w:numId w:val="1003"/>
        </w:numPr>
        <w:pStyle w:val="Compact"/>
      </w:pPr>
      <w:r>
        <w:t xml:space="preserve">Создадим шаблон рабочего пространства.</w:t>
      </w:r>
    </w:p>
    <w:p>
      <w:pPr>
        <w:pStyle w:val="CaptionedFigure"/>
      </w:pPr>
      <w:r>
        <w:drawing>
          <wp:inline>
            <wp:extent cx="4800600" cy="1047022"/>
            <wp:effectExtent b="0" l="0" r="0" t="0"/>
            <wp:docPr descr="Создаём шаблон" title="fig:" id="30" name="Picture"/>
            <a:graphic>
              <a:graphicData uri="http://schemas.openxmlformats.org/drawingml/2006/picture">
                <pic:pic>
                  <pic:nvPicPr>
                    <pic:cNvPr descr="image/l21.png" id="31" name="Picture"/>
                    <pic:cNvPicPr>
                      <a:picLocks noChangeArrowheads="1" noChangeAspect="1"/>
                    </pic:cNvPicPr>
                  </pic:nvPicPr>
                  <pic:blipFill>
                    <a:blip r:embed="rId29"/>
                    <a:stretch>
                      <a:fillRect/>
                    </a:stretch>
                  </pic:blipFill>
                  <pic:spPr bwMode="auto">
                    <a:xfrm>
                      <a:off x="0" y="0"/>
                      <a:ext cx="4800600" cy="1047022"/>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4"/>
        </w:numPr>
        <w:pStyle w:val="Compact"/>
      </w:pPr>
      <w:r>
        <w:t xml:space="preserve">Ссылку - git@github.com:</w:t>
      </w:r>
      <w:r>
        <w:t xml:space="preserve"> </w:t>
      </w:r>
      <w:r>
        <w:t xml:space="preserve">- берем с нашего gitgub.</w:t>
      </w:r>
    </w:p>
    <w:p>
      <w:pPr>
        <w:pStyle w:val="CaptionedFigure"/>
      </w:pPr>
      <w:r>
        <w:drawing>
          <wp:inline>
            <wp:extent cx="4800600" cy="2859816"/>
            <wp:effectExtent b="0" l="0" r="0" t="0"/>
            <wp:docPr descr="Создаём шаблон" title="fig:" id="33" name="Picture"/>
            <a:graphic>
              <a:graphicData uri="http://schemas.openxmlformats.org/drawingml/2006/picture">
                <pic:pic>
                  <pic:nvPicPr>
                    <pic:cNvPr descr="image/l22.png" id="34" name="Picture"/>
                    <pic:cNvPicPr>
                      <a:picLocks noChangeArrowheads="1" noChangeAspect="1"/>
                    </pic:cNvPicPr>
                  </pic:nvPicPr>
                  <pic:blipFill>
                    <a:blip r:embed="rId32"/>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Создаём шаблон</w:t>
      </w:r>
    </w:p>
    <w:p>
      <w:pPr>
        <w:numPr>
          <w:ilvl w:val="0"/>
          <w:numId w:val="1005"/>
        </w:numPr>
        <w:pStyle w:val="Compact"/>
      </w:pPr>
      <w:r>
        <w:t xml:space="preserve">Создадим ключ pgp. Генерируем ключ. Выбираем опции: тип RSA and RSA; размер 4096; выберите срок действия; значение по умолчанию — 0 (срок действия не истекает никогда).</w:t>
      </w:r>
    </w:p>
    <w:p>
      <w:pPr>
        <w:pStyle w:val="CaptionedFigure"/>
      </w:pPr>
      <w:r>
        <w:drawing>
          <wp:inline>
            <wp:extent cx="4800600" cy="2603332"/>
            <wp:effectExtent b="0" l="0" r="0" t="0"/>
            <wp:docPr descr="Создаём ключ" title="fig:" id="36" name="Picture"/>
            <a:graphic>
              <a:graphicData uri="http://schemas.openxmlformats.org/drawingml/2006/picture">
                <pic:pic>
                  <pic:nvPicPr>
                    <pic:cNvPr descr="image/l2k1.png" id="37" name="Picture"/>
                    <pic:cNvPicPr>
                      <a:picLocks noChangeArrowheads="1" noChangeAspect="1"/>
                    </pic:cNvPicPr>
                  </pic:nvPicPr>
                  <pic:blipFill>
                    <a:blip r:embed="rId35"/>
                    <a:stretch>
                      <a:fillRect/>
                    </a:stretch>
                  </pic:blipFill>
                  <pic:spPr bwMode="auto">
                    <a:xfrm>
                      <a:off x="0" y="0"/>
                      <a:ext cx="4800600" cy="2603332"/>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6"/>
        </w:numPr>
        <w:pStyle w:val="Compact"/>
      </w:pPr>
      <w:r>
        <w:t xml:space="preserve">GPG запросит личную информацию, которая сохранится в ключе: Имя (не менее 5 символов), Адрес электронной почты. Комментарий, оставляю это поле пустым.</w:t>
      </w:r>
    </w:p>
    <w:p>
      <w:pPr>
        <w:pStyle w:val="CaptionedFigure"/>
      </w:pPr>
      <w:r>
        <w:drawing>
          <wp:inline>
            <wp:extent cx="4800600" cy="1934054"/>
            <wp:effectExtent b="0" l="0" r="0" t="0"/>
            <wp:docPr descr="Создаём ключ" title="fig:" id="39" name="Picture"/>
            <a:graphic>
              <a:graphicData uri="http://schemas.openxmlformats.org/drawingml/2006/picture">
                <pic:pic>
                  <pic:nvPicPr>
                    <pic:cNvPr descr="image/l2k2.png" id="40" name="Picture"/>
                    <pic:cNvPicPr>
                      <a:picLocks noChangeArrowheads="1" noChangeAspect="1"/>
                    </pic:cNvPicPr>
                  </pic:nvPicPr>
                  <pic:blipFill>
                    <a:blip r:embed="rId38"/>
                    <a:stretch>
                      <a:fillRect/>
                    </a:stretch>
                  </pic:blipFill>
                  <pic:spPr bwMode="auto">
                    <a:xfrm>
                      <a:off x="0" y="0"/>
                      <a:ext cx="4800600" cy="1934054"/>
                    </a:xfrm>
                    <a:prstGeom prst="rect">
                      <a:avLst/>
                    </a:prstGeom>
                    <a:noFill/>
                    <a:ln w="9525">
                      <a:noFill/>
                      <a:headEnd/>
                      <a:tailEnd/>
                    </a:ln>
                  </pic:spPr>
                </pic:pic>
              </a:graphicData>
            </a:graphic>
          </wp:inline>
        </w:drawing>
      </w:r>
    </w:p>
    <w:p>
      <w:pPr>
        <w:pStyle w:val="ImageCaption"/>
      </w:pPr>
      <w:r>
        <w:t xml:space="preserve">Создаём ключ</w:t>
      </w:r>
    </w:p>
    <w:p>
      <w:pPr>
        <w:numPr>
          <w:ilvl w:val="0"/>
          <w:numId w:val="1007"/>
        </w:numPr>
        <w:pStyle w:val="Compact"/>
      </w:pPr>
      <w:r>
        <w:t xml:space="preserve">Экспортируем ключ в формате ASCII по его отпечатку.</w:t>
      </w:r>
    </w:p>
    <w:p>
      <w:pPr>
        <w:pStyle w:val="CaptionedFigure"/>
      </w:pPr>
      <w:r>
        <w:drawing>
          <wp:inline>
            <wp:extent cx="4800600" cy="1911901"/>
            <wp:effectExtent b="0" l="0" r="0" t="0"/>
            <wp:docPr descr="Экспортируем ключ" title="fig:" id="42" name="Picture"/>
            <a:graphic>
              <a:graphicData uri="http://schemas.openxmlformats.org/drawingml/2006/picture">
                <pic:pic>
                  <pic:nvPicPr>
                    <pic:cNvPr descr="image/l2k3.png" id="43" name="Picture"/>
                    <pic:cNvPicPr>
                      <a:picLocks noChangeArrowheads="1" noChangeAspect="1"/>
                    </pic:cNvPicPr>
                  </pic:nvPicPr>
                  <pic:blipFill>
                    <a:blip r:embed="rId41"/>
                    <a:stretch>
                      <a:fillRect/>
                    </a:stretch>
                  </pic:blipFill>
                  <pic:spPr bwMode="auto">
                    <a:xfrm>
                      <a:off x="0" y="0"/>
                      <a:ext cx="4800600" cy="1911901"/>
                    </a:xfrm>
                    <a:prstGeom prst="rect">
                      <a:avLst/>
                    </a:prstGeom>
                    <a:noFill/>
                    <a:ln w="9525">
                      <a:noFill/>
                      <a:headEnd/>
                      <a:tailEnd/>
                    </a:ln>
                  </pic:spPr>
                </pic:pic>
              </a:graphicData>
            </a:graphic>
          </wp:inline>
        </w:drawing>
      </w:r>
    </w:p>
    <w:p>
      <w:pPr>
        <w:pStyle w:val="ImageCaption"/>
      </w:pPr>
      <w:r>
        <w:t xml:space="preserve">Экспортируем ключ</w:t>
      </w:r>
    </w:p>
    <w:p>
      <w:pPr>
        <w:numPr>
          <w:ilvl w:val="0"/>
          <w:numId w:val="1008"/>
        </w:numPr>
        <w:pStyle w:val="Compact"/>
      </w:pPr>
      <w:r>
        <w:t xml:space="preserve">Перейдём в каталог курса, создадим необходимые каталоги, отправим файлы на сервер.</w:t>
      </w:r>
    </w:p>
    <w:p>
      <w:pPr>
        <w:pStyle w:val="CaptionedFigure"/>
      </w:pPr>
      <w:r>
        <w:drawing>
          <wp:inline>
            <wp:extent cx="4800600" cy="2859816"/>
            <wp:effectExtent b="0" l="0" r="0" t="0"/>
            <wp:docPr descr="Каталог" title="fig:" id="45" name="Picture"/>
            <a:graphic>
              <a:graphicData uri="http://schemas.openxmlformats.org/drawingml/2006/picture">
                <pic:pic>
                  <pic:nvPicPr>
                    <pic:cNvPr descr="image/l23.png" id="46" name="Picture"/>
                    <pic:cNvPicPr>
                      <a:picLocks noChangeArrowheads="1" noChangeAspect="1"/>
                    </pic:cNvPicPr>
                  </pic:nvPicPr>
                  <pic:blipFill>
                    <a:blip r:embed="rId44"/>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Каталог</w:t>
      </w:r>
    </w:p>
    <w:p>
      <w:pPr>
        <w:numPr>
          <w:ilvl w:val="0"/>
          <w:numId w:val="1009"/>
        </w:numPr>
        <w:pStyle w:val="Compact"/>
      </w:pPr>
      <w:r>
        <w:t xml:space="preserve">Отправим файлы на сервер.</w:t>
      </w:r>
    </w:p>
    <w:p>
      <w:pPr>
        <w:pStyle w:val="CaptionedFigure"/>
      </w:pPr>
      <w:r>
        <w:drawing>
          <wp:inline>
            <wp:extent cx="4800600" cy="2859816"/>
            <wp:effectExtent b="0" l="0" r="0" t="0"/>
            <wp:docPr descr="push" title="fig:" id="48" name="Picture"/>
            <a:graphic>
              <a:graphicData uri="http://schemas.openxmlformats.org/drawingml/2006/picture">
                <pic:pic>
                  <pic:nvPicPr>
                    <pic:cNvPr descr="image/l24.png" id="49" name="Picture"/>
                    <pic:cNvPicPr>
                      <a:picLocks noChangeArrowheads="1" noChangeAspect="1"/>
                    </pic:cNvPicPr>
                  </pic:nvPicPr>
                  <pic:blipFill>
                    <a:blip r:embed="rId47"/>
                    <a:stretch>
                      <a:fillRect/>
                    </a:stretch>
                  </pic:blipFill>
                  <pic:spPr bwMode="auto">
                    <a:xfrm>
                      <a:off x="0" y="0"/>
                      <a:ext cx="4800600" cy="2859816"/>
                    </a:xfrm>
                    <a:prstGeom prst="rect">
                      <a:avLst/>
                    </a:prstGeom>
                    <a:noFill/>
                    <a:ln w="9525">
                      <a:noFill/>
                      <a:headEnd/>
                      <a:tailEnd/>
                    </a:ln>
                  </pic:spPr>
                </pic:pic>
              </a:graphicData>
            </a:graphic>
          </wp:inline>
        </w:drawing>
      </w:r>
    </w:p>
    <w:p>
      <w:pPr>
        <w:pStyle w:val="ImageCaption"/>
      </w:pPr>
      <w:r>
        <w:t xml:space="preserve">push</w:t>
      </w:r>
    </w:p>
    <w:bookmarkEnd w:id="50"/>
    <w:bookmarkStart w:id="51" w:name="контрольные-вопросы"/>
    <w:p>
      <w:pPr>
        <w:pStyle w:val="Heading1"/>
      </w:pPr>
      <w:r>
        <w:rPr>
          <w:rStyle w:val="SectionNumber"/>
        </w:rPr>
        <w:t xml:space="preserve">5</w:t>
      </w:r>
      <w:r>
        <w:tab/>
      </w:r>
      <w:r>
        <w:t xml:space="preserve">Контрольные вопросы</w:t>
      </w:r>
    </w:p>
    <w:p>
      <w:pPr>
        <w:numPr>
          <w:ilvl w:val="0"/>
          <w:numId w:val="1010"/>
        </w:numPr>
      </w:pPr>
      <w:r>
        <w:t xml:space="preserve">Что такое системы контроля версий (VCS) и для решения каких задач они предназначаются?</w:t>
      </w:r>
      <w:r>
        <w:t xml:space="preserve"> </w:t>
      </w:r>
      <w:r>
        <w:t xml:space="preserve">Система контроля версий (VCS)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 Для примеров в этой книге мы будем использовать исходные коды программ, но на самом деле под версионный контроль можно поместить файлы практически любого типа. Если вы графический или вебдизайнер и хотели бы хранить каждую версию изображения или макета — а этого вам наверняка хочется — то пользоваться системой контроля версий будет очень мудрым решением. даёт возможность возвращать отдельные файлы к прежнему виду, возвращать к прежнему состоянию весь проект, просматривать происходящие со временем изменения, определять, кто последним вносил изменения во внезапно переставший работать модуль, кто и когда внёс в код какую-то ошибку, и многое другое. Вообще, если, пользуясь, вы всё испортите или потеряете файлы, всё можно будет легко восстановить. Вдобавок,</w:t>
      </w:r>
      <w:r>
        <w:t xml:space="preserve"> </w:t>
      </w:r>
      <w:r>
        <w:t xml:space="preserve">накладные расходы за всё, что вы получаете, будут очень маленькими.</w:t>
      </w:r>
    </w:p>
    <w:p>
      <w:pPr>
        <w:numPr>
          <w:ilvl w:val="0"/>
          <w:numId w:val="1010"/>
        </w:numPr>
      </w:pPr>
      <w:r>
        <w:t xml:space="preserve">Объясните следующие понятия VCS и их отношения: хранилище, commit, история, рабочая копия.</w:t>
      </w:r>
      <w:r>
        <w:t xml:space="preserve"> </w:t>
      </w:r>
      <w:r>
        <w:t xml:space="preserve">Хранилище-система, которая обеспечивает хранение всех существовавших вариантов файлов Commit-фиксация изменений История-список предыдущих ревизий Рабочая копия-копия другой ветки Команде commit можно передать сообщение, описывающее изменения в ревизии. Она также записывает идентификатор пользователя, текущее время</w:t>
      </w:r>
      <w:r>
        <w:t xml:space="preserve"> </w:t>
      </w:r>
      <w:r>
        <w:t xml:space="preserve">и временную зону, плюс список измененных файлов и их содержимого. Сообщение, описывающее изменения, определяется через опцию -m, или – message. Можно также вводить сообщения, состоящие из нескольких строк; в большинстве оболочек вы можете сделать это оставив открытую кавычку в конце строки. commit -m “добавлен первый файл.</w:t>
      </w:r>
    </w:p>
    <w:p>
      <w:pPr>
        <w:numPr>
          <w:ilvl w:val="0"/>
          <w:numId w:val="1010"/>
        </w:numPr>
      </w:pPr>
      <w:r>
        <w:t xml:space="preserve">Что представляют собой и чем отличаются централизованные и децентрализованные VCS? Приведите примеры VCS каждого вида.</w:t>
      </w:r>
      <w:r>
        <w:t xml:space="preserve"> </w:t>
      </w:r>
      <w:r>
        <w:t xml:space="preserve">Системы контроля версий. Централизованная система контроля версий Subversion и децентрализованная система</w:t>
      </w:r>
      <w:r>
        <w:t xml:space="preserve"> </w:t>
      </w:r>
      <w:r>
        <w:t xml:space="preserve">контроля версий Mercurial. Существуют СКВ централизованные, в которых имеется один репозиторий, в который собираются изменения со всех рабочих копий разработчиков, и децентрализованные, когда репозиториев много, и они могут обмениваться изменениями между собой. Централизованные СКВ - репозиторий один. У каждого разработчика своя рабочая копия. Время от времени разработчик может затягивать к себе в рабочую копию новые</w:t>
      </w:r>
      <w:r>
        <w:t xml:space="preserve"> </w:t>
      </w:r>
      <w:r>
        <w:t xml:space="preserve">изменения из репозитория, или проталкивать свои изменения из своей рабочей копии в репозиторий. Прочие особенности централизованных СКВ зависят от реализации.</w:t>
      </w:r>
    </w:p>
    <w:p>
      <w:pPr>
        <w:numPr>
          <w:ilvl w:val="0"/>
          <w:numId w:val="1010"/>
        </w:numPr>
      </w:pPr>
      <w:r>
        <w:t xml:space="preserve">Опишите действия с VCS при единоличной работе с хранилищем.</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дельта-компрессию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Опишите порядок работы с общим хранилищем VCS.</w:t>
      </w:r>
      <w:r>
        <w:t xml:space="preserve"> </w:t>
      </w:r>
      <w:r>
        <w:t xml:space="preserve">Традиционные системы управления версиями используют централизованную модель, когда имеется единое хранилище документов, управляемое специальным сервером, который и выполняет большую часть функций по управлению версиями. Пользователь, работающий с документами, должен сначала получить нужную ему версию документа из</w:t>
      </w:r>
      <w:r>
        <w:t xml:space="preserve"> </w:t>
      </w:r>
      <w:r>
        <w:t xml:space="preserve">хранилища; обычно создаётся локальная копия документа, т. н. «рабочая копия». Может быть получена последняя версия или любая из предыдущих, которая может быть выбрана по номеру версии или дате создания, иногда и по другим признакам. После того, как в документ внесены нужные изменения, новая версия помещается в хранилище. В отличие от простого сохранения файла, предыдущая версия не стирается, а тоже остаётся в хранилище и может быть оттуда получена в любое время. Сервер может использовать т. н. дельт компрессию — такой способ хранения документов, при котором сохраняются только изменения между последовательными версиями, что позволяет уменьшить объём хранимых данных. Поскольку обычно наиболее востребованной является последняя версия файла, система может при сохранении новой версии сохранять её целиком, заменяя в хранилище последнюю ранее сохранённую версию на разницу между этой и последней версией. Некоторые системы (например, ClearCase) поддерживают сохранение версий обоих видов: большинство версий сохраняется в виде дельт, но периодически (по</w:t>
      </w:r>
      <w:r>
        <w:t xml:space="preserve"> </w:t>
      </w:r>
      <w:r>
        <w:t xml:space="preserve">специальной команде администратора) выполняется сохранение версий всех файлов в полном виде; такой подход обеспечивает максимально полное восстановление истории в случае повреждения репозитория.</w:t>
      </w:r>
    </w:p>
    <w:p>
      <w:pPr>
        <w:numPr>
          <w:ilvl w:val="0"/>
          <w:numId w:val="1010"/>
        </w:numPr>
      </w:pPr>
      <w:r>
        <w:t xml:space="preserve">Каковы основные задачи, решаемые инструментальным средством git?</w:t>
      </w:r>
      <w:r>
        <w:t xml:space="preserve"> </w:t>
      </w:r>
      <w:r>
        <w:t xml:space="preserve">Устанавливает единственную новую команду, git. Все возможности предоставляются через подкоманды этой команды. Вы можете просмотреть краткую справку командой help. Некоторые идеи группируются по темам, используйте help topics для списка доступных тем. Одна из функций системы контроля версий — отслеживать кто сделал изменения. В распределенных системах для этого требуется идентифицировать каждого автора уникально в глобальном плане. Большинство людей уже имеют такой идентификатор: email адрес. Bazaar достаточно умен, чтобы автоматически создавать email адрес из текущего имени и адреса хоста. Основные задачи: создание ветки, размещение веток, просмотр изменений, фиксация изменений, сообщение из текстового редактора, выборочная фиксация, удаление зафиксированных изменений, игнорирование файлов, просмотр истории, статистика</w:t>
      </w:r>
      <w:r>
        <w:t xml:space="preserve"> </w:t>
      </w:r>
      <w:r>
        <w:t xml:space="preserve">ветки, контроль файлов и каталогов, ветвление, объединение веток, публикация ветки.</w:t>
      </w:r>
    </w:p>
    <w:p>
      <w:pPr>
        <w:numPr>
          <w:ilvl w:val="0"/>
          <w:numId w:val="1010"/>
        </w:numPr>
      </w:pPr>
      <w:r>
        <w:t xml:space="preserve">Назовите и дайте краткую характеристику командам git.</w:t>
      </w:r>
      <w:r>
        <w:t xml:space="preserve"> </w:t>
      </w:r>
      <w:r>
        <w:t xml:space="preserve">Обновление рабочей копии По мере внесения изменений в проект рабочая копия на компьютере разработчика стареет, расхождение её с основной версией проекта увеличивается. Это повышает риск возникновения конфликтных изменений (см. ниже). Поэтому удобно поддерживать рабочую копию в состоянии, максимально близком к текущей основной версией, для чего разработчик выполняет операцию обновления рабочей копии (update) насколько возможно часто (реальная частота обновлений определяется частотой внесения изменений, зависящей от активности разработки и числа разработчиков, а также временем, затрачиваемым на каждое обновление — если оно</w:t>
      </w:r>
      <w:r>
        <w:t xml:space="preserve"> </w:t>
      </w:r>
      <w:r>
        <w:t xml:space="preserve">велико, разработчик вынужден ограничичать частоту обновлений, чтобы не терять время). Модификация проекта Разработчик модифицирует проект, изменяя вхо дящие в него файлы в рабочей копии в соответствии с проектным заданием. Эта работа производится локально и не требует обращений к серверу VCS. Фиксация изменений Завершив</w:t>
      </w:r>
      <w:r>
        <w:t xml:space="preserve"> </w:t>
      </w:r>
      <w:r>
        <w:t xml:space="preserve">очередной этап работы над заданием,разработчик фиксирует (commit) свои изменения, передавая их на сервер (либо в основную ветвь, если работа над заданием полностью завершена, либо в отдельную ветвь разработки данного задания). VCS может требовать от разработчика перед фиксацией обязательно выполнить обновление рабочей копии. При наличии в системе поддержки отложенных изменений (shelving) изменения могут быть</w:t>
      </w:r>
      <w:r>
        <w:t xml:space="preserve"> </w:t>
      </w:r>
      <w:r>
        <w:t xml:space="preserve">переданы на сервер без фиксации. Если утверждённая политика работы в VCS это позволяет, то фиксация изменений может проводиться не ежедневно, а только по завершении работы над заданием; в этом случае до завершения работы все связанные с заданием изменения сохраняются только в локальной рабочей копии разработчика.</w:t>
      </w:r>
    </w:p>
    <w:p>
      <w:pPr>
        <w:numPr>
          <w:ilvl w:val="0"/>
          <w:numId w:val="1010"/>
        </w:numPr>
      </w:pPr>
      <w:r>
        <w:t xml:space="preserve">Приведите примеры использования при работе с локальным и удалённым репозиториями.</w:t>
      </w:r>
      <w:r>
        <w:t xml:space="preserve"> </w:t>
      </w:r>
      <w:r>
        <w:t xml:space="preserve">Мы создаем новую ветку выполнив git init в уже созданном каталоге: % mkdir tutorial % cd tutorial % ls -a ./ ../ % pwd /home/mbp/work/bzr.test/tutorial % % git init % ls -aF ./ ../ .git/ % Мы обычно обращаемся к веткам на нашем компьютере просто передав имя каталога содержащего ветку. bzr также поддерживает доступ к веткам через http и sftp, например: git log http://bazaar-vcs.org git // git.dev/ git log sftp://bazaarvcs.org/bzr/bzr.dev/ Установив для git плагины можно также осуществлять доступ к веткам с использованием rsync. Команда status показывает какие изменения были сделаны в рабочем каталоге с момента</w:t>
      </w:r>
      <w:r>
        <w:t xml:space="preserve"> </w:t>
      </w:r>
      <w:r>
        <w:t xml:space="preserve">последней ревизии: % git status modified: foo bzr status скрывает неинтересные файлы, которые либо не менялись, либо игнорируются. Также команде status могут быть переданы необязательные имена файлов, или каталогов для проверки.</w:t>
      </w:r>
    </w:p>
    <w:p>
      <w:pPr>
        <w:numPr>
          <w:ilvl w:val="0"/>
          <w:numId w:val="1010"/>
        </w:numPr>
      </w:pPr>
      <w:r>
        <w:t xml:space="preserve">Что такое и зачем могут быть нужны ветви (branches)?</w:t>
      </w:r>
      <w:r>
        <w:t xml:space="preserve"> </w:t>
      </w:r>
      <w:r>
        <w:t xml:space="preserve">Часто вместо того что бы начинать свой собственный проект, вы хотите предложить изменения для уже готового проекта. Что бы сделать это вам нужно получить копию готовой ветки. Так как эта копия может быть потенциальной новой веткой эта команда называется branch: Управление версиями git branch cd git.dev Эта команда копирует полную историю ветки и после этого вы можете делать все операции с ней локально: просматривать журнал, создавать и объединять другие ветки.</w:t>
      </w:r>
    </w:p>
    <w:p>
      <w:pPr>
        <w:numPr>
          <w:ilvl w:val="0"/>
          <w:numId w:val="1010"/>
        </w:numPr>
      </w:pPr>
      <w:r>
        <w:t xml:space="preserve">Как и зачем можно игнорировать некоторые файлы при commit?</w:t>
      </w:r>
      <w:r>
        <w:t xml:space="preserve"> </w:t>
      </w:r>
      <w:r>
        <w:t xml:space="preserve">Нет проблем если шаблон для игнорирования подходит для файла под контролем версий, или вы добавили файл, который игнорируется. Шаблоны не имеют никакого эффекта на файлы под контролем версий, они только определяют показываются неизвестные файлы, или просто игнорируются. Файл git.rignore обычно должен быть под контролем версий, что бы новые копии ветки видели такие же шаблоны: git add . gitignore git commit -m</w:t>
      </w:r>
      <w:r>
        <w:t xml:space="preserve"> </w:t>
      </w:r>
      <w:r>
        <w:t xml:space="preserve">“</w:t>
      </w:r>
      <w:r>
        <w:t xml:space="preserve">Добавлены шаблоны для игнорирования</w:t>
      </w:r>
      <w:r>
        <w:t xml:space="preserve">”</w:t>
      </w:r>
      <w:r>
        <w:t xml:space="preserve">. Многие деревья с исходным кодом содержат файлы, которые не нужно хранить под контролем версий, например, резервные файлы текстового редактора, объектные файлы и собранные программы. Вы можете просто не добавлять их, но они всегда будут обнаруживаться как неизвестные. Вы также можете сказать bzr игнорировать их добавив их в файл в корне рабочего дерева. Этот файл содержит список шаблонов файлов, по одному в каждой строчке. Обычное содержимое может быть таким:</w:t>
      </w:r>
      <w:r>
        <w:t xml:space="preserve"> </w:t>
      </w:r>
      <w:r>
        <w:rPr>
          <w:iCs/>
          <w:i/>
        </w:rPr>
        <w:t xml:space="preserve">.o</w:t>
      </w:r>
      <w:r>
        <w:rPr>
          <w:iCs/>
          <w:i/>
        </w:rPr>
        <w:t xml:space="preserve"> </w:t>
      </w:r>
      <w:r>
        <w:t xml:space="preserve">~</w:t>
      </w:r>
      <w:r>
        <w:t xml:space="preserve"> </w:t>
      </w:r>
      <w:r>
        <w:rPr>
          <w:iCs/>
          <w:i/>
        </w:rPr>
        <w:t xml:space="preserve">.tmp</w:t>
      </w:r>
      <w:r>
        <w:rPr>
          <w:iCs/>
          <w:i/>
        </w:rPr>
        <w:t xml:space="preserve"> </w:t>
      </w:r>
      <w:r>
        <w:t xml:space="preserve">.py [ co ] Если шаблон содержит слеш, то он будет сопоставлен с полным путем начиная от корня рабочего дерева; иначе он сопоставляется только с именем файла. Таким образом пример выше игнорирует файлы с расширением .o во всех подкаталогах, но пример ниже игнорирует только config.h в корне рабочего дерева и HTML файлы в каталоге doc/: ./config.h doc/</w:t>
      </w:r>
      <w:r>
        <w:rPr>
          <w:iCs/>
          <w:i/>
        </w:rPr>
        <w:t xml:space="preserve">.html Для получения списка файлов которые игнорируются и соответствующих им шаблонов используйте команду git ignored : $ git ignored config.h ./config.h configure.in~</w:t>
      </w:r>
      <w:r>
        <w:rPr>
          <w:iCs/>
          <w:i/>
        </w:rPr>
        <w:t xml:space="preserve"> </w:t>
      </w:r>
      <w:r>
        <w:t xml:space="preserve">~ $.</w:t>
      </w:r>
    </w:p>
    <w:bookmarkEnd w:id="51"/>
    <w:bookmarkStart w:id="52" w:name="выводы"/>
    <w:p>
      <w:pPr>
        <w:pStyle w:val="Heading1"/>
      </w:pPr>
      <w:r>
        <w:rPr>
          <w:rStyle w:val="SectionNumber"/>
        </w:rPr>
        <w:t xml:space="preserve">6</w:t>
      </w:r>
      <w:r>
        <w:tab/>
      </w:r>
      <w:r>
        <w:t xml:space="preserve">Выводы</w:t>
      </w:r>
    </w:p>
    <w:p>
      <w:pPr>
        <w:pStyle w:val="FirstParagraph"/>
      </w:pPr>
      <w:r>
        <w:t xml:space="preserve">В ходе выполнения данной лабораторной работы я научилась оформлять отчёты с помощью легковесного языка разметки Markdown.</w:t>
      </w:r>
    </w:p>
    <w:bookmarkEnd w:id="52"/>
    <w:bookmarkStart w:id="54" w:name="список-литературы"/>
    <w:p>
      <w:pPr>
        <w:pStyle w:val="Heading1"/>
      </w:pPr>
      <w:r>
        <w:t xml:space="preserve">Список литературы</w:t>
      </w:r>
    </w:p>
    <w:bookmarkStart w:id="53" w:name="refs"/>
    <w:bookmarkEnd w:id="53"/>
    <w:bookmarkEnd w:id="5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0">
    <w:nsid w:val="A99410"/>
    <w:multiLevelType w:val="multilevel"/>
    <w:lvl w:ilvl="0">
      <w:start w:val="0"/>
      <w:numFmt w:val="decimal"/>
      <w:lvlText w:val="%1."/>
      <w:lvlJc w:val="left"/>
      <w:pPr>
        <w:ind w:left="720" w:hanging="480"/>
      </w:pPr>
    </w:lvl>
    <w:lvl w:ilvl="1">
      <w:start w:val="0"/>
      <w:numFmt w:val="decimal"/>
      <w:lvlText w:val="%2."/>
      <w:lvlJc w:val="left"/>
      <w:pPr>
        <w:ind w:left="1440" w:hanging="480"/>
      </w:pPr>
    </w:lvl>
    <w:lvl w:ilvl="2">
      <w:start w:val="0"/>
      <w:numFmt w:val="decimal"/>
      <w:lvlText w:val="%3."/>
      <w:lvlJc w:val="left"/>
      <w:pPr>
        <w:ind w:left="2160" w:hanging="480"/>
      </w:pPr>
    </w:lvl>
    <w:lvl w:ilvl="3">
      <w:start w:val="0"/>
      <w:numFmt w:val="decimal"/>
      <w:lvlText w:val="%4."/>
      <w:lvlJc w:val="left"/>
      <w:pPr>
        <w:ind w:left="2880" w:hanging="480"/>
      </w:pPr>
    </w:lvl>
    <w:lvl w:ilvl="4">
      <w:start w:val="0"/>
      <w:numFmt w:val="decimal"/>
      <w:lvlText w:val="%5."/>
      <w:lvlJc w:val="left"/>
      <w:pPr>
        <w:ind w:left="3600" w:hanging="480"/>
      </w:pPr>
    </w:lvl>
    <w:lvl w:ilvl="5">
      <w:start w:val="0"/>
      <w:numFmt w:val="decimal"/>
      <w:lvlText w:val="%6."/>
      <w:lvlJc w:val="left"/>
      <w:pPr>
        <w:ind w:left="4320" w:hanging="480"/>
      </w:pPr>
    </w:lvl>
    <w:lvl w:ilvl="6">
      <w:start w:val="0"/>
      <w:numFmt w:val="decimal"/>
      <w:lvlText w:val="%7."/>
      <w:lvlJc w:val="left"/>
      <w:pPr>
        <w:ind w:left="5040" w:hanging="480"/>
      </w:pPr>
    </w:lvl>
    <w:lvl w:ilvl="7">
      <w:start w:val="0"/>
      <w:numFmt w:val="decimal"/>
      <w:lvlText w:val="%8."/>
      <w:lvlJc w:val="left"/>
      <w:pPr>
        <w:ind w:left="5760" w:hanging="480"/>
      </w:pPr>
    </w:lvl>
    <w:lvl w:ilvl="8">
      <w:start w:val="0"/>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abstractNum w:abstractNumId="99415">
    <w:nsid w:val="A99415"/>
    <w:multiLevelType w:val="multilevel"/>
    <w:lvl w:ilvl="0">
      <w:start w:val="5"/>
      <w:numFmt w:val="decimal"/>
      <w:lvlText w:val="%1."/>
      <w:lvlJc w:val="left"/>
      <w:pPr>
        <w:ind w:left="720" w:hanging="480"/>
      </w:pPr>
    </w:lvl>
    <w:lvl w:ilvl="1">
      <w:start w:val="5"/>
      <w:numFmt w:val="decimal"/>
      <w:lvlText w:val="%2."/>
      <w:lvlJc w:val="left"/>
      <w:pPr>
        <w:ind w:left="1440" w:hanging="480"/>
      </w:pPr>
    </w:lvl>
    <w:lvl w:ilvl="2">
      <w:start w:val="5"/>
      <w:numFmt w:val="decimal"/>
      <w:lvlText w:val="%3."/>
      <w:lvlJc w:val="left"/>
      <w:pPr>
        <w:ind w:left="2160" w:hanging="480"/>
      </w:pPr>
    </w:lvl>
    <w:lvl w:ilvl="3">
      <w:start w:val="5"/>
      <w:numFmt w:val="decimal"/>
      <w:lvlText w:val="%4."/>
      <w:lvlJc w:val="left"/>
      <w:pPr>
        <w:ind w:left="2880" w:hanging="480"/>
      </w:pPr>
    </w:lvl>
    <w:lvl w:ilvl="4">
      <w:start w:val="5"/>
      <w:numFmt w:val="decimal"/>
      <w:lvlText w:val="%5."/>
      <w:lvlJc w:val="left"/>
      <w:pPr>
        <w:ind w:left="3600" w:hanging="480"/>
      </w:pPr>
    </w:lvl>
    <w:lvl w:ilvl="5">
      <w:start w:val="5"/>
      <w:numFmt w:val="decimal"/>
      <w:lvlText w:val="%6."/>
      <w:lvlJc w:val="left"/>
      <w:pPr>
        <w:ind w:left="4320" w:hanging="480"/>
      </w:pPr>
    </w:lvl>
    <w:lvl w:ilvl="6">
      <w:start w:val="5"/>
      <w:numFmt w:val="decimal"/>
      <w:lvlText w:val="%7."/>
      <w:lvlJc w:val="left"/>
      <w:pPr>
        <w:ind w:left="5040" w:hanging="480"/>
      </w:pPr>
    </w:lvl>
    <w:lvl w:ilvl="7">
      <w:start w:val="5"/>
      <w:numFmt w:val="decimal"/>
      <w:lvlText w:val="%8."/>
      <w:lvlJc w:val="left"/>
      <w:pPr>
        <w:ind w:left="5760" w:hanging="480"/>
      </w:pPr>
    </w:lvl>
    <w:lvl w:ilvl="8">
      <w:start w:val="5"/>
      <w:numFmt w:val="decimal"/>
      <w:lvlText w:val="%9."/>
      <w:lvlJc w:val="left"/>
      <w:pPr>
        <w:ind w:left="6480" w:hanging="480"/>
      </w:pPr>
    </w:lvl>
  </w:abstractNum>
  <w:abstractNum w:abstractNumId="99416">
    <w:nsid w:val="A99416"/>
    <w:multiLevelType w:val="multilevel"/>
    <w:lvl w:ilvl="0">
      <w:start w:val="6"/>
      <w:numFmt w:val="decimal"/>
      <w:lvlText w:val="%1."/>
      <w:lvlJc w:val="left"/>
      <w:pPr>
        <w:ind w:left="720" w:hanging="480"/>
      </w:pPr>
    </w:lvl>
    <w:lvl w:ilvl="1">
      <w:start w:val="6"/>
      <w:numFmt w:val="decimal"/>
      <w:lvlText w:val="%2."/>
      <w:lvlJc w:val="left"/>
      <w:pPr>
        <w:ind w:left="1440" w:hanging="480"/>
      </w:pPr>
    </w:lvl>
    <w:lvl w:ilvl="2">
      <w:start w:val="6"/>
      <w:numFmt w:val="decimal"/>
      <w:lvlText w:val="%3."/>
      <w:lvlJc w:val="left"/>
      <w:pPr>
        <w:ind w:left="2160" w:hanging="480"/>
      </w:pPr>
    </w:lvl>
    <w:lvl w:ilvl="3">
      <w:start w:val="6"/>
      <w:numFmt w:val="decimal"/>
      <w:lvlText w:val="%4."/>
      <w:lvlJc w:val="left"/>
      <w:pPr>
        <w:ind w:left="2880" w:hanging="480"/>
      </w:pPr>
    </w:lvl>
    <w:lvl w:ilvl="4">
      <w:start w:val="6"/>
      <w:numFmt w:val="decimal"/>
      <w:lvlText w:val="%5."/>
      <w:lvlJc w:val="left"/>
      <w:pPr>
        <w:ind w:left="3600" w:hanging="480"/>
      </w:pPr>
    </w:lvl>
    <w:lvl w:ilvl="5">
      <w:start w:val="6"/>
      <w:numFmt w:val="decimal"/>
      <w:lvlText w:val="%6."/>
      <w:lvlJc w:val="left"/>
      <w:pPr>
        <w:ind w:left="4320" w:hanging="480"/>
      </w:pPr>
    </w:lvl>
    <w:lvl w:ilvl="6">
      <w:start w:val="6"/>
      <w:numFmt w:val="decimal"/>
      <w:lvlText w:val="%7."/>
      <w:lvlJc w:val="left"/>
      <w:pPr>
        <w:ind w:left="5040" w:hanging="480"/>
      </w:pPr>
    </w:lvl>
    <w:lvl w:ilvl="7">
      <w:start w:val="6"/>
      <w:numFmt w:val="decimal"/>
      <w:lvlText w:val="%8."/>
      <w:lvlJc w:val="left"/>
      <w:pPr>
        <w:ind w:left="5760" w:hanging="480"/>
      </w:pPr>
    </w:lvl>
    <w:lvl w:ilvl="8">
      <w:start w:val="6"/>
      <w:numFmt w:val="decimal"/>
      <w:lvlText w:val="%9."/>
      <w:lvlJc w:val="left"/>
      <w:pPr>
        <w:ind w:left="6480" w:hanging="480"/>
      </w:pPr>
    </w:lvl>
  </w:abstractNum>
  <w:abstractNum w:abstractNumId="99417">
    <w:nsid w:val="A99417"/>
    <w:multiLevelType w:val="multilevel"/>
    <w:lvl w:ilvl="0">
      <w:start w:val="7"/>
      <w:numFmt w:val="decimal"/>
      <w:lvlText w:val="%1."/>
      <w:lvlJc w:val="left"/>
      <w:pPr>
        <w:ind w:left="720" w:hanging="480"/>
      </w:pPr>
    </w:lvl>
    <w:lvl w:ilvl="1">
      <w:start w:val="7"/>
      <w:numFmt w:val="decimal"/>
      <w:lvlText w:val="%2."/>
      <w:lvlJc w:val="left"/>
      <w:pPr>
        <w:ind w:left="1440" w:hanging="480"/>
      </w:pPr>
    </w:lvl>
    <w:lvl w:ilvl="2">
      <w:start w:val="7"/>
      <w:numFmt w:val="decimal"/>
      <w:lvlText w:val="%3."/>
      <w:lvlJc w:val="left"/>
      <w:pPr>
        <w:ind w:left="2160" w:hanging="480"/>
      </w:pPr>
    </w:lvl>
    <w:lvl w:ilvl="3">
      <w:start w:val="7"/>
      <w:numFmt w:val="decimal"/>
      <w:lvlText w:val="%4."/>
      <w:lvlJc w:val="left"/>
      <w:pPr>
        <w:ind w:left="2880" w:hanging="480"/>
      </w:pPr>
    </w:lvl>
    <w:lvl w:ilvl="4">
      <w:start w:val="7"/>
      <w:numFmt w:val="decimal"/>
      <w:lvlText w:val="%5."/>
      <w:lvlJc w:val="left"/>
      <w:pPr>
        <w:ind w:left="3600" w:hanging="480"/>
      </w:pPr>
    </w:lvl>
    <w:lvl w:ilvl="5">
      <w:start w:val="7"/>
      <w:numFmt w:val="decimal"/>
      <w:lvlText w:val="%6."/>
      <w:lvlJc w:val="left"/>
      <w:pPr>
        <w:ind w:left="4320" w:hanging="480"/>
      </w:pPr>
    </w:lvl>
    <w:lvl w:ilvl="6">
      <w:start w:val="7"/>
      <w:numFmt w:val="decimal"/>
      <w:lvlText w:val="%7."/>
      <w:lvlJc w:val="left"/>
      <w:pPr>
        <w:ind w:left="5040" w:hanging="480"/>
      </w:pPr>
    </w:lvl>
    <w:lvl w:ilvl="7">
      <w:start w:val="7"/>
      <w:numFmt w:val="decimal"/>
      <w:lvlText w:val="%8."/>
      <w:lvlJc w:val="left"/>
      <w:pPr>
        <w:ind w:left="5760" w:hanging="480"/>
      </w:pPr>
    </w:lvl>
    <w:lvl w:ilvl="8">
      <w:start w:val="7"/>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0"/>
    <w:lvlOverride w:ilvl="0">
      <w:startOverride w:val="0"/>
    </w:lvlOverride>
    <w:lvlOverride w:ilvl="1">
      <w:startOverride w:val="0"/>
    </w:lvlOverride>
    <w:lvlOverride w:ilvl="2">
      <w:startOverride w:val="0"/>
    </w:lvlOverride>
    <w:lvlOverride w:ilvl="3">
      <w:startOverride w:val="0"/>
    </w:lvlOverride>
    <w:lvlOverride w:ilvl="4">
      <w:startOverride w:val="0"/>
    </w:lvlOverride>
    <w:lvlOverride w:ilvl="5">
      <w:startOverride w:val="0"/>
    </w:lvlOverride>
    <w:lvlOverride w:ilvl="6">
      <w:startOverride w:val="0"/>
    </w:lvlOverride>
    <w:lvlOverride w:ilvl="7">
      <w:startOverride w:val="0"/>
    </w:lvlOverride>
    <w:lvlOverride w:ilvl="8">
      <w:startOverride w:val="0"/>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5">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6">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07">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2" Target="media/rId32.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35" Target="media/rId35.png" /><Relationship Type="http://schemas.openxmlformats.org/officeDocument/2006/relationships/image" Id="rId38" Target="media/rId38.png" /><Relationship Type="http://schemas.openxmlformats.org/officeDocument/2006/relationships/image" Id="rId41" Target="media/rId4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№3</dc:title>
  <dc:creator>Заболотная Кристина Александровна</dc:creator>
  <dc:language>ru-RU</dc:language>
  <cp:keywords/>
  <dcterms:created xsi:type="dcterms:W3CDTF">2023-02-20T12:36:40Z</dcterms:created>
  <dcterms:modified xsi:type="dcterms:W3CDTF">2023-02-20T12:36:40Z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lTitle">
    <vt:lpwstr>Листинги</vt:lpwstr>
  </property>
  <property fmtid="{D5CDD505-2E9C-101B-9397-08002B2CF9AE}" pid="19" name="lot">
    <vt:lpwstr>True</vt:lpwstr>
  </property>
  <property fmtid="{D5CDD505-2E9C-101B-9397-08002B2CF9AE}" pid="20" name="lotTitle">
    <vt:lpwstr>Список таблиц</vt:lpwstr>
  </property>
  <property fmtid="{D5CDD505-2E9C-101B-9397-08002B2CF9AE}" pid="21" name="mainfont">
    <vt:lpwstr>PT Serif</vt:lpwstr>
  </property>
  <property fmtid="{D5CDD505-2E9C-101B-9397-08002B2CF9AE}" pid="22" name="mainfontoptions">
    <vt:lpwstr>Ligatures=TeX</vt:lpwstr>
  </property>
  <property fmtid="{D5CDD505-2E9C-101B-9397-08002B2CF9AE}" pid="23" name="monofont">
    <vt:lpwstr>PT Mono</vt:lpwstr>
  </property>
  <property fmtid="{D5CDD505-2E9C-101B-9397-08002B2CF9AE}" pid="24" name="monofontoptions">
    <vt:lpwstr>Scale=MatchLowercase,Scale=0.9</vt:lpwstr>
  </property>
  <property fmtid="{D5CDD505-2E9C-101B-9397-08002B2CF9AE}" pid="25" name="papersize">
    <vt:lpwstr>a4</vt:lpwstr>
  </property>
  <property fmtid="{D5CDD505-2E9C-101B-9397-08002B2CF9AE}" pid="26" name="polyglossia-lang">
    <vt:lpwstr/>
  </property>
  <property fmtid="{D5CDD505-2E9C-101B-9397-08002B2CF9AE}" pid="27" name="polyglossia-otherlangs">
    <vt:lpwstr/>
  </property>
  <property fmtid="{D5CDD505-2E9C-101B-9397-08002B2CF9AE}" pid="28" name="romanfont">
    <vt:lpwstr>PT Serif</vt:lpwstr>
  </property>
  <property fmtid="{D5CDD505-2E9C-101B-9397-08002B2CF9AE}" pid="29" name="romanfontoptions">
    <vt:lpwstr>Ligatures=TeX</vt:lpwstr>
  </property>
  <property fmtid="{D5CDD505-2E9C-101B-9397-08002B2CF9AE}" pid="30" name="sansfont">
    <vt:lpwstr>PT Sans</vt:lpwstr>
  </property>
  <property fmtid="{D5CDD505-2E9C-101B-9397-08002B2CF9AE}" pid="31" name="sansfontoptions">
    <vt:lpwstr>Ligatures=TeX,Scale=MatchLowercase</vt:lpwstr>
  </property>
  <property fmtid="{D5CDD505-2E9C-101B-9397-08002B2CF9AE}" pid="32" name="subtitle">
    <vt:lpwstr>Markdown</vt:lpwstr>
  </property>
  <property fmtid="{D5CDD505-2E9C-101B-9397-08002B2CF9AE}" pid="33" name="tableTitle">
    <vt:lpwstr>Таблица</vt:lpwstr>
  </property>
  <property fmtid="{D5CDD505-2E9C-101B-9397-08002B2CF9AE}" pid="34" name="toc">
    <vt:lpwstr>True</vt:lpwstr>
  </property>
  <property fmtid="{D5CDD505-2E9C-101B-9397-08002B2CF9AE}" pid="35" name="toc-depth">
    <vt:lpwstr>2</vt:lpwstr>
  </property>
  <property fmtid="{D5CDD505-2E9C-101B-9397-08002B2CF9AE}" pid="36" name="toc-title">
    <vt:lpwstr>Содержание</vt:lpwstr>
  </property>
</Properties>
</file>