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79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вычислительных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Заболотная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Необходимо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отчет по выполнению лабораторной работы в соответствующем каталоге рабочего пространства (labs&gt;lab03&gt;report).</w:t>
      </w:r>
      <w:r>
        <w:t xml:space="preserve"> </w:t>
      </w:r>
      <w:r>
        <w:t xml:space="preserve">Скопировать отчеты по выполнению предыдущих лабораторных работ в соответствующие каталоги созданного рабочего пространства.</w:t>
      </w:r>
      <w:r>
        <w:t xml:space="preserve"> </w:t>
      </w:r>
      <w:r>
        <w:t xml:space="preserve">Загрузить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numPr>
          <w:ilvl w:val="0"/>
          <w:numId w:val="1001"/>
        </w:numPr>
      </w:pPr>
      <w:r>
        <w:t xml:space="preserve">Системы контроля версий. Общие понятия.</w:t>
      </w:r>
      <w:r>
        <w:t xml:space="preserve"> </w:t>
      </w:r>
      <w:r>
        <w:t xml:space="preserve">Системы контроля версий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 В классических системах контроля версий используется централизованная модель, предполагающая наличие единого репозитория для хранения файлов.</w:t>
      </w:r>
      <w:r>
        <w:t xml:space="preserve"> </w:t>
      </w:r>
      <w:r>
        <w:t xml:space="preserve">Выполнение большинства функций по управлению версиями осуществляется специальным сервером. Участник проекта перед началом работы посредством определённых команд получает нужную ему версию файлов. После внесения изменений, пользователь размещает новую версию в хранилище. При этом предыдущие версии не удаляются из центрального хранилища и к ним можно вернуться в любой момент. Сервер может сохранять не полную версию изменённых файлов, а производить так называемую дельта-компрессию — сохранять только изменения между последовательными версиями, что позволяет уменьшить объём хранимых данных.</w:t>
      </w:r>
    </w:p>
    <w:p>
      <w:pPr>
        <w:numPr>
          <w:ilvl w:val="0"/>
          <w:numId w:val="1001"/>
        </w:numPr>
      </w:pPr>
      <w:r>
        <w:t xml:space="preserve">Система контроля версий Git.</w:t>
      </w:r>
      <w:r>
        <w:t xml:space="preserve"> </w:t>
      </w:r>
      <w:r>
        <w:t xml:space="preserve">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опциями. 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</w:p>
    <w:p>
      <w:pPr>
        <w:numPr>
          <w:ilvl w:val="0"/>
          <w:numId w:val="1001"/>
        </w:numPr>
      </w:pPr>
      <w:r>
        <w:t xml:space="preserve">Стандартные процедуры работы при наличии центрального репозитория.</w:t>
      </w:r>
      <w:r>
        <w:t xml:space="preserve"> </w:t>
      </w:r>
      <w:r>
        <w:t xml:space="preserve">Работа пользователя со своей веткой начинается с проверки и получения изменений из центрального репозитория (при этом в локальное дерево до начала этой процедуры не должно было вноситься изменений):</w:t>
      </w:r>
      <w:r>
        <w:t xml:space="preserve"> </w:t>
      </w:r>
      <w:r>
        <w:t xml:space="preserve">git checkout master</w:t>
      </w:r>
      <w:r>
        <w:t xml:space="preserve"> </w:t>
      </w:r>
      <w:r>
        <w:t xml:space="preserve">git pull</w:t>
      </w:r>
      <w:r>
        <w:t xml:space="preserve"> </w:t>
      </w:r>
      <w:r>
        <w:t xml:space="preserve">git checkout -b имя_ветки</w:t>
      </w:r>
      <w:r>
        <w:t xml:space="preserve"> </w:t>
      </w:r>
      <w:r>
        <w:t xml:space="preserve">Затем можно вносить изменения в локальном дереве и/или ветке.</w:t>
      </w:r>
      <w:r>
        <w:t xml:space="preserve"> </w:t>
      </w:r>
      <w:r>
        <w:t xml:space="preserve">После завершения внесения какого-то изменения в файлы и/или каталоги проекта необходимо разместить их в центральном репозитории. Для этого необходимо проверить, какие файлы изменились к текущему моменту: git status и при необходимости удаляем лишние файлы, которые не хотим отправлять в центральный репозиторий.</w:t>
      </w:r>
      <w:r>
        <w:t xml:space="preserve"> </w:t>
      </w:r>
      <w:r>
        <w:t xml:space="preserve">Затем полезно просмотреть текст изменений на предмет соответствия правилам ведения чистых коммитов: git diff. Если какие-либо файлы не должны попасть в коммит, то помечаем только те файлы, изменения которых нужно сохранить. Для этого используем команды добавления и/или удаления с нужными опциями:</w:t>
      </w:r>
      <w:r>
        <w:t xml:space="preserve"> </w:t>
      </w:r>
      <w:r>
        <w:t xml:space="preserve">git add имена_файлов</w:t>
      </w:r>
      <w:r>
        <w:t xml:space="preserve"> </w:t>
      </w:r>
      <w:r>
        <w:t xml:space="preserve">git rm имена_файлов</w:t>
      </w:r>
      <w:r>
        <w:t xml:space="preserve"> </w:t>
      </w:r>
      <w:r>
        <w:t xml:space="preserve">Если нужно сохранить все изменения в текущем каталоге, то используем: git add .</w:t>
      </w:r>
      <w:r>
        <w:t xml:space="preserve"> </w:t>
      </w:r>
      <w:r>
        <w:t xml:space="preserve">Затем сохраняем изменения, поясняя, что было сделано: git commit -am</w:t>
      </w:r>
      <w:r>
        <w:t xml:space="preserve"> </w:t>
      </w:r>
      <w:r>
        <w:t xml:space="preserve">“</w:t>
      </w:r>
      <w:r>
        <w:t xml:space="preserve">Some commit message</w:t>
      </w:r>
      <w:r>
        <w:t xml:space="preserve">”</w:t>
      </w:r>
      <w:r>
        <w:t xml:space="preserve"> </w:t>
      </w:r>
      <w:r>
        <w:t xml:space="preserve">и отправляем в центральный репозиторий: git push origin имя_ветки или git push.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</w:t>
      </w:r>
    </w:p>
    <w:p>
      <w:pPr>
        <w:numPr>
          <w:ilvl w:val="0"/>
          <w:numId w:val="1002"/>
        </w:numPr>
        <w:pStyle w:val="Compact"/>
      </w:pPr>
      <w:r>
        <w:t xml:space="preserve">Сначала сделаем предварительную конфигурацию git. Откроем терминал и введём команды, указав своё имя и email (как владельца репозитория).</w:t>
      </w:r>
    </w:p>
    <w:p>
      <w:pPr>
        <w:pStyle w:val="CaptionedFigure"/>
      </w:pPr>
      <w:bookmarkStart w:id="26" w:name="fig:0021"/>
      <w:r>
        <w:drawing>
          <wp:inline>
            <wp:extent cx="5334000" cy="325399"/>
            <wp:effectExtent b="0" l="0" r="0" t="0"/>
            <wp:docPr descr="Рис. 1: рис.21" title="" id="24" name="Picture"/>
            <a:graphic>
              <a:graphicData uri="http://schemas.openxmlformats.org/drawingml/2006/picture">
                <pic:pic>
                  <pic:nvPicPr>
                    <pic:cNvPr descr="image/2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рис.21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2)</w:t>
      </w:r>
    </w:p>
    <w:p>
      <w:pPr>
        <w:numPr>
          <w:ilvl w:val="0"/>
          <w:numId w:val="1003"/>
        </w:numPr>
        <w:pStyle w:val="Compact"/>
      </w:pPr>
      <w:r>
        <w:t xml:space="preserve">Настроим utf-8 в выводе сообщений git, зададим имя начальной ветки (будем называть её master), параметр autocrlf, параметр safecrlf.</w:t>
      </w:r>
    </w:p>
    <w:p>
      <w:pPr>
        <w:pStyle w:val="CaptionedFigure"/>
      </w:pPr>
      <w:bookmarkStart w:id="30" w:name="fig:0022а"/>
      <w:r>
        <w:drawing>
          <wp:inline>
            <wp:extent cx="5334000" cy="430433"/>
            <wp:effectExtent b="0" l="0" r="0" t="0"/>
            <wp:docPr descr="Рис. 2: рис.22а" title="" id="28" name="Picture"/>
            <a:graphic>
              <a:graphicData uri="http://schemas.openxmlformats.org/drawingml/2006/picture">
                <pic:pic>
                  <pic:nvPicPr>
                    <pic:cNvPr descr="image/22а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рис.22а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3)</w:t>
      </w:r>
    </w:p>
    <w:p>
      <w:pPr>
        <w:pStyle w:val="BodyText"/>
      </w:pPr>
      <w:r>
        <w:t xml:space="preserve">Пункт 2 - продолжение.</w:t>
      </w:r>
    </w:p>
    <w:p>
      <w:pPr>
        <w:pStyle w:val="CaptionedFigure"/>
      </w:pPr>
      <w:bookmarkStart w:id="34" w:name="fig:0022б"/>
      <w:r>
        <w:drawing>
          <wp:inline>
            <wp:extent cx="5334000" cy="467412"/>
            <wp:effectExtent b="0" l="0" r="0" t="0"/>
            <wp:docPr descr="Рис. 3: рис.22б" title="" id="32" name="Picture"/>
            <a:graphic>
              <a:graphicData uri="http://schemas.openxmlformats.org/drawingml/2006/picture">
                <pic:pic>
                  <pic:nvPicPr>
                    <pic:cNvPr descr="image/22б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рис.22б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4)</w:t>
      </w:r>
    </w:p>
    <w:p>
      <w:pPr>
        <w:numPr>
          <w:ilvl w:val="0"/>
          <w:numId w:val="1004"/>
        </w:numPr>
        <w:pStyle w:val="Compact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открытый).</w:t>
      </w:r>
    </w:p>
    <w:p>
      <w:pPr>
        <w:pStyle w:val="CaptionedFigure"/>
      </w:pPr>
      <w:bookmarkStart w:id="38" w:name="fig:0023"/>
      <w:r>
        <w:drawing>
          <wp:inline>
            <wp:extent cx="5334000" cy="1358766"/>
            <wp:effectExtent b="0" l="0" r="0" t="0"/>
            <wp:docPr descr="Рис. 4: рис.23" title="" id="36" name="Picture"/>
            <a:graphic>
              <a:graphicData uri="http://schemas.openxmlformats.org/drawingml/2006/picture">
                <pic:pic>
                  <pic:nvPicPr>
                    <pic:cNvPr descr="image/2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8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рис.23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5)</w:t>
      </w:r>
    </w:p>
    <w:p>
      <w:pPr>
        <w:numPr>
          <w:ilvl w:val="0"/>
          <w:numId w:val="1005"/>
        </w:numPr>
        <w:pStyle w:val="Compact"/>
      </w:pPr>
      <w:r>
        <w:t xml:space="preserve">Далее загрузим сгенерённый открытый ключ на сайте http://github.org/ под своей учётной записью и перейдем в меню Setting . После этого выберем в боковом меню SSH and GPG keys и нажмем кнопку New SSH key. Скопируем из локальной консоли ключ в буфер обмена. Вставляем ключ в появившееся на сайте поле и указываем для ключа имя (Title).</w:t>
      </w:r>
    </w:p>
    <w:p>
      <w:pPr>
        <w:pStyle w:val="CaptionedFigure"/>
      </w:pPr>
      <w:bookmarkStart w:id="42" w:name="fig:0024а"/>
      <w:r>
        <w:drawing>
          <wp:inline>
            <wp:extent cx="5334000" cy="3736050"/>
            <wp:effectExtent b="0" l="0" r="0" t="0"/>
            <wp:docPr descr="Рис. 5: рис.24а" title="" id="40" name="Picture"/>
            <a:graphic>
              <a:graphicData uri="http://schemas.openxmlformats.org/drawingml/2006/picture">
                <pic:pic>
                  <pic:nvPicPr>
                    <pic:cNvPr descr="image/24а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6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рис.24а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6)</w:t>
      </w:r>
    </w:p>
    <w:p>
      <w:pPr>
        <w:pStyle w:val="BodyText"/>
      </w:pPr>
      <w:r>
        <w:t xml:space="preserve">Пункт 4 - продолжение.</w:t>
      </w:r>
    </w:p>
    <w:p>
      <w:pPr>
        <w:pStyle w:val="CaptionedFigure"/>
      </w:pPr>
      <w:bookmarkStart w:id="46" w:name="fig:0024б"/>
      <w:r>
        <w:drawing>
          <wp:inline>
            <wp:extent cx="5334000" cy="201975"/>
            <wp:effectExtent b="0" l="0" r="0" t="0"/>
            <wp:docPr descr="Рис. 6: рис.24б" title="" id="44" name="Picture"/>
            <a:graphic>
              <a:graphicData uri="http://schemas.openxmlformats.org/drawingml/2006/picture">
                <pic:pic>
                  <pic:nvPicPr>
                    <pic:cNvPr descr="image/24б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рис.24б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7)</w:t>
      </w:r>
    </w:p>
    <w:p>
      <w:pPr>
        <w:numPr>
          <w:ilvl w:val="0"/>
          <w:numId w:val="1006"/>
        </w:numPr>
        <w:pStyle w:val="Compact"/>
      </w:pPr>
      <w:r>
        <w:t xml:space="preserve">Создадим репозиторий, дадим ему название (study_2022–2023_arh-pc).</w:t>
      </w:r>
    </w:p>
    <w:p>
      <w:pPr>
        <w:pStyle w:val="CaptionedFigure"/>
      </w:pPr>
      <w:bookmarkStart w:id="50" w:name="fig:0025"/>
      <w:r>
        <w:drawing>
          <wp:inline>
            <wp:extent cx="5334000" cy="4004113"/>
            <wp:effectExtent b="0" l="0" r="0" t="0"/>
            <wp:docPr descr="Рис. 7: рис.25" title="" id="48" name="Picture"/>
            <a:graphic>
              <a:graphicData uri="http://schemas.openxmlformats.org/drawingml/2006/picture">
                <pic:pic>
                  <pic:nvPicPr>
                    <pic:cNvPr descr="image/2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рис.25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8)</w:t>
      </w:r>
    </w:p>
    <w:p>
      <w:pPr>
        <w:numPr>
          <w:ilvl w:val="0"/>
          <w:numId w:val="1007"/>
        </w:numPr>
        <w:pStyle w:val="Compact"/>
      </w:pPr>
      <w:r>
        <w:t xml:space="preserve">Откроем терминал и создадим каталог для предмета «Архитектура компьютера», перейдём в каталог курса.</w:t>
      </w:r>
    </w:p>
    <w:p>
      <w:pPr>
        <w:pStyle w:val="CaptionedFigure"/>
      </w:pPr>
      <w:bookmarkStart w:id="54" w:name="fig:0026"/>
      <w:r>
        <w:drawing>
          <wp:inline>
            <wp:extent cx="5334000" cy="350728"/>
            <wp:effectExtent b="0" l="0" r="0" t="0"/>
            <wp:docPr descr="Рис. 8: рис.26" title="" id="52" name="Picture"/>
            <a:graphic>
              <a:graphicData uri="http://schemas.openxmlformats.org/drawingml/2006/picture">
                <pic:pic>
                  <pic:nvPicPr>
                    <pic:cNvPr descr="image/2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рис.26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9)</w:t>
      </w:r>
    </w:p>
    <w:p>
      <w:pPr>
        <w:numPr>
          <w:ilvl w:val="0"/>
          <w:numId w:val="1008"/>
        </w:numPr>
        <w:pStyle w:val="Compact"/>
      </w:pPr>
      <w:r>
        <w:t xml:space="preserve">Клонируем созданный репозиторий (Ссылку для клонирования скопируем на странице созданного репозитория).</w:t>
      </w:r>
    </w:p>
    <w:p>
      <w:pPr>
        <w:pStyle w:val="CaptionedFigure"/>
      </w:pPr>
      <w:bookmarkStart w:id="58" w:name="fig:0027а"/>
      <w:r>
        <w:drawing>
          <wp:inline>
            <wp:extent cx="5334000" cy="2099325"/>
            <wp:effectExtent b="0" l="0" r="0" t="0"/>
            <wp:docPr descr="Рис. 9: рис.27а" title="" id="56" name="Picture"/>
            <a:graphic>
              <a:graphicData uri="http://schemas.openxmlformats.org/drawingml/2006/picture">
                <pic:pic>
                  <pic:nvPicPr>
                    <pic:cNvPr descr="image/27а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9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рис.27а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10)</w:t>
      </w:r>
    </w:p>
    <w:p>
      <w:pPr>
        <w:pStyle w:val="CaptionedFigure"/>
      </w:pPr>
      <w:bookmarkStart w:id="62" w:name="fig:0027б"/>
      <w:r>
        <w:drawing>
          <wp:inline>
            <wp:extent cx="3819525" cy="2562225"/>
            <wp:effectExtent b="0" l="0" r="0" t="0"/>
            <wp:docPr descr="Рис. 10: рис.27б" title="" id="60" name="Picture"/>
            <a:graphic>
              <a:graphicData uri="http://schemas.openxmlformats.org/drawingml/2006/picture">
                <pic:pic>
                  <pic:nvPicPr>
                    <pic:cNvPr descr="image/27б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рис.27б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11)</w:t>
      </w:r>
    </w:p>
    <w:p>
      <w:pPr>
        <w:numPr>
          <w:ilvl w:val="0"/>
          <w:numId w:val="1009"/>
        </w:numPr>
        <w:pStyle w:val="Compact"/>
      </w:pPr>
      <w:r>
        <w:t xml:space="preserve">Перейдём в каталог курса. Удалим лишние файлы. Создадим необходимые каталоги.</w:t>
      </w:r>
    </w:p>
    <w:p>
      <w:pPr>
        <w:pStyle w:val="CaptionedFigure"/>
      </w:pPr>
      <w:bookmarkStart w:id="66" w:name="fig:0028"/>
      <w:r>
        <w:drawing>
          <wp:inline>
            <wp:extent cx="5334000" cy="572778"/>
            <wp:effectExtent b="0" l="0" r="0" t="0"/>
            <wp:docPr descr="Рис. 11: рис.28" title="" id="64" name="Picture"/>
            <a:graphic>
              <a:graphicData uri="http://schemas.openxmlformats.org/drawingml/2006/picture">
                <pic:pic>
                  <pic:nvPicPr>
                    <pic:cNvPr descr="image/28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рис.28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12)</w:t>
      </w:r>
    </w:p>
    <w:p>
      <w:pPr>
        <w:numPr>
          <w:ilvl w:val="0"/>
          <w:numId w:val="1010"/>
        </w:numPr>
        <w:pStyle w:val="Compact"/>
      </w:pPr>
      <w:r>
        <w:t xml:space="preserve">Отправим файлы на сервер.</w:t>
      </w:r>
    </w:p>
    <w:p>
      <w:pPr>
        <w:pStyle w:val="CaptionedFigure"/>
      </w:pPr>
      <w:bookmarkStart w:id="70" w:name="fig:0029а"/>
      <w:r>
        <w:drawing>
          <wp:inline>
            <wp:extent cx="5334000" cy="294809"/>
            <wp:effectExtent b="0" l="0" r="0" t="0"/>
            <wp:docPr descr="Рис. 12: рис.29а" title="" id="68" name="Picture"/>
            <a:graphic>
              <a:graphicData uri="http://schemas.openxmlformats.org/drawingml/2006/picture">
                <pic:pic>
                  <pic:nvPicPr>
                    <pic:cNvPr descr="image/29а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рис.29а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13)</w:t>
      </w:r>
    </w:p>
    <w:p>
      <w:pPr>
        <w:pStyle w:val="CaptionedFigure"/>
      </w:pPr>
      <w:bookmarkStart w:id="74" w:name="fig:0029б"/>
      <w:r>
        <w:drawing>
          <wp:inline>
            <wp:extent cx="5334000" cy="707476"/>
            <wp:effectExtent b="0" l="0" r="0" t="0"/>
            <wp:docPr descr="Рис. 13: рис.29б" title="" id="72" name="Picture"/>
            <a:graphic>
              <a:graphicData uri="http://schemas.openxmlformats.org/drawingml/2006/picture">
                <pic:pic>
                  <pic:nvPicPr>
                    <pic:cNvPr descr="image/29б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7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рис.29б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14)</w:t>
      </w:r>
    </w:p>
    <w:p>
      <w:pPr>
        <w:pStyle w:val="CaptionedFigure"/>
      </w:pPr>
      <w:bookmarkStart w:id="78" w:name="fig:0029в"/>
      <w:r>
        <w:drawing>
          <wp:inline>
            <wp:extent cx="5334000" cy="1380344"/>
            <wp:effectExtent b="0" l="0" r="0" t="0"/>
            <wp:docPr descr="Рис. 14: рис.29в" title="" id="76" name="Picture"/>
            <a:graphic>
              <a:graphicData uri="http://schemas.openxmlformats.org/drawingml/2006/picture">
                <pic:pic>
                  <pic:nvPicPr>
                    <pic:cNvPr descr="image/29в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0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рис.29в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15)</w:t>
      </w:r>
    </w:p>
    <w:p>
      <w:pPr>
        <w:numPr>
          <w:ilvl w:val="0"/>
          <w:numId w:val="1011"/>
        </w:numPr>
        <w:pStyle w:val="Compact"/>
      </w:pPr>
      <w:r>
        <w:t xml:space="preserve">Отправим файлы на сервер.</w:t>
      </w:r>
    </w:p>
    <w:p>
      <w:pPr>
        <w:pStyle w:val="CaptionedFigure"/>
      </w:pPr>
      <w:bookmarkStart w:id="82" w:name="fig:00210"/>
      <w:r>
        <w:drawing>
          <wp:inline>
            <wp:extent cx="5334000" cy="2589654"/>
            <wp:effectExtent b="0" l="0" r="0" t="0"/>
            <wp:docPr descr="Рис. 15: рис.210" title="" id="80" name="Picture"/>
            <a:graphic>
              <a:graphicData uri="http://schemas.openxmlformats.org/drawingml/2006/picture">
                <pic:pic>
                  <pic:nvPicPr>
                    <pic:cNvPr descr="image/21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9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рис.210</w:t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изучения данной лабораторной работы были приобретены практические навыки по работе с системой git, научились создавать репозиторий, отправлять файлы на сервер. Изучили идеологию и применение средств контроля версий.</w:t>
      </w:r>
    </w:p>
    <w:bookmarkEnd w:id="84"/>
    <w:bookmarkStart w:id="86" w:name="список-литературы"/>
    <w:p>
      <w:pPr>
        <w:pStyle w:val="Heading1"/>
      </w:pPr>
      <w:r>
        <w:t xml:space="preserve">Список литературы</w:t>
      </w:r>
    </w:p>
    <w:bookmarkStart w:id="85" w:name="refs"/>
    <w:bookmarkEnd w:id="85"/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Заболотная Кристина Александровна</dc:creator>
  <dc:language>ru-RU</dc:language>
  <cp:keywords/>
  <dcterms:created xsi:type="dcterms:W3CDTF">2022-10-28T12:59:20Z</dcterms:created>
  <dcterms:modified xsi:type="dcterms:W3CDTF">2022-10-28T12:59:20Z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вычислительных систем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