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создадим копию файла hello.asm с именем lab4.asm.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внесим изменения в текст программы в файле lab4.asm так, чтобы вместо Hello world! на экран выводилась строка с моим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Скопируем файлы hello.asm и lab5.asm в свой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 Можно считать, что он больше любых других языков приближен к архитектуре ЭВМ и её аппаратным возможностям,что позволяет получить к ним более полный доступ, нежели в языках высокого уровня, таких как C/C++, Perl, Python. Мнемокод 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Архитектура ЭВМ.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1.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</w:t>
      </w:r>
      <w:r>
        <w:t xml:space="preserve"> </w:t>
      </w:r>
      <w:r>
        <w:t xml:space="preserve">языке ассемблера имеют тип asm.</w:t>
      </w:r>
      <w:r>
        <w:t xml:space="preserve"> </w:t>
      </w:r>
      <w:r>
        <w:t xml:space="preserve">2.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</w:t>
      </w:r>
      <w:r>
        <w:t xml:space="preserve"> </w:t>
      </w:r>
      <w:r>
        <w:t xml:space="preserve">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3.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расшире-</w:t>
      </w:r>
      <w:r>
        <w:t xml:space="preserve"> </w:t>
      </w:r>
      <w:r>
        <w:t xml:space="preserve">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4.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</w:t>
      </w:r>
      <w:r>
        <w:t xml:space="preserve"> </w:t>
      </w:r>
      <w:r>
        <w:t xml:space="preserve">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работы с программами на языке ассемблера NASM, перейдем в созданный каталог. Ссылка на иллюстрацию (рис. 1)</w:t>
      </w:r>
    </w:p>
    <w:p>
      <w:pPr>
        <w:pStyle w:val="CaptionedFigure"/>
      </w:pPr>
      <w:bookmarkStart w:id="26" w:name="fig:0041"/>
      <w:r>
        <w:drawing>
          <wp:inline>
            <wp:extent cx="5334000" cy="181356"/>
            <wp:effectExtent b="0" l="0" r="0" t="0"/>
            <wp:docPr descr="Рис. 1: 41.png" title="" id="24" name="Picture"/>
            <a:graphic>
              <a:graphicData uri="http://schemas.openxmlformats.org/drawingml/2006/picture">
                <pic:pic>
                  <pic:nvPicPr>
                    <pic:cNvPr descr="image/4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41.png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hello.asm. Ссылка на иллюстрацию (рис. 2)</w:t>
      </w:r>
    </w:p>
    <w:p>
      <w:pPr>
        <w:pStyle w:val="CaptionedFigure"/>
      </w:pPr>
      <w:bookmarkStart w:id="30" w:name="fig:0042"/>
      <w:r>
        <w:drawing>
          <wp:inline>
            <wp:extent cx="5334000" cy="262500"/>
            <wp:effectExtent b="0" l="0" r="0" t="0"/>
            <wp:docPr descr="Рис. 2: 42.png" title="" id="28" name="Picture"/>
            <a:graphic>
              <a:graphicData uri="http://schemas.openxmlformats.org/drawingml/2006/picture">
                <pic:pic>
                  <pic:nvPicPr>
                    <pic:cNvPr descr="image/4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42.png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 gedit. Ссылка на иллюстрацию (рис. 3)</w:t>
      </w:r>
    </w:p>
    <w:p>
      <w:pPr>
        <w:pStyle w:val="CaptionedFigure"/>
      </w:pPr>
      <w:bookmarkStart w:id="34" w:name="fig:0044"/>
      <w:r>
        <w:drawing>
          <wp:inline>
            <wp:extent cx="5334000" cy="4161276"/>
            <wp:effectExtent b="0" l="0" r="0" t="0"/>
            <wp:docPr descr="Рис. 3: 44.png" title="" id="32" name="Picture"/>
            <a:graphic>
              <a:graphicData uri="http://schemas.openxmlformats.org/drawingml/2006/picture">
                <pic:pic>
                  <pic:nvPicPr>
                    <pic:cNvPr descr="image/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44.png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5"/>
        </w:numPr>
        <w:pStyle w:val="Compact"/>
      </w:pPr>
      <w:r>
        <w:t xml:space="preserve">Введём в него следующий текст. Ссылка на иллюстрацию (рис. 4)</w:t>
      </w:r>
    </w:p>
    <w:p>
      <w:pPr>
        <w:pStyle w:val="CaptionedFigure"/>
      </w:pPr>
      <w:bookmarkStart w:id="38" w:name="fig:0045"/>
      <w:r>
        <w:drawing>
          <wp:inline>
            <wp:extent cx="5334000" cy="4254607"/>
            <wp:effectExtent b="0" l="0" r="0" t="0"/>
            <wp:docPr descr="Рис. 4: 45.png" title="" id="36" name="Picture"/>
            <a:graphic>
              <a:graphicData uri="http://schemas.openxmlformats.org/drawingml/2006/picture">
                <pic:pic>
                  <pic:nvPicPr>
                    <pic:cNvPr descr="image/4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45.png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6"/>
        </w:numPr>
        <w:pStyle w:val="Compact"/>
      </w:pPr>
      <w:r>
        <w:t xml:space="preserve">Выполним команду, которая скомпилирует исходный файл hello.asm в obj.o, при этом формат выходного файла будет elf, и в него будут включены символы для отладки, кроме того, будет создан файл листинга list.lst. С помощью команды ls проверим, что файлы были созданы. 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был создан. Ссылка на иллюстрацию (рис. 5)</w:t>
      </w:r>
    </w:p>
    <w:p>
      <w:pPr>
        <w:pStyle w:val="CaptionedFigure"/>
      </w:pPr>
      <w:bookmarkStart w:id="42" w:name="fig:0043"/>
      <w:r>
        <w:drawing>
          <wp:inline>
            <wp:extent cx="5334000" cy="2108300"/>
            <wp:effectExtent b="0" l="0" r="0" t="0"/>
            <wp:docPr descr="Рис. 5: 43.png" title="" id="40" name="Picture"/>
            <a:graphic>
              <a:graphicData uri="http://schemas.openxmlformats.org/drawingml/2006/picture">
                <pic:pic>
                  <pic:nvPicPr>
                    <pic:cNvPr descr="image/4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43.png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7"/>
        </w:numPr>
        <w:pStyle w:val="Compact"/>
      </w:pPr>
      <w:r>
        <w:t xml:space="preserve">Запустим исполняемый файл набрав в командной строке: ./hello. Ссылка на иллюстрацию (рис. 6)</w:t>
      </w:r>
    </w:p>
    <w:p>
      <w:pPr>
        <w:pStyle w:val="CaptionedFigure"/>
      </w:pPr>
      <w:bookmarkStart w:id="46" w:name="fig:0046"/>
      <w:r>
        <w:drawing>
          <wp:inline>
            <wp:extent cx="5334000" cy="339548"/>
            <wp:effectExtent b="0" l="0" r="0" t="0"/>
            <wp:docPr descr="Рис. 6: 46.png" title="" id="44" name="Picture"/>
            <a:graphic>
              <a:graphicData uri="http://schemas.openxmlformats.org/drawingml/2006/picture">
                <pic:pic>
                  <pic:nvPicPr>
                    <pic:cNvPr descr="image/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46.png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~/work/arch-pc/lab04 с помощью команды cp создадим копию файла hello.asm с именем lab4.asm. Ссылка на иллюстрацию (рис. 7)</w:t>
      </w:r>
    </w:p>
    <w:p>
      <w:pPr>
        <w:pStyle w:val="CaptionedFigure"/>
      </w:pPr>
      <w:bookmarkStart w:id="50" w:name="fig:0047"/>
      <w:r>
        <w:drawing>
          <wp:inline>
            <wp:extent cx="5334000" cy="685983"/>
            <wp:effectExtent b="0" l="0" r="0" t="0"/>
            <wp:docPr descr="Рис. 7: 47.png" title="" id="48" name="Picture"/>
            <a:graphic>
              <a:graphicData uri="http://schemas.openxmlformats.org/drawingml/2006/picture">
                <pic:pic>
                  <pic:nvPicPr>
                    <pic:cNvPr descr="image/4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47.png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numPr>
          <w:ilvl w:val="0"/>
          <w:numId w:val="1009"/>
        </w:numPr>
        <w:pStyle w:val="Compact"/>
      </w:pPr>
      <w:r>
        <w:t xml:space="preserve">С помощью любого текстового редактоcdра внесем изменения в текст программы в файле lab4.asm так, чтобы вместо Hello world! на экран выводилась строка с фамилией и именем. Оттранслируем полученный текст программы lab4.asm в объектный файл. Выполним компоновку объектного файла и запустим получившийся исполняемый файл. Ссылка на иллюстрацию (рис. 8)</w:t>
      </w:r>
    </w:p>
    <w:p>
      <w:pPr>
        <w:pStyle w:val="CaptionedFigure"/>
      </w:pPr>
      <w:bookmarkStart w:id="54" w:name="fig:0048"/>
      <w:r>
        <w:drawing>
          <wp:inline>
            <wp:extent cx="5334000" cy="1708188"/>
            <wp:effectExtent b="0" l="0" r="0" t="0"/>
            <wp:docPr descr="Рис. 8: 48.png" title="" id="52" name="Picture"/>
            <a:graphic>
              <a:graphicData uri="http://schemas.openxmlformats.org/drawingml/2006/picture">
                <pic:pic>
                  <pic:nvPicPr>
                    <pic:cNvPr descr="image/4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48.png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компиляции и сборки программ, написанных на ассемблере NASM.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Заболотная Кристина Александровна</dc:creator>
  <dc:language>ru-RU</dc:language>
  <cp:keywords/>
  <dcterms:created xsi:type="dcterms:W3CDTF">2022-11-23T11:59:30Z</dcterms:created>
  <dcterms:modified xsi:type="dcterms:W3CDTF">2022-11-23T11:59:30Z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