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6231" w14:textId="73454335" w:rsidR="005B1C0B" w:rsidRPr="009A73C8" w:rsidRDefault="005B1C0B" w:rsidP="00130B2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3C8">
        <w:rPr>
          <w:rFonts w:ascii="Times New Roman" w:hAnsi="Times New Roman" w:cs="Times New Roman"/>
          <w:b/>
          <w:bCs/>
          <w:sz w:val="28"/>
          <w:szCs w:val="28"/>
        </w:rPr>
        <w:t>KATZ CENTRALITY</w:t>
      </w:r>
    </w:p>
    <w:p w14:paraId="6CF4D797" w14:textId="79FE2258" w:rsidR="00130B2B" w:rsidRPr="009A73C8" w:rsidRDefault="00EC7405" w:rsidP="00130B2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sz w:val="24"/>
          <w:szCs w:val="24"/>
        </w:rPr>
        <w:t xml:space="preserve">În teoria grafurilor, </w:t>
      </w:r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9A73C8">
        <w:rPr>
          <w:rFonts w:ascii="Times New Roman" w:hAnsi="Times New Roman" w:cs="Times New Roman"/>
          <w:sz w:val="24"/>
          <w:szCs w:val="24"/>
        </w:rPr>
        <w:t xml:space="preserve"> (pentru un nod) este o măsură de centralitate într-o rețea</w:t>
      </w:r>
      <w:r w:rsidR="00287CF2" w:rsidRPr="009A73C8">
        <w:rPr>
          <w:rFonts w:ascii="Times New Roman" w:hAnsi="Times New Roman" w:cs="Times New Roman"/>
          <w:sz w:val="24"/>
          <w:szCs w:val="24"/>
        </w:rPr>
        <w:t xml:space="preserve">, </w:t>
      </w:r>
      <w:r w:rsidRPr="009A73C8">
        <w:rPr>
          <w:rFonts w:ascii="Times New Roman" w:hAnsi="Times New Roman" w:cs="Times New Roman"/>
          <w:sz w:val="24"/>
          <w:szCs w:val="24"/>
        </w:rPr>
        <w:t xml:space="preserve">folosită pentru a măsura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 xml:space="preserve">gradul relativ de influență al unui 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 xml:space="preserve">utilizator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(sau nod) într-o rețea socială</w:t>
      </w:r>
      <w:r w:rsidRPr="009A73C8">
        <w:rPr>
          <w:rFonts w:ascii="Times New Roman" w:hAnsi="Times New Roman" w:cs="Times New Roman"/>
          <w:sz w:val="24"/>
          <w:szCs w:val="24"/>
        </w:rPr>
        <w:t>. Spre deosebire de măsurile tipice de centralitate, care iau în considerare doar cel mai scurt drum (geodezic) dintre două noduri,</w:t>
      </w:r>
      <w:r w:rsidR="00D85FD0" w:rsidRPr="009A73C8">
        <w:rPr>
          <w:rFonts w:ascii="Times New Roman" w:hAnsi="Times New Roman" w:cs="Times New Roman"/>
          <w:sz w:val="24"/>
          <w:szCs w:val="24"/>
        </w:rPr>
        <w:t xml:space="preserve"> acest tip de centralitate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măsoară influența luând în calcul numărul total de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 xml:space="preserve"> drumuri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dintre două noduri</w:t>
      </w:r>
      <w:r w:rsidR="00D85FD0" w:rsidRPr="009A73C8">
        <w:rPr>
          <w:rFonts w:ascii="Times New Roman" w:hAnsi="Times New Roman" w:cs="Times New Roman"/>
          <w:sz w:val="24"/>
          <w:szCs w:val="24"/>
        </w:rPr>
        <w:t xml:space="preserve"> [1]</w:t>
      </w:r>
      <w:r w:rsidRPr="009A73C8">
        <w:rPr>
          <w:rFonts w:ascii="Times New Roman" w:hAnsi="Times New Roman" w:cs="Times New Roman"/>
          <w:sz w:val="24"/>
          <w:szCs w:val="24"/>
        </w:rPr>
        <w:t>.</w:t>
      </w:r>
      <w:r w:rsidR="00287CF2" w:rsidRPr="009A7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78FE4" w14:textId="611A46CC" w:rsidR="00130B2B" w:rsidRPr="009A73C8" w:rsidRDefault="001E6383" w:rsidP="00287CF2">
      <w:pPr>
        <w:pStyle w:val="ListParagraph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A73C8">
        <w:rPr>
          <w:rFonts w:ascii="Times New Roman" w:hAnsi="Times New Roman" w:cs="Times New Roman"/>
          <w:b/>
          <w:bCs/>
          <w:sz w:val="24"/>
          <w:szCs w:val="24"/>
        </w:rPr>
        <w:t xml:space="preserve">Măsurarea folosind </w:t>
      </w:r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</w:p>
    <w:p w14:paraId="60378BA3" w14:textId="6AD1862D" w:rsidR="00C81972" w:rsidRPr="009A73C8" w:rsidRDefault="00EC7405" w:rsidP="008150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sz w:val="24"/>
          <w:szCs w:val="24"/>
        </w:rPr>
        <w:t xml:space="preserve"> </w:t>
      </w:r>
      <w:r w:rsidR="00D85FD0"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="00D85FD0"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="00D85FD0" w:rsidRPr="009A73C8">
        <w:rPr>
          <w:rFonts w:ascii="Times New Roman" w:hAnsi="Times New Roman" w:cs="Times New Roman"/>
          <w:sz w:val="24"/>
          <w:szCs w:val="24"/>
        </w:rPr>
        <w:t xml:space="preserve"> calculează influența relativă a unui nod într-o rețea prin măsurarea 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>numărului de vecini direcți</w:t>
      </w:r>
      <w:r w:rsidR="00D85FD0" w:rsidRPr="009A73C8">
        <w:rPr>
          <w:rFonts w:ascii="Times New Roman" w:hAnsi="Times New Roman" w:cs="Times New Roman"/>
          <w:sz w:val="24"/>
          <w:szCs w:val="24"/>
        </w:rPr>
        <w:t xml:space="preserve"> (noduri de gradul întâi) și, de asemenea, a 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>tuturor celorlalte noduri din rețea care se conectează la nodul analizat prin intermediul acestor vecini direcți</w:t>
      </w:r>
      <w:r w:rsidR="00D85FD0" w:rsidRPr="009A73C8">
        <w:rPr>
          <w:rFonts w:ascii="Times New Roman" w:hAnsi="Times New Roman" w:cs="Times New Roman"/>
          <w:sz w:val="24"/>
          <w:szCs w:val="24"/>
        </w:rPr>
        <w:t xml:space="preserve">. Totuși, conexiunile realizate cu vecini mai îndepărtați sunt penalizate printr-un 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>factor de atenuare</w:t>
      </w:r>
      <w:r w:rsidR="00D85FD0" w:rsidRPr="009A73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="00D85FD0" w:rsidRPr="009A73C8">
        <w:rPr>
          <w:rFonts w:ascii="Times New Roman" w:hAnsi="Times New Roman" w:cs="Times New Roman"/>
          <w:sz w:val="24"/>
          <w:szCs w:val="24"/>
        </w:rPr>
        <w:t xml:space="preserve">. Fiecărui drum sau conexiune dintre două noduri i se atribuie o 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 xml:space="preserve">pondere determinată 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85FD0" w:rsidRPr="009A73C8">
        <w:rPr>
          <w:rFonts w:ascii="Times New Roman" w:hAnsi="Times New Roman" w:cs="Times New Roman"/>
          <w:sz w:val="24"/>
          <w:szCs w:val="24"/>
        </w:rPr>
        <w:t xml:space="preserve">și de </w:t>
      </w:r>
      <w:r w:rsidR="00D85FD0" w:rsidRPr="009A73C8">
        <w:rPr>
          <w:rFonts w:ascii="Times New Roman" w:hAnsi="Times New Roman" w:cs="Times New Roman"/>
          <w:b/>
          <w:bCs/>
          <w:sz w:val="24"/>
          <w:szCs w:val="24"/>
        </w:rPr>
        <w:t>distanța dintre noduri</w:t>
      </w:r>
      <w:r w:rsidR="00D85FD0" w:rsidRPr="009A73C8">
        <w:rPr>
          <w:rFonts w:ascii="Times New Roman" w:hAnsi="Times New Roman" w:cs="Times New Roman"/>
          <w:sz w:val="24"/>
          <w:szCs w:val="24"/>
        </w:rPr>
        <w:t xml:space="preserve">, sub forma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p>
        </m:sSup>
      </m:oMath>
      <w:r w:rsidR="00D85FD0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[2]</w:t>
      </w:r>
      <w:r w:rsidR="007678B3" w:rsidRPr="009A73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8140C8" w14:textId="79A5B1C5" w:rsidR="007678B3" w:rsidRPr="009A73C8" w:rsidRDefault="007F399A" w:rsidP="005E243C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sz w:val="24"/>
          <w:szCs w:val="24"/>
        </w:rPr>
        <w:t xml:space="preserve">De exemplu, se consideră </w:t>
      </w:r>
      <w:r w:rsidRPr="009A73C8">
        <w:rPr>
          <w:rFonts w:ascii="Times New Roman" w:hAnsi="Times New Roman" w:cs="Times New Roman"/>
          <w:i/>
          <w:iCs/>
          <w:sz w:val="24"/>
          <w:szCs w:val="24"/>
        </w:rPr>
        <w:t>Figura 1</w:t>
      </w:r>
      <w:r w:rsidRPr="009A73C8">
        <w:rPr>
          <w:rFonts w:ascii="Times New Roman" w:hAnsi="Times New Roman" w:cs="Times New Roman"/>
          <w:sz w:val="24"/>
          <w:szCs w:val="24"/>
        </w:rPr>
        <w:t xml:space="preserve"> și se calculează centralitatea lui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John</w:t>
      </w:r>
      <w:r w:rsidRPr="009A73C8">
        <w:rPr>
          <w:rFonts w:ascii="Times New Roman" w:hAnsi="Times New Roman" w:cs="Times New Roman"/>
          <w:sz w:val="24"/>
          <w:szCs w:val="24"/>
        </w:rPr>
        <w:t xml:space="preserve">, luând </w:t>
      </w:r>
      <m:oMath>
        <m:r>
          <w:rPr>
            <w:rFonts w:ascii="Cambria Math" w:hAnsi="Cambria Math" w:cs="Times New Roman"/>
            <w:sz w:val="24"/>
            <w:szCs w:val="24"/>
          </w:rPr>
          <m:t>α=0.5</m:t>
        </m:r>
      </m:oMath>
      <w:r w:rsidRPr="009A73C8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9A73C8">
        <w:rPr>
          <w:rFonts w:ascii="Times New Roman" w:hAnsi="Times New Roman" w:cs="Times New Roman"/>
          <w:sz w:val="24"/>
          <w:szCs w:val="24"/>
        </w:rPr>
        <w:t xml:space="preserve">Ponderea atribuită fiecărei legături care îl conectează pe John cu vecinii săi direcți,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Jane</w:t>
      </w:r>
      <w:r w:rsidRPr="009A73C8">
        <w:rPr>
          <w:rFonts w:ascii="Times New Roman" w:hAnsi="Times New Roman" w:cs="Times New Roman"/>
          <w:sz w:val="24"/>
          <w:szCs w:val="24"/>
        </w:rPr>
        <w:t xml:space="preserve"> și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Bob</w:t>
      </w:r>
      <w:r w:rsidRPr="009A73C8">
        <w:rPr>
          <w:rFonts w:ascii="Times New Roman" w:hAnsi="Times New Roman" w:cs="Times New Roman"/>
          <w:sz w:val="24"/>
          <w:szCs w:val="24"/>
        </w:rPr>
        <w:t>, va f</w:t>
      </w:r>
      <w:r w:rsidR="003352F6" w:rsidRPr="009A73C8">
        <w:rPr>
          <w:rFonts w:ascii="Times New Roman" w:hAnsi="Times New Roman" w:cs="Times New Roman"/>
          <w:sz w:val="24"/>
          <w:szCs w:val="24"/>
        </w:rPr>
        <w:t xml:space="preserve">i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=0.5</m:t>
        </m:r>
      </m:oMath>
      <w:r w:rsidR="00193BA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9A73C8">
        <w:rPr>
          <w:rFonts w:ascii="Times New Roman" w:hAnsi="Times New Roman" w:cs="Times New Roman"/>
          <w:sz w:val="24"/>
          <w:szCs w:val="24"/>
        </w:rPr>
        <w:t xml:space="preserve">Deoarece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Jose</w:t>
      </w:r>
      <w:r w:rsidRPr="009A73C8">
        <w:rPr>
          <w:rFonts w:ascii="Times New Roman" w:hAnsi="Times New Roman" w:cs="Times New Roman"/>
          <w:sz w:val="24"/>
          <w:szCs w:val="24"/>
        </w:rPr>
        <w:t xml:space="preserve"> se conectează la John indirect, prin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Bob</w:t>
      </w:r>
      <w:r w:rsidRPr="009A73C8">
        <w:rPr>
          <w:rFonts w:ascii="Times New Roman" w:hAnsi="Times New Roman" w:cs="Times New Roman"/>
          <w:sz w:val="24"/>
          <w:szCs w:val="24"/>
        </w:rPr>
        <w:t>, ponderea atribuită acestei conexiuni (formată din două legături) va fi</w:t>
      </w:r>
      <w:r w:rsidR="00193BA4" w:rsidRPr="009A73C8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=0.25</m:t>
        </m:r>
      </m:oMath>
      <w:r w:rsidRPr="009A73C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93BA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A73C8">
        <w:rPr>
          <w:rFonts w:ascii="Times New Roman" w:hAnsi="Times New Roman" w:cs="Times New Roman"/>
          <w:sz w:val="24"/>
          <w:szCs w:val="24"/>
        </w:rPr>
        <w:t xml:space="preserve">În mod similar, ponderea atribuită conexiunii dintre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Agneta</w:t>
      </w:r>
      <w:r w:rsidRPr="009A73C8">
        <w:rPr>
          <w:rFonts w:ascii="Times New Roman" w:hAnsi="Times New Roman" w:cs="Times New Roman"/>
          <w:sz w:val="24"/>
          <w:szCs w:val="24"/>
        </w:rPr>
        <w:t xml:space="preserve"> și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John</w:t>
      </w:r>
      <w:r w:rsidRPr="009A73C8">
        <w:rPr>
          <w:rFonts w:ascii="Times New Roman" w:hAnsi="Times New Roman" w:cs="Times New Roman"/>
          <w:sz w:val="24"/>
          <w:szCs w:val="24"/>
        </w:rPr>
        <w:t xml:space="preserve"> prin </w:t>
      </w:r>
      <w:proofErr w:type="spellStart"/>
      <w:r w:rsidRPr="009A73C8">
        <w:rPr>
          <w:rFonts w:ascii="Times New Roman" w:hAnsi="Times New Roman" w:cs="Times New Roman"/>
          <w:b/>
          <w:bCs/>
          <w:sz w:val="24"/>
          <w:szCs w:val="24"/>
        </w:rPr>
        <w:t>Aziz</w:t>
      </w:r>
      <w:proofErr w:type="spellEnd"/>
      <w:r w:rsidRPr="009A73C8">
        <w:rPr>
          <w:rFonts w:ascii="Times New Roman" w:hAnsi="Times New Roman" w:cs="Times New Roman"/>
          <w:sz w:val="24"/>
          <w:szCs w:val="24"/>
        </w:rPr>
        <w:t xml:space="preserve"> și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Jane</w:t>
      </w:r>
      <w:r w:rsidRPr="009A73C8">
        <w:rPr>
          <w:rFonts w:ascii="Times New Roman" w:hAnsi="Times New Roman" w:cs="Times New Roman"/>
          <w:sz w:val="24"/>
          <w:szCs w:val="24"/>
        </w:rPr>
        <w:t xml:space="preserve"> va fi</w:t>
      </w:r>
      <w:r w:rsidR="00193BA4" w:rsidRPr="009A73C8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=0.125, </m:t>
        </m:r>
      </m:oMath>
      <w:r w:rsidRPr="009A73C8">
        <w:rPr>
          <w:rFonts w:ascii="Times New Roman" w:hAnsi="Times New Roman" w:cs="Times New Roman"/>
          <w:sz w:val="24"/>
          <w:szCs w:val="24"/>
        </w:rPr>
        <w:t xml:space="preserve">iar ponderea conexiunii dintre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Agneta</w:t>
      </w:r>
      <w:r w:rsidRPr="009A73C8">
        <w:rPr>
          <w:rFonts w:ascii="Times New Roman" w:hAnsi="Times New Roman" w:cs="Times New Roman"/>
          <w:sz w:val="24"/>
          <w:szCs w:val="24"/>
        </w:rPr>
        <w:t xml:space="preserve"> și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John</w:t>
      </w:r>
      <w:r w:rsidRPr="009A73C8">
        <w:rPr>
          <w:rFonts w:ascii="Times New Roman" w:hAnsi="Times New Roman" w:cs="Times New Roman"/>
          <w:sz w:val="24"/>
          <w:szCs w:val="24"/>
        </w:rPr>
        <w:t xml:space="preserve"> prin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Diego</w:t>
      </w:r>
      <w:r w:rsidRPr="009A73C8">
        <w:rPr>
          <w:rFonts w:ascii="Times New Roman" w:hAnsi="Times New Roman" w:cs="Times New Roman"/>
          <w:sz w:val="24"/>
          <w:szCs w:val="24"/>
        </w:rPr>
        <w:t xml:space="preserve">,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Jose</w:t>
      </w:r>
      <w:r w:rsidRPr="009A73C8">
        <w:rPr>
          <w:rFonts w:ascii="Times New Roman" w:hAnsi="Times New Roman" w:cs="Times New Roman"/>
          <w:sz w:val="24"/>
          <w:szCs w:val="24"/>
        </w:rPr>
        <w:t xml:space="preserve"> și </w:t>
      </w:r>
      <w:r w:rsidRPr="009A73C8">
        <w:rPr>
          <w:rFonts w:ascii="Times New Roman" w:hAnsi="Times New Roman" w:cs="Times New Roman"/>
          <w:b/>
          <w:bCs/>
          <w:sz w:val="24"/>
          <w:szCs w:val="24"/>
        </w:rPr>
        <w:t>Bob</w:t>
      </w:r>
      <w:r w:rsidRPr="009A73C8">
        <w:rPr>
          <w:rFonts w:ascii="Times New Roman" w:hAnsi="Times New Roman" w:cs="Times New Roman"/>
          <w:sz w:val="24"/>
          <w:szCs w:val="24"/>
        </w:rPr>
        <w:t xml:space="preserve"> va fi:</w:t>
      </w:r>
      <w:r w:rsidR="007678B3" w:rsidRPr="009A73C8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=0.0625 </m:t>
        </m:r>
      </m:oMath>
      <w:r w:rsidR="005E243C" w:rsidRPr="009A73C8">
        <w:rPr>
          <w:rFonts w:ascii="Times New Roman" w:eastAsiaTheme="minorEastAsia" w:hAnsi="Times New Roman" w:cs="Times New Roman"/>
          <w:sz w:val="24"/>
          <w:szCs w:val="24"/>
        </w:rPr>
        <w:t>[1]</w:t>
      </w:r>
      <w:r w:rsidR="0011510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B109D">
        <w:rPr>
          <w:rFonts w:ascii="Times New Roman" w:eastAsiaTheme="minorEastAsia" w:hAnsi="Times New Roman" w:cs="Times New Roman"/>
          <w:sz w:val="24"/>
          <w:szCs w:val="24"/>
        </w:rPr>
        <w:t>Se observă</w:t>
      </w:r>
      <w:r w:rsidR="00115101">
        <w:rPr>
          <w:rFonts w:ascii="Times New Roman" w:eastAsiaTheme="minorEastAsia" w:hAnsi="Times New Roman" w:cs="Times New Roman"/>
          <w:sz w:val="24"/>
          <w:szCs w:val="24"/>
        </w:rPr>
        <w:t xml:space="preserve">, astfel, </w:t>
      </w:r>
      <w:r w:rsidR="00EB109D">
        <w:rPr>
          <w:rFonts w:ascii="Times New Roman" w:eastAsiaTheme="minorEastAsia" w:hAnsi="Times New Roman" w:cs="Times New Roman"/>
          <w:sz w:val="24"/>
          <w:szCs w:val="24"/>
        </w:rPr>
        <w:t>că vecinii mai îndepărtați contează mai puțin</w:t>
      </w:r>
      <w:r w:rsidR="00115101">
        <w:rPr>
          <w:rFonts w:ascii="Times New Roman" w:eastAsiaTheme="minorEastAsia" w:hAnsi="Times New Roman" w:cs="Times New Roman"/>
          <w:sz w:val="24"/>
          <w:szCs w:val="24"/>
        </w:rPr>
        <w:t xml:space="preserve"> (drumurile lungi sunt penalizate)</w:t>
      </w:r>
      <w:r w:rsidR="00EB109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57542004" w14:textId="74D1F2DA" w:rsidR="00C81972" w:rsidRPr="009A73C8" w:rsidRDefault="007F399A" w:rsidP="00130B2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73C8">
        <w:rPr>
          <w:noProof/>
        </w:rPr>
        <w:drawing>
          <wp:inline distT="0" distB="0" distL="0" distR="0" wp14:anchorId="525947BA" wp14:editId="1DD80EEC">
            <wp:extent cx="4762500" cy="2674620"/>
            <wp:effectExtent l="0" t="0" r="0" b="0"/>
            <wp:docPr id="218081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3C8">
        <w:t xml:space="preserve"> </w:t>
      </w:r>
    </w:p>
    <w:p w14:paraId="28E3F735" w14:textId="1C0C1ABB" w:rsidR="00C81972" w:rsidRPr="009A73C8" w:rsidRDefault="00C81972" w:rsidP="00130B2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sz w:val="24"/>
          <w:szCs w:val="24"/>
        </w:rPr>
        <w:t>Figura 1. Rețea socială simplă</w:t>
      </w:r>
    </w:p>
    <w:p w14:paraId="32ED6D31" w14:textId="7FBE12F3" w:rsidR="001945FF" w:rsidRPr="009A73C8" w:rsidRDefault="001945FF" w:rsidP="001945F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3C8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Formulare matematică</w:t>
      </w:r>
    </w:p>
    <w:p w14:paraId="674463DA" w14:textId="77777777" w:rsidR="000D7227" w:rsidRDefault="005E243C" w:rsidP="000D7227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sz w:val="24"/>
          <w:szCs w:val="24"/>
        </w:rPr>
        <w:t xml:space="preserve">Calculul </w:t>
      </w:r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9A7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9A73C8">
        <w:rPr>
          <w:rFonts w:ascii="Times New Roman" w:hAnsi="Times New Roman" w:cs="Times New Roman"/>
          <w:sz w:val="24"/>
          <w:szCs w:val="24"/>
        </w:rPr>
        <w:t xml:space="preserve">se realizează după următoarea formulă: </w:t>
      </w:r>
      <m:oMath>
        <m:r>
          <w:rPr>
            <w:rFonts w:ascii="Cambria Math" w:hAnsi="Cambria Math" w:cs="Times New Roman"/>
            <w:sz w:val="24"/>
            <w:szCs w:val="24"/>
          </w:rPr>
          <m:t>x= αAx+ β</m:t>
        </m:r>
      </m:oMath>
      <w:r w:rsidRPr="009A73C8">
        <w:rPr>
          <w:rFonts w:ascii="Times New Roman" w:eastAsiaTheme="minorEastAsia" w:hAnsi="Times New Roman" w:cs="Times New Roman"/>
          <w:sz w:val="24"/>
          <w:szCs w:val="24"/>
        </w:rPr>
        <w:t>, unde</w:t>
      </w:r>
      <w:r w:rsidR="003352F6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[3]</w:t>
      </w:r>
      <w:r w:rsidRPr="009A73C8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0D72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4252280" w14:textId="09B9963C" w:rsidR="000D7227" w:rsidRPr="000D7227" w:rsidRDefault="005E243C" w:rsidP="000D722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7227">
        <w:rPr>
          <w:rFonts w:ascii="Times New Roman" w:hAnsi="Times New Roman" w:cs="Times New Roman"/>
          <w:sz w:val="24"/>
          <w:szCs w:val="24"/>
        </w:rPr>
        <w:t xml:space="preserve">x – vector de centralitate (scorul </w:t>
      </w:r>
      <w:r w:rsidR="0034409A" w:rsidRPr="000D7227">
        <w:rPr>
          <w:rFonts w:ascii="Times New Roman" w:hAnsi="Times New Roman" w:cs="Times New Roman"/>
          <w:i/>
          <w:iCs/>
          <w:sz w:val="24"/>
          <w:szCs w:val="24"/>
        </w:rPr>
        <w:t xml:space="preserve">Katz </w:t>
      </w:r>
      <w:proofErr w:type="spellStart"/>
      <w:r w:rsidR="0034409A" w:rsidRPr="000D7227">
        <w:rPr>
          <w:rFonts w:ascii="Times New Roman" w:hAnsi="Times New Roman" w:cs="Times New Roman"/>
          <w:i/>
          <w:iCs/>
          <w:sz w:val="24"/>
          <w:szCs w:val="24"/>
        </w:rPr>
        <w:t>Centrality</w:t>
      </w:r>
      <w:proofErr w:type="spellEnd"/>
      <w:r w:rsidR="0034409A" w:rsidRPr="000D7227">
        <w:rPr>
          <w:rFonts w:ascii="Times New Roman" w:hAnsi="Times New Roman" w:cs="Times New Roman"/>
          <w:sz w:val="24"/>
          <w:szCs w:val="24"/>
        </w:rPr>
        <w:t xml:space="preserve"> </w:t>
      </w:r>
      <w:r w:rsidR="00665975" w:rsidRPr="000D7227">
        <w:rPr>
          <w:rFonts w:ascii="Times New Roman" w:hAnsi="Times New Roman" w:cs="Times New Roman"/>
          <w:sz w:val="24"/>
          <w:szCs w:val="24"/>
        </w:rPr>
        <w:t>pentru fiecare nod</w:t>
      </w:r>
      <w:r w:rsidRPr="000D7227">
        <w:rPr>
          <w:rFonts w:ascii="Times New Roman" w:hAnsi="Times New Roman" w:cs="Times New Roman"/>
          <w:sz w:val="24"/>
          <w:szCs w:val="24"/>
        </w:rPr>
        <w:t>)</w:t>
      </w:r>
      <w:r w:rsidR="00235931">
        <w:rPr>
          <w:rFonts w:ascii="Times New Roman" w:hAnsi="Times New Roman" w:cs="Times New Roman"/>
          <w:sz w:val="24"/>
          <w:szCs w:val="24"/>
        </w:rPr>
        <w:t xml:space="preserve"> [3]</w:t>
      </w:r>
      <w:r w:rsidR="00665975" w:rsidRPr="000D7227">
        <w:rPr>
          <w:rFonts w:ascii="Times New Roman" w:hAnsi="Times New Roman" w:cs="Times New Roman"/>
          <w:sz w:val="24"/>
          <w:szCs w:val="24"/>
        </w:rPr>
        <w:t>;</w:t>
      </w:r>
      <w:r w:rsidR="000D7227" w:rsidRPr="000D72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F17A1D3" w14:textId="6354A304" w:rsidR="000D7227" w:rsidRPr="00B96B35" w:rsidRDefault="00665975" w:rsidP="00B96B3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GB"/>
        </w:rPr>
      </w:pPr>
      <w:r w:rsidRPr="000D7227">
        <w:rPr>
          <w:rFonts w:ascii="Times New Roman" w:hAnsi="Times New Roman" w:cs="Times New Roman"/>
          <w:sz w:val="24"/>
          <w:szCs w:val="24"/>
        </w:rPr>
        <w:t xml:space="preserve">α – factor de </w:t>
      </w:r>
      <w:r w:rsidR="00235931">
        <w:rPr>
          <w:rFonts w:ascii="Times New Roman" w:hAnsi="Times New Roman" w:cs="Times New Roman"/>
          <w:sz w:val="24"/>
          <w:szCs w:val="24"/>
        </w:rPr>
        <w:t>atenuare</w:t>
      </w:r>
      <w:r w:rsidR="0023593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35931" w:rsidRPr="00235931">
        <w:rPr>
          <w:rFonts w:ascii="Times New Roman" w:eastAsiaTheme="minorEastAsia" w:hAnsi="Times New Roman" w:cs="Times New Roman"/>
          <w:sz w:val="24"/>
          <w:szCs w:val="24"/>
        </w:rPr>
        <w:t>trebuie să fie strict mai mic decât inversul celei mai mari valori proprii a matricei de adiacență</w:t>
      </w:r>
      <w:r w:rsidR="007E38F8">
        <w:rPr>
          <w:rFonts w:ascii="Times New Roman" w:eastAsiaTheme="minorEastAsia" w:hAnsi="Times New Roman" w:cs="Times New Roman"/>
          <w:sz w:val="24"/>
          <w:szCs w:val="24"/>
        </w:rPr>
        <w:t>, pentru ca algoritmul să conveargă</w:t>
      </w:r>
      <w:r w:rsidR="00235931">
        <w:rPr>
          <w:rFonts w:ascii="Times New Roman" w:eastAsiaTheme="minorEastAsia" w:hAnsi="Times New Roman" w:cs="Times New Roman"/>
          <w:sz w:val="24"/>
          <w:szCs w:val="24"/>
        </w:rPr>
        <w:t xml:space="preserve">, adică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&lt;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max</m:t>
                </m:r>
              </m:sub>
            </m:sSub>
          </m:den>
        </m:f>
      </m:oMath>
      <w:r w:rsidR="00E5253C">
        <w:rPr>
          <w:rFonts w:ascii="Times New Roman" w:eastAsiaTheme="minorEastAsia" w:hAnsi="Times New Roman" w:cs="Times New Roman"/>
          <w:sz w:val="24"/>
          <w:szCs w:val="24"/>
        </w:rPr>
        <w:t xml:space="preserve">, unde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max</m:t>
            </m:r>
          </m:sub>
        </m:sSub>
      </m:oMath>
      <w:r w:rsidR="00E5253C">
        <w:rPr>
          <w:rFonts w:ascii="Times New Roman" w:eastAsiaTheme="minorEastAsia" w:hAnsi="Times New Roman" w:cs="Times New Roman"/>
          <w:sz w:val="24"/>
          <w:szCs w:val="24"/>
        </w:rPr>
        <w:t xml:space="preserve"> poate fi calculat folosind funcția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max(nx.adjacency_spectrum(G))</m:t>
        </m:r>
      </m:oMath>
      <w:r w:rsidR="007E38F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96B35">
        <w:rPr>
          <w:rFonts w:ascii="Times New Roman" w:eastAsiaTheme="minorEastAsia" w:hAnsi="Times New Roman" w:cs="Times New Roman"/>
          <w:sz w:val="24"/>
          <w:szCs w:val="24"/>
        </w:rPr>
        <w:t xml:space="preserve">, parte din librăria </w:t>
      </w:r>
      <w:proofErr w:type="spellStart"/>
      <w:r w:rsidR="00B96B35" w:rsidRPr="00B96B35">
        <w:rPr>
          <w:rFonts w:ascii="Times New Roman" w:eastAsiaTheme="minorEastAsia" w:hAnsi="Times New Roman" w:cs="Times New Roman"/>
          <w:i/>
          <w:iCs/>
          <w:sz w:val="24"/>
          <w:szCs w:val="24"/>
          <w:lang w:val="en-GB"/>
        </w:rPr>
        <w:t>networkx</w:t>
      </w:r>
      <w:proofErr w:type="spellEnd"/>
      <w:r w:rsidR="00B96B35" w:rsidRPr="00B96B3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din Python </w:t>
      </w:r>
      <w:r w:rsidR="00235931" w:rsidRPr="00B96B35">
        <w:rPr>
          <w:rFonts w:ascii="Times New Roman" w:eastAsiaTheme="minorEastAsia" w:hAnsi="Times New Roman" w:cs="Times New Roman"/>
          <w:sz w:val="24"/>
          <w:szCs w:val="24"/>
        </w:rPr>
        <w:t>[4]</w:t>
      </w:r>
      <w:r w:rsidR="00235931" w:rsidRPr="00B96B35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  <w:r w:rsidR="0019547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3D918423" w14:textId="459C43AC" w:rsidR="000D7227" w:rsidRPr="000D7227" w:rsidRDefault="00665975" w:rsidP="000D722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7227">
        <w:rPr>
          <w:rFonts w:ascii="Times New Roman" w:hAnsi="Times New Roman" w:cs="Times New Roman"/>
          <w:sz w:val="24"/>
          <w:szCs w:val="24"/>
        </w:rPr>
        <w:t>β – vector</w:t>
      </w:r>
      <w:r w:rsidR="005F74C0" w:rsidRPr="000D7227">
        <w:rPr>
          <w:rFonts w:ascii="Times New Roman" w:hAnsi="Times New Roman" w:cs="Times New Roman"/>
          <w:sz w:val="24"/>
          <w:szCs w:val="24"/>
        </w:rPr>
        <w:t xml:space="preserve"> de </w:t>
      </w:r>
      <w:r w:rsidRPr="000D7227">
        <w:rPr>
          <w:rFonts w:ascii="Times New Roman" w:hAnsi="Times New Roman" w:cs="Times New Roman"/>
          <w:sz w:val="24"/>
          <w:szCs w:val="24"/>
        </w:rPr>
        <w:t>centralit</w:t>
      </w:r>
      <w:r w:rsidR="005F74C0" w:rsidRPr="000D7227">
        <w:rPr>
          <w:rFonts w:ascii="Times New Roman" w:hAnsi="Times New Roman" w:cs="Times New Roman"/>
          <w:sz w:val="24"/>
          <w:szCs w:val="24"/>
        </w:rPr>
        <w:t xml:space="preserve">ate </w:t>
      </w:r>
      <w:r w:rsidRPr="000D7227">
        <w:rPr>
          <w:rFonts w:ascii="Times New Roman" w:hAnsi="Times New Roman" w:cs="Times New Roman"/>
          <w:sz w:val="24"/>
          <w:szCs w:val="24"/>
        </w:rPr>
        <w:t>de bază (de obicei,</w:t>
      </w:r>
      <w:r w:rsidR="005F74C0" w:rsidRPr="000D7227">
        <w:rPr>
          <w:rFonts w:ascii="Times New Roman" w:hAnsi="Times New Roman" w:cs="Times New Roman"/>
          <w:sz w:val="24"/>
          <w:szCs w:val="24"/>
        </w:rPr>
        <w:t xml:space="preserve"> </w:t>
      </w:r>
      <w:r w:rsidRPr="000D7227">
        <w:rPr>
          <w:rFonts w:ascii="Times New Roman" w:hAnsi="Times New Roman" w:cs="Times New Roman"/>
          <w:sz w:val="24"/>
          <w:szCs w:val="24"/>
        </w:rPr>
        <w:t xml:space="preserve">format din valori de 1); </w:t>
      </w:r>
      <w:r w:rsidRPr="000D7227">
        <w:rPr>
          <w:rFonts w:ascii="Times New Roman" w:hAnsi="Times New Roman" w:cs="Times New Roman"/>
          <w:i/>
          <w:iCs/>
          <w:sz w:val="24"/>
          <w:szCs w:val="24"/>
        </w:rPr>
        <w:t xml:space="preserve">Katz </w:t>
      </w:r>
      <w:proofErr w:type="spellStart"/>
      <w:r w:rsidRPr="000D7227">
        <w:rPr>
          <w:rFonts w:ascii="Times New Roman" w:hAnsi="Times New Roman" w:cs="Times New Roman"/>
          <w:i/>
          <w:iCs/>
          <w:sz w:val="24"/>
          <w:szCs w:val="24"/>
        </w:rPr>
        <w:t>Centrality</w:t>
      </w:r>
      <w:proofErr w:type="spellEnd"/>
      <w:r w:rsidRPr="000D7227">
        <w:rPr>
          <w:rFonts w:ascii="Times New Roman" w:hAnsi="Times New Roman" w:cs="Times New Roman"/>
          <w:sz w:val="24"/>
          <w:szCs w:val="24"/>
        </w:rPr>
        <w:t xml:space="preserve"> devine identică cu </w:t>
      </w:r>
      <w:proofErr w:type="spellStart"/>
      <w:r w:rsidRPr="000D7227">
        <w:rPr>
          <w:rFonts w:ascii="Times New Roman" w:hAnsi="Times New Roman" w:cs="Times New Roman"/>
          <w:i/>
          <w:iCs/>
          <w:sz w:val="24"/>
          <w:szCs w:val="24"/>
        </w:rPr>
        <w:t>Eigenvector</w:t>
      </w:r>
      <w:proofErr w:type="spellEnd"/>
      <w:r w:rsidRPr="000D72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7227">
        <w:rPr>
          <w:rFonts w:ascii="Times New Roman" w:hAnsi="Times New Roman" w:cs="Times New Roman"/>
          <w:i/>
          <w:iCs/>
          <w:sz w:val="24"/>
          <w:szCs w:val="24"/>
        </w:rPr>
        <w:t>Centrality</w:t>
      </w:r>
      <w:proofErr w:type="spellEnd"/>
      <w:r w:rsidRPr="000D7227">
        <w:rPr>
          <w:rFonts w:ascii="Times New Roman" w:hAnsi="Times New Roman" w:cs="Times New Roman"/>
          <w:sz w:val="24"/>
          <w:szCs w:val="24"/>
        </w:rPr>
        <w:t xml:space="preserve"> dacă β e</w:t>
      </w:r>
      <w:r w:rsidR="005F74C0" w:rsidRPr="000D7227">
        <w:rPr>
          <w:rFonts w:ascii="Times New Roman" w:hAnsi="Times New Roman" w:cs="Times New Roman"/>
          <w:sz w:val="24"/>
          <w:szCs w:val="24"/>
        </w:rPr>
        <w:t xml:space="preserve"> </w:t>
      </w:r>
      <w:r w:rsidRPr="000D7227">
        <w:rPr>
          <w:rFonts w:ascii="Times New Roman" w:hAnsi="Times New Roman" w:cs="Times New Roman"/>
          <w:sz w:val="24"/>
          <w:szCs w:val="24"/>
        </w:rPr>
        <w:t>vector format din valori de 0)</w:t>
      </w:r>
      <w:r w:rsidR="00235931">
        <w:rPr>
          <w:rFonts w:ascii="Times New Roman" w:hAnsi="Times New Roman" w:cs="Times New Roman"/>
          <w:sz w:val="24"/>
          <w:szCs w:val="24"/>
        </w:rPr>
        <w:t xml:space="preserve"> [3]</w:t>
      </w:r>
      <w:r w:rsidR="004617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7C7639" w14:textId="217B4E4B" w:rsidR="00665975" w:rsidRPr="000D7227" w:rsidRDefault="000D7227" w:rsidP="000D7227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9A73C8">
        <w:rPr>
          <w:rFonts w:ascii="Times New Roman" w:hAnsi="Times New Roman" w:cs="Times New Roman"/>
          <w:sz w:val="24"/>
          <w:szCs w:val="24"/>
        </w:rPr>
        <w:t xml:space="preserve">Procesul </w:t>
      </w:r>
      <w:r>
        <w:rPr>
          <w:rFonts w:ascii="Times New Roman" w:hAnsi="Times New Roman" w:cs="Times New Roman"/>
          <w:sz w:val="24"/>
          <w:szCs w:val="24"/>
        </w:rPr>
        <w:t xml:space="preserve">de calcul e unul </w:t>
      </w:r>
      <w:r w:rsidRPr="009A73C8">
        <w:rPr>
          <w:rFonts w:ascii="Times New Roman" w:hAnsi="Times New Roman" w:cs="Times New Roman"/>
          <w:sz w:val="24"/>
          <w:szCs w:val="24"/>
        </w:rPr>
        <w:t xml:space="preserve">iterativ, </w:t>
      </w:r>
      <w:r>
        <w:rPr>
          <w:rFonts w:ascii="Times New Roman" w:hAnsi="Times New Roman" w:cs="Times New Roman"/>
          <w:sz w:val="24"/>
          <w:szCs w:val="24"/>
        </w:rPr>
        <w:t>și implică pașii</w:t>
      </w:r>
      <w:r w:rsidRPr="009A73C8">
        <w:rPr>
          <w:rFonts w:ascii="Times New Roman" w:hAnsi="Times New Roman" w:cs="Times New Roman"/>
          <w:sz w:val="24"/>
          <w:szCs w:val="24"/>
        </w:rPr>
        <w:t xml:space="preserve">: se începe cu o valoare inițială pentru </w:t>
      </w:r>
      <w:r w:rsidRPr="009A73C8">
        <w:rPr>
          <w:rFonts w:ascii="Cambria Math" w:hAnsi="Cambria Math" w:cs="Cambria Math"/>
          <w:sz w:val="24"/>
          <w:szCs w:val="24"/>
        </w:rPr>
        <w:t xml:space="preserve">x </w:t>
      </w:r>
      <w:r w:rsidRPr="009A73C8">
        <w:rPr>
          <w:rFonts w:ascii="Times New Roman" w:hAnsi="Times New Roman" w:cs="Times New Roman"/>
          <w:sz w:val="24"/>
          <w:szCs w:val="24"/>
        </w:rPr>
        <w:t xml:space="preserve">(de obicei, un vector format din valori de 1), se actualizează folosind formula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new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αAx+ β</m:t>
        </m:r>
      </m:oMath>
      <w:r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și se continuă actualizarea până la convergență (până când diferențele vor fi foarte mici între iterații) [3]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76A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AA27BEA" w14:textId="2BD161D8" w:rsidR="009A73C8" w:rsidRPr="00235931" w:rsidRDefault="009A73C8" w:rsidP="00235931">
      <w:pPr>
        <w:pStyle w:val="NormalWeb"/>
        <w:spacing w:line="360" w:lineRule="auto"/>
        <w:ind w:firstLine="720"/>
        <w:jc w:val="both"/>
      </w:pPr>
      <w:r w:rsidRPr="009A73C8">
        <w:t>Puterile matricei</w:t>
      </w:r>
      <w:r w:rsidR="00D62B20">
        <w:t xml:space="preserve"> </w:t>
      </w:r>
      <m:oMath>
        <m:r>
          <w:rPr>
            <w:rFonts w:ascii="Cambria Math" w:hAnsi="Cambria Math"/>
          </w:rPr>
          <m:t>A</m:t>
        </m:r>
      </m:oMath>
      <w:r w:rsidR="00D62B20">
        <w:t xml:space="preserve"> </w:t>
      </w:r>
      <w:r w:rsidRPr="009A73C8">
        <w:t>indică prezența (sau</w:t>
      </w:r>
      <w:r w:rsidR="00931A1C">
        <w:t xml:space="preserve"> </w:t>
      </w:r>
      <w:r w:rsidRPr="009A73C8">
        <w:t>absența) legăturilor dintre două noduri prin intermediari</w:t>
      </w:r>
      <w:r w:rsidR="005F74C0">
        <w:t xml:space="preserve">. </w:t>
      </w:r>
      <w:r w:rsidRPr="009A73C8">
        <w:rPr>
          <w:rFonts w:eastAsia="Times New Roman"/>
          <w:lang w:eastAsia="en-GB"/>
          <w14:ligatures w14:val="none"/>
        </w:rPr>
        <w:t xml:space="preserve">Dacă </w:t>
      </w:r>
      <m:oMath>
        <m:sSub>
          <m:sSubPr>
            <m:ctrlPr>
              <w:rPr>
                <w:rFonts w:ascii="Cambria Math" w:eastAsia="Times New Roman" w:hAnsi="Cambria Math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Katz</m:t>
            </m:r>
          </m:sub>
        </m:sSub>
        <m:r>
          <w:rPr>
            <w:rFonts w:ascii="Cambria Math" w:eastAsia="Times New Roman" w:hAnsi="Cambria Math"/>
            <w:lang w:eastAsia="en-GB"/>
            <w14:ligatures w14:val="none"/>
          </w:rPr>
          <m:t>(i)</m:t>
        </m:r>
      </m:oMath>
      <w:r w:rsidRPr="009A73C8">
        <w:rPr>
          <w:rFonts w:eastAsia="Times New Roman"/>
          <w:lang w:eastAsia="en-GB"/>
          <w14:ligatures w14:val="none"/>
        </w:rPr>
        <w:t xml:space="preserve"> reprezintă centralitatea </w:t>
      </w:r>
      <w:r w:rsidRPr="009A73C8">
        <w:rPr>
          <w:rFonts w:eastAsia="Times New Roman"/>
          <w:b/>
          <w:bCs/>
          <w:i/>
          <w:iCs/>
          <w:lang w:eastAsia="en-GB"/>
          <w14:ligatures w14:val="none"/>
        </w:rPr>
        <w:t>Katz</w:t>
      </w:r>
      <w:r w:rsidRPr="009A73C8">
        <w:rPr>
          <w:rFonts w:eastAsia="Times New Roman"/>
          <w:lang w:eastAsia="en-GB"/>
          <w14:ligatures w14:val="none"/>
        </w:rPr>
        <w:t xml:space="preserve"> a nodului </w:t>
      </w:r>
      <m:oMath>
        <m:r>
          <w:rPr>
            <w:rFonts w:ascii="Cambria Math" w:eastAsia="Times New Roman" w:hAnsi="Cambria Math"/>
            <w:lang w:eastAsia="en-GB"/>
            <w14:ligatures w14:val="none"/>
          </w:rPr>
          <m:t>i</m:t>
        </m:r>
      </m:oMath>
      <w:r w:rsidRPr="009A73C8">
        <w:rPr>
          <w:rFonts w:eastAsia="Times New Roman"/>
          <w:lang w:eastAsia="en-GB"/>
          <w14:ligatures w14:val="none"/>
        </w:rPr>
        <w:t xml:space="preserve">, atunci din punct de vedere matematic: </w:t>
      </w:r>
      <m:oMath>
        <m:sSub>
          <m:sSubPr>
            <m:ctrlPr>
              <w:rPr>
                <w:rFonts w:ascii="Cambria Math" w:eastAsia="Times New Roman" w:hAnsi="Cambria Math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Katz</m:t>
            </m:r>
          </m:sub>
        </m:sSub>
        <m:r>
          <w:rPr>
            <w:rFonts w:ascii="Cambria Math" w:eastAsia="Times New Roman" w:hAnsi="Cambria Math"/>
            <w:lang w:eastAsia="en-GB"/>
            <w14:ligatures w14:val="none"/>
          </w:rPr>
          <m:t>(i)=</m:t>
        </m:r>
        <m:nary>
          <m:naryPr>
            <m:chr m:val="∑"/>
            <m:limLoc m:val="undOvr"/>
            <m:grow m:val="1"/>
            <m:ctrlPr>
              <w:rPr>
                <w:rFonts w:ascii="Cambria Math" w:eastAsia="Times New Roman" w:hAnsi="Cambria Math"/>
                <w:lang w:eastAsia="en-GB"/>
                <w14:ligatures w14:val="none"/>
              </w:rPr>
            </m:ctrlPr>
          </m:naryPr>
          <m:sub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lang w:eastAsia="en-GB"/>
                <w14:ligatures w14:val="none"/>
              </w:rPr>
              <m:t>∞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Times New Roman" w:hAnsi="Cambria Math"/>
                    <w:lang w:eastAsia="en-GB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/>
                    <w:lang w:eastAsia="en-GB"/>
                    <w14:ligatures w14:val="none"/>
                  </w:rPr>
                  <m:t>j=1</m:t>
                </m:r>
              </m:sub>
              <m:sup>
                <m:r>
                  <w:rPr>
                    <w:rFonts w:ascii="Cambria Math" w:eastAsia="Times New Roman" w:hAnsi="Cambria Math"/>
                    <w:lang w:eastAsia="en-GB"/>
                    <w14:ligatures w14:val="none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GB"/>
                        <w14:ligatures w14:val="none"/>
                      </w:rPr>
                      <m:t>α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GB"/>
                        <w14:ligatures w14:val="none"/>
                      </w:rPr>
                      <m:t>k</m:t>
                    </m:r>
                  </m:sup>
                </m:sSup>
              </m:e>
            </m:nary>
          </m:e>
        </m:nary>
        <m:r>
          <w:rPr>
            <w:rFonts w:ascii="Cambria Math" w:eastAsia="Times New Roman" w:hAnsi="Cambria Math"/>
            <w:lang w:eastAsia="en-GB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k</m:t>
            </m:r>
          </m:sup>
        </m:sSup>
        <m:sSub>
          <m:sSubPr>
            <m:ctrlPr>
              <w:rPr>
                <w:rFonts w:ascii="Cambria Math" w:eastAsia="Times New Roman" w:hAnsi="Cambria Math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)</m:t>
            </m:r>
          </m:e>
          <m:sub>
            <m:r>
              <w:rPr>
                <w:rFonts w:ascii="Cambria Math" w:eastAsia="Times New Roman" w:hAnsi="Cambria Math"/>
                <w:lang w:eastAsia="en-GB"/>
                <w14:ligatures w14:val="none"/>
              </w:rPr>
              <m:t>ji</m:t>
            </m:r>
          </m:sub>
        </m:sSub>
      </m:oMath>
      <w:r w:rsidR="00896847">
        <w:rPr>
          <w:rFonts w:eastAsia="Times New Roman"/>
          <w:lang w:eastAsia="en-GB"/>
          <w14:ligatures w14:val="none"/>
        </w:rPr>
        <w:t xml:space="preserve">. </w:t>
      </w:r>
      <w:r>
        <w:t>D</w:t>
      </w:r>
      <w:r w:rsidRPr="009A73C8">
        <w:t>efiniția</w:t>
      </w:r>
      <w:r w:rsidR="00896847">
        <w:t xml:space="preserve"> </w:t>
      </w:r>
      <w:r w:rsidRPr="009A73C8">
        <w:t xml:space="preserve">folosește faptul că elementul aflat la poziția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</m:oMath>
      <w:r>
        <w:rPr>
          <w:rFonts w:eastAsiaTheme="minorEastAsia"/>
        </w:rPr>
        <w:t xml:space="preserve"> </w:t>
      </w:r>
      <w:r w:rsidRPr="009A73C8">
        <w:t>din matricea de adiacență</w:t>
      </w:r>
      <w:r w:rsidR="00896847">
        <w:t xml:space="preserve"> </w:t>
      </w:r>
      <w:r w:rsidRPr="009A73C8">
        <w:t xml:space="preserve">ridicată la puterea </w:t>
      </w:r>
      <m:oMath>
        <m:r>
          <w:rPr>
            <w:rFonts w:ascii="Cambria Math" w:hAnsi="Cambria Math"/>
          </w:rPr>
          <m:t>k</m:t>
        </m:r>
      </m:oMath>
      <w:r w:rsidRPr="009A73C8">
        <w:rPr>
          <w:rFonts w:eastAsiaTheme="minorEastAsia"/>
        </w:rPr>
        <w:t xml:space="preserve"> </w:t>
      </w:r>
      <w:r w:rsidRPr="009A73C8"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9A73C8">
        <w:t xml:space="preserve">) reflectă </w:t>
      </w:r>
      <w:r w:rsidRPr="009A73C8">
        <w:rPr>
          <w:rStyle w:val="Strong"/>
        </w:rPr>
        <w:t xml:space="preserve">numărul total de conexiuni de grad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</w:t>
      </w:r>
      <w:r w:rsidRPr="009A73C8">
        <w:t xml:space="preserve">dintre nodurile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</w:t>
      </w:r>
      <w:r w:rsidRPr="009A73C8">
        <w:t xml:space="preserve">și </w:t>
      </w:r>
      <m:oMath>
        <m:r>
          <w:rPr>
            <w:rFonts w:ascii="Cambria Math" w:hAnsi="Cambria Math"/>
          </w:rPr>
          <m:t>j</m:t>
        </m:r>
      </m:oMath>
      <w:r w:rsidR="005F74C0">
        <w:rPr>
          <w:rFonts w:eastAsiaTheme="minorEastAsia"/>
        </w:rPr>
        <w:t xml:space="preserve"> </w:t>
      </w:r>
      <w:r w:rsidR="005F74C0">
        <w:rPr>
          <w:lang w:val="en-US"/>
        </w:rPr>
        <w:t>[2]</w:t>
      </w:r>
      <w:r w:rsidR="005F74C0">
        <w:t xml:space="preserve">. </w:t>
      </w:r>
      <w:r w:rsidR="00BA4978" w:rsidRPr="009A73C8">
        <w:t xml:space="preserve">De exemplu, </w:t>
      </w:r>
      <w:r w:rsidR="00BA4978">
        <w:t xml:space="preserve">dacă pentru matricea de adiacență </w:t>
      </w:r>
      <m:oMath>
        <m:r>
          <w:rPr>
            <w:rFonts w:ascii="Cambria Math" w:eastAsiaTheme="minorEastAsia" w:hAnsi="Cambria Math"/>
          </w:rPr>
          <m:t xml:space="preserve">A=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 xml:space="preserve">0 1 1 0 0 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1 0 0 1 1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1 0 0 0 0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0 1 0 0 1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 xml:space="preserve">0 1 0 1 0 </m:t>
                </m:r>
              </m:e>
            </m:eqArr>
          </m:e>
        </m:d>
      </m:oMath>
      <w:r w:rsidR="00BA4978">
        <w:rPr>
          <w:rFonts w:eastAsiaTheme="minorEastAsia"/>
        </w:rPr>
        <w:t xml:space="preserve">, </w:t>
      </w:r>
      <w:r w:rsidR="00BA4978">
        <w:t xml:space="preserve">asociată grafului din </w:t>
      </w:r>
      <w:r w:rsidR="00BA4978" w:rsidRPr="00931A1C">
        <w:rPr>
          <w:i/>
          <w:iCs/>
        </w:rPr>
        <w:t>Figura 2</w:t>
      </w:r>
      <w:r w:rsidR="00BA4978">
        <w:t xml:space="preserve">, se calculează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BA4978">
        <w:t xml:space="preserve">, se obține matricea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0 4 2 1 1</m:t>
                </m:r>
              </m:e>
              <m:e>
                <m:r>
                  <w:rPr>
                    <w:rFonts w:ascii="Cambria Math" w:hAnsi="Cambria Math"/>
                  </w:rPr>
                  <m:t>4 2 0 4 4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2 0 0 1 1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1 4 1 2 3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1 4 1 3 2</m:t>
                </m:r>
              </m:e>
            </m:eqArr>
          </m:e>
        </m:d>
      </m:oMath>
      <w:r w:rsidR="00BA4978">
        <w:t xml:space="preserve">, din care reiese, pentru fiecare pereche de noduri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</m:oMath>
      <w:r w:rsidR="00BA4978">
        <w:rPr>
          <w:rFonts w:eastAsiaTheme="minorEastAsia"/>
        </w:rPr>
        <w:t>, numărul de drumuri de lungime 3 (conexiunea se face prin 2 noduri intermediare) dintre i și j.</w:t>
      </w:r>
      <w:r w:rsidR="005F74C0">
        <w:rPr>
          <w:rFonts w:eastAsiaTheme="minorEastAsia"/>
        </w:rPr>
        <w:t xml:space="preserve"> </w:t>
      </w:r>
    </w:p>
    <w:p w14:paraId="0A32973D" w14:textId="21AE768A" w:rsidR="00193BA4" w:rsidRPr="009A73C8" w:rsidRDefault="00193BA4" w:rsidP="00193BA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A73C8">
        <w:rPr>
          <w:rFonts w:ascii="Times New Roman" w:eastAsiaTheme="minorEastAsia" w:hAnsi="Times New Roman" w:cs="Times New Roman"/>
          <w:sz w:val="24"/>
          <w:szCs w:val="24"/>
        </w:rPr>
        <w:tab/>
        <w:t>Pentru exemplificarea procesului</w:t>
      </w:r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de calcul</w:t>
      </w:r>
      <w:r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se calculează valorile </w:t>
      </w:r>
      <w:r w:rsidR="00E43384" w:rsidRPr="000D722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="00E43384" w:rsidRPr="000D72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="00E43384" w:rsidRPr="009A73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43384" w:rsidRPr="009A73C8">
        <w:rPr>
          <w:rFonts w:ascii="Times New Roman" w:hAnsi="Times New Roman" w:cs="Times New Roman"/>
          <w:sz w:val="24"/>
          <w:szCs w:val="24"/>
        </w:rPr>
        <w:t xml:space="preserve">pentru rețeaua reprezentată în </w:t>
      </w:r>
      <w:r w:rsidR="00E43384" w:rsidRPr="009A73C8">
        <w:rPr>
          <w:rFonts w:ascii="Times New Roman" w:hAnsi="Times New Roman" w:cs="Times New Roman"/>
          <w:i/>
          <w:iCs/>
          <w:sz w:val="24"/>
          <w:szCs w:val="24"/>
        </w:rPr>
        <w:t>Figura 2</w:t>
      </w:r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>. S</w:t>
      </w:r>
      <w:r w:rsidRPr="009A73C8">
        <w:rPr>
          <w:rFonts w:ascii="Times New Roman" w:eastAsiaTheme="minorEastAsia" w:hAnsi="Times New Roman" w:cs="Times New Roman"/>
          <w:sz w:val="24"/>
          <w:szCs w:val="24"/>
        </w:rPr>
        <w:t>e consideră matricea de adiacență</w:t>
      </w:r>
      <w:r w:rsidR="000314FF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0 1 1 0 0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1 0 0 1 1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1 0 0 0 0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0 1 0 0 1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0 1 0 1 0 </m:t>
                </m:r>
              </m:e>
            </m:eqArr>
          </m:e>
        </m:d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asociată grafului, constanta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α=0.1</m:t>
        </m:r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>, vectorul inițial de centralitate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(0)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și vectorul de bias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β=</m:t>
        </m:r>
        <m: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. Pentru prima iterație, se calculează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(1)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=0.1*A*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 β</m:t>
        </m:r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și se obțin rezultatele: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0 1 1 0 0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1 0 0 1 1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1 0 0 0 0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0 1 0 0 1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0 1 0 1 0 </m:t>
                </m:r>
              </m:e>
            </m:eqAr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e>
            </m:eqArr>
          </m:e>
        </m:d>
      </m:oMath>
      <w:r w:rsidR="00E43384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0.1*A*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0.3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</m:t>
                </m:r>
              </m:e>
            </m:eqArr>
          </m:e>
        </m:d>
      </m:oMath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(1)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0.3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1.3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</m:t>
                </m:r>
              </m:e>
            </m:eqArr>
          </m:e>
        </m:d>
      </m:oMath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iar pentru a doua iterație, se calculează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=0.1*A*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 β</m:t>
        </m:r>
      </m:oMath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și se obțin rezultatele: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0 1 1 0 0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1 0 0 1 1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1 0 0 0 0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0 1 0 0 1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0 1 0 1 0 </m:t>
                </m:r>
              </m:e>
            </m:eqAr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1.3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</m:t>
                </m:r>
              </m:e>
            </m:eqArr>
          </m:e>
        </m:d>
      </m:oMath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2.4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3.7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2.5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2.5</m:t>
                </m:r>
              </m:e>
            </m:eqArr>
          </m:e>
        </m:d>
      </m:oMath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0.1*A*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0.24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0.37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0.12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0.25</m:t>
                </m:r>
              </m:e>
            </m:eqArr>
          </m:e>
        </m:d>
      </m:oMath>
      <w:r w:rsidR="00D1289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0.24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0.37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0.12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0.25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1.24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1.37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1.12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1.25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1.25</m:t>
                </m:r>
              </m:e>
            </m:eqArr>
          </m:e>
        </m:d>
      </m:oMath>
      <w:r w:rsidR="0069568A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53AA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După câteva iterații suplimentare, vectorul de centralitate converge 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(∞)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≈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1.2503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1.3779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1.1250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1.2642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1.2642</m:t>
                </m:r>
              </m:e>
            </m:eqArr>
          </m:e>
        </m:d>
      </m:oMath>
      <w:r w:rsidR="0054565A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, de unde, prin normalizare, se obține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Katz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≈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1.25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1.38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1.13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1.26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1.26</m:t>
                </m:r>
              </m:e>
            </m:eqArr>
          </m:e>
        </m:d>
      </m:oMath>
      <w:r w:rsidR="0054565A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0.22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0.18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0.2</m:t>
                </m:r>
              </m:e>
            </m:eqArr>
          </m:e>
        </m:d>
      </m:oMath>
      <w:r w:rsidR="0054565A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[3]. Se observă </w:t>
      </w:r>
      <w:r w:rsidR="00A53AA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că nodul </w:t>
      </w:r>
      <w:r w:rsidR="0054565A" w:rsidRPr="009A73C8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A53AA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este cel mai influent </w:t>
      </w:r>
      <w:r w:rsidR="0054565A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nod din graf, e conectat cu nodurile 1, 4 și 5 </w:t>
      </w:r>
      <w:r w:rsidR="00B056A8" w:rsidRPr="009A73C8">
        <w:rPr>
          <w:rFonts w:ascii="Times New Roman" w:eastAsiaTheme="minorEastAsia" w:hAnsi="Times New Roman" w:cs="Times New Roman"/>
          <w:sz w:val="24"/>
          <w:szCs w:val="24"/>
        </w:rPr>
        <w:t>și, astfel, primește influență și indirect de la alte noduri, iar n</w:t>
      </w:r>
      <w:r w:rsidR="00A53AA8" w:rsidRPr="009A73C8">
        <w:rPr>
          <w:rFonts w:ascii="Times New Roman" w:eastAsiaTheme="minorEastAsia" w:hAnsi="Times New Roman" w:cs="Times New Roman"/>
          <w:sz w:val="24"/>
          <w:szCs w:val="24"/>
        </w:rPr>
        <w:t>odul</w:t>
      </w:r>
      <w:r w:rsidR="0054565A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3 </w:t>
      </w:r>
      <w:r w:rsidR="00A53AA8" w:rsidRPr="009A73C8">
        <w:rPr>
          <w:rFonts w:ascii="Times New Roman" w:eastAsiaTheme="minorEastAsia" w:hAnsi="Times New Roman" w:cs="Times New Roman"/>
          <w:sz w:val="24"/>
          <w:szCs w:val="24"/>
        </w:rPr>
        <w:t>este cel mai puțin influent</w:t>
      </w:r>
      <w:r w:rsidR="00B056A8" w:rsidRPr="009A73C8">
        <w:rPr>
          <w:rFonts w:ascii="Times New Roman" w:eastAsiaTheme="minorEastAsia" w:hAnsi="Times New Roman" w:cs="Times New Roman"/>
          <w:sz w:val="24"/>
          <w:szCs w:val="24"/>
        </w:rPr>
        <w:t xml:space="preserve"> din rețea, deoarece are foarte puține conexiuni (doar cu nodul 1) și nu are multe conexiuni indirecte. Nodurile 1, 4 și 5 au scoruri aproximativ egale, având importanță intermediară, fiind conectate la noduri relativ importante, dar nefiind atât de centrale ca nodul 2. </w:t>
      </w:r>
    </w:p>
    <w:p w14:paraId="4D4928D6" w14:textId="4826E92B" w:rsidR="00193BA4" w:rsidRPr="009A73C8" w:rsidRDefault="00193BA4" w:rsidP="00E433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CBE4A0" wp14:editId="0C9E8B23">
            <wp:extent cx="4842510" cy="1188720"/>
            <wp:effectExtent l="0" t="0" r="0" b="0"/>
            <wp:docPr id="10606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617C" w14:textId="1B04572D" w:rsidR="006E0BE4" w:rsidRPr="0000094F" w:rsidRDefault="00193BA4" w:rsidP="0000094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73C8">
        <w:rPr>
          <w:rFonts w:ascii="Times New Roman" w:hAnsi="Times New Roman" w:cs="Times New Roman"/>
          <w:sz w:val="24"/>
          <w:szCs w:val="24"/>
        </w:rPr>
        <w:t>Figura 2. Rețea formată din 5 noduri</w:t>
      </w:r>
      <w:r w:rsidR="006E0BE4" w:rsidRPr="0000094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311B0D" w14:textId="32FBB57E" w:rsidR="005B1C0B" w:rsidRPr="009A73C8" w:rsidRDefault="005B1C0B" w:rsidP="00130B2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73C8">
        <w:rPr>
          <w:rFonts w:ascii="Times New Roman" w:hAnsi="Times New Roman" w:cs="Times New Roman"/>
          <w:b/>
          <w:bCs/>
          <w:sz w:val="24"/>
          <w:szCs w:val="24"/>
        </w:rPr>
        <w:lastRenderedPageBreak/>
        <w:t>BIBLIOGRAFIE</w:t>
      </w:r>
    </w:p>
    <w:p w14:paraId="71A8067A" w14:textId="45A8874C" w:rsidR="00394FCE" w:rsidRPr="00394FCE" w:rsidRDefault="00394FCE" w:rsidP="00394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C2A97">
        <w:rPr>
          <w:rFonts w:ascii="Times New Roman" w:hAnsi="Times New Roman" w:cs="Times New Roman"/>
          <w:sz w:val="24"/>
          <w:szCs w:val="24"/>
          <w:lang w:val="en-GB"/>
        </w:rPr>
        <w:t>[1]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 “Katz centrality,” Wikipedia. [Online].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Disponibil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7" w:tgtFrame="_new" w:history="1">
        <w:r w:rsidRPr="00394FCE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https://en.wikipedia.org/wiki/Katz_centrality</w:t>
        </w:r>
      </w:hyperlink>
      <w:r w:rsidRPr="00394FC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C56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Accesat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>: 1</w:t>
      </w:r>
      <w:r w:rsidR="003C2A97">
        <w:rPr>
          <w:rFonts w:ascii="Times New Roman" w:hAnsi="Times New Roman" w:cs="Times New Roman"/>
          <w:sz w:val="24"/>
          <w:szCs w:val="24"/>
          <w:lang w:val="en-GB"/>
        </w:rPr>
        <w:t>6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  <w:lang w:val="en-GB"/>
        </w:rPr>
        <w:t>m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ar</w:t>
      </w:r>
      <w:r>
        <w:rPr>
          <w:rFonts w:ascii="Times New Roman" w:hAnsi="Times New Roman" w:cs="Times New Roman"/>
          <w:sz w:val="24"/>
          <w:szCs w:val="24"/>
          <w:lang w:val="en-GB"/>
        </w:rPr>
        <w:t>tie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-2026]. </w:t>
      </w:r>
    </w:p>
    <w:p w14:paraId="560D7B3E" w14:textId="619299F9" w:rsidR="00394FCE" w:rsidRPr="00394FCE" w:rsidRDefault="00394FCE" w:rsidP="00394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C2A97">
        <w:rPr>
          <w:rFonts w:ascii="Times New Roman" w:hAnsi="Times New Roman" w:cs="Times New Roman"/>
          <w:sz w:val="24"/>
          <w:szCs w:val="24"/>
          <w:lang w:val="en-GB"/>
        </w:rPr>
        <w:t>[2]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 “Katz Centrality (Centrality Measure),” </w:t>
      </w:r>
      <w:proofErr w:type="spellStart"/>
      <w:r w:rsidRPr="00394FCE">
        <w:rPr>
          <w:rFonts w:ascii="Times New Roman" w:hAnsi="Times New Roman" w:cs="Times New Roman"/>
          <w:sz w:val="24"/>
          <w:szCs w:val="24"/>
          <w:lang w:val="en-GB"/>
        </w:rPr>
        <w:t>GeeksforGeeks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>, Jul. 28, 2022. [Online].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Disponibil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8" w:tgtFrame="_new" w:history="1">
        <w:r w:rsidRPr="00394FCE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https://www.geeksforgeeks.org/data-science/katz-centrality-centrality-measure/</w:t>
        </w:r>
      </w:hyperlink>
      <w:r w:rsidRPr="00394FC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C56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Accesat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3C2A97">
        <w:rPr>
          <w:rFonts w:ascii="Times New Roman" w:hAnsi="Times New Roman" w:cs="Times New Roman"/>
          <w:sz w:val="24"/>
          <w:szCs w:val="24"/>
          <w:lang w:val="en-GB"/>
        </w:rPr>
        <w:t>6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  <w:lang w:val="en-GB"/>
        </w:rPr>
        <w:t>martie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-2026]. </w:t>
      </w:r>
    </w:p>
    <w:p w14:paraId="0A788396" w14:textId="70EC669E" w:rsidR="001E6383" w:rsidRDefault="00394FCE" w:rsidP="00394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C2A97">
        <w:rPr>
          <w:rFonts w:ascii="Times New Roman" w:hAnsi="Times New Roman" w:cs="Times New Roman"/>
          <w:sz w:val="24"/>
          <w:szCs w:val="24"/>
          <w:lang w:val="en-GB"/>
        </w:rPr>
        <w:t>[3]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 J. Weber, “3_Graph_Analysis_6_Katz Centrality,” in </w:t>
      </w:r>
      <w:r w:rsidRPr="00394FCE">
        <w:rPr>
          <w:rFonts w:ascii="Times New Roman" w:hAnsi="Times New Roman" w:cs="Times New Roman"/>
          <w:i/>
          <w:iCs/>
          <w:sz w:val="24"/>
          <w:szCs w:val="24"/>
          <w:lang w:val="en-GB"/>
        </w:rPr>
        <w:t>3_Graph Analysis Slides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, repository </w:t>
      </w:r>
      <w:r w:rsidRPr="00394FCE">
        <w:rPr>
          <w:rFonts w:ascii="Times New Roman" w:hAnsi="Times New Roman" w:cs="Times New Roman"/>
          <w:i/>
          <w:iCs/>
          <w:sz w:val="24"/>
          <w:szCs w:val="24"/>
          <w:lang w:val="en-GB"/>
        </w:rPr>
        <w:t>Network-Theory-Input-Output-</w:t>
      </w:r>
      <w:proofErr w:type="spellStart"/>
      <w:r w:rsidRPr="00394FCE">
        <w:rPr>
          <w:rFonts w:ascii="Times New Roman" w:hAnsi="Times New Roman" w:cs="Times New Roman"/>
          <w:i/>
          <w:iCs/>
          <w:sz w:val="24"/>
          <w:szCs w:val="24"/>
          <w:lang w:val="en-GB"/>
        </w:rPr>
        <w:t>Modeling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>, GitHub. [Online].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Disponibil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9" w:tgtFrame="_new" w:history="1">
        <w:r w:rsidRPr="00394FCE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https://github.com/janweber91/Network-Theory-Input-Output-Modeling</w:t>
        </w:r>
      </w:hyperlink>
      <w:r w:rsidRPr="00394FC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C56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Accesat</w:t>
      </w:r>
      <w:proofErr w:type="spellEnd"/>
      <w:r w:rsidRPr="00394FCE"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3C2A97">
        <w:rPr>
          <w:rFonts w:ascii="Times New Roman" w:hAnsi="Times New Roman" w:cs="Times New Roman"/>
          <w:sz w:val="24"/>
          <w:szCs w:val="24"/>
          <w:lang w:val="en-GB"/>
        </w:rPr>
        <w:t>6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  <w:lang w:val="en-GB"/>
        </w:rPr>
        <w:t>m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ar</w:t>
      </w:r>
      <w:r>
        <w:rPr>
          <w:rFonts w:ascii="Times New Roman" w:hAnsi="Times New Roman" w:cs="Times New Roman"/>
          <w:sz w:val="24"/>
          <w:szCs w:val="24"/>
          <w:lang w:val="en-GB"/>
        </w:rPr>
        <w:t>tie</w:t>
      </w:r>
      <w:r w:rsidRPr="00394FCE">
        <w:rPr>
          <w:rFonts w:ascii="Times New Roman" w:hAnsi="Times New Roman" w:cs="Times New Roman"/>
          <w:sz w:val="24"/>
          <w:szCs w:val="24"/>
          <w:lang w:val="en-GB"/>
        </w:rPr>
        <w:t>-2026]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6A09DA91" w14:textId="15D0A455" w:rsidR="00B322AD" w:rsidRPr="00394FCE" w:rsidRDefault="00B322AD" w:rsidP="002C56EB">
      <w:pPr>
        <w:pStyle w:val="NormalWeb"/>
        <w:spacing w:line="360" w:lineRule="auto"/>
        <w:jc w:val="both"/>
        <w:rPr>
          <w:lang w:val="en-GB"/>
        </w:rPr>
      </w:pPr>
      <w:r>
        <w:rPr>
          <w:lang w:val="en-GB"/>
        </w:rPr>
        <w:t>[4]</w:t>
      </w:r>
      <w:r w:rsidR="002C56EB">
        <w:rPr>
          <w:lang w:val="en-GB"/>
        </w:rPr>
        <w:t xml:space="preserve"> </w:t>
      </w:r>
      <w:r w:rsidR="002C56EB" w:rsidRPr="002C56EB">
        <w:t>“</w:t>
      </w:r>
      <w:proofErr w:type="spellStart"/>
      <w:r w:rsidR="002C56EB" w:rsidRPr="002C56EB">
        <w:t>katz_centrality</w:t>
      </w:r>
      <w:proofErr w:type="spellEnd"/>
      <w:r w:rsidR="002C56EB" w:rsidRPr="002C56EB">
        <w:t xml:space="preserve"> — </w:t>
      </w:r>
      <w:proofErr w:type="spellStart"/>
      <w:r w:rsidR="002C56EB" w:rsidRPr="002C56EB">
        <w:t>NetworkX</w:t>
      </w:r>
      <w:proofErr w:type="spellEnd"/>
      <w:r w:rsidR="002C56EB" w:rsidRPr="002C56EB">
        <w:t xml:space="preserve"> </w:t>
      </w:r>
      <w:proofErr w:type="spellStart"/>
      <w:r w:rsidR="002C56EB" w:rsidRPr="002C56EB">
        <w:t>documentation</w:t>
      </w:r>
      <w:proofErr w:type="spellEnd"/>
      <w:r w:rsidR="002C56EB" w:rsidRPr="002C56EB">
        <w:t xml:space="preserve">,” </w:t>
      </w:r>
      <w:proofErr w:type="spellStart"/>
      <w:r w:rsidR="002C56EB" w:rsidRPr="002C56EB">
        <w:rPr>
          <w:i/>
          <w:iCs/>
        </w:rPr>
        <w:t>NetworkX</w:t>
      </w:r>
      <w:proofErr w:type="spellEnd"/>
      <w:r w:rsidR="002C56EB" w:rsidRPr="002C56EB">
        <w:t xml:space="preserve">. [Online]. </w:t>
      </w:r>
      <w:proofErr w:type="spellStart"/>
      <w:r w:rsidR="002C56EB">
        <w:rPr>
          <w:lang w:val="en-GB"/>
        </w:rPr>
        <w:t>Disponibil</w:t>
      </w:r>
      <w:proofErr w:type="spellEnd"/>
      <w:r w:rsidR="002C56EB" w:rsidRPr="002C56EB">
        <w:t xml:space="preserve">: </w:t>
      </w:r>
      <w:hyperlink r:id="rId10" w:tgtFrame="_new" w:history="1">
        <w:r w:rsidR="002C56EB" w:rsidRPr="002C56EB">
          <w:rPr>
            <w:rStyle w:val="Hyperlink"/>
          </w:rPr>
          <w:t>https://networkx.org/documentation/stable/reference/algorithms/generated/networkx.algorithms.centrality.katz_centrality.html</w:t>
        </w:r>
      </w:hyperlink>
      <w:r w:rsidR="002C56EB">
        <w:t xml:space="preserve">. </w:t>
      </w:r>
      <w:r w:rsidR="002C56EB" w:rsidRPr="002C56EB">
        <w:t>[</w:t>
      </w:r>
      <w:proofErr w:type="spellStart"/>
      <w:r w:rsidR="002C56EB">
        <w:rPr>
          <w:lang w:val="en-GB"/>
        </w:rPr>
        <w:t>Accesat</w:t>
      </w:r>
      <w:proofErr w:type="spellEnd"/>
      <w:r w:rsidR="002C56EB" w:rsidRPr="002C56EB">
        <w:t>: 1</w:t>
      </w:r>
      <w:r w:rsidR="002C56EB">
        <w:t>7</w:t>
      </w:r>
      <w:r w:rsidR="002C56EB" w:rsidRPr="002C56EB">
        <w:t>-</w:t>
      </w:r>
      <w:r w:rsidR="002C56EB">
        <w:t>martie</w:t>
      </w:r>
      <w:r w:rsidR="002C56EB" w:rsidRPr="002C56EB">
        <w:t>-2026]</w:t>
      </w:r>
      <w:r w:rsidR="002C56EB">
        <w:t xml:space="preserve">. </w:t>
      </w:r>
    </w:p>
    <w:sectPr w:rsidR="00B322AD" w:rsidRPr="00394FCE" w:rsidSect="00F50B7D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BB1"/>
    <w:multiLevelType w:val="hybridMultilevel"/>
    <w:tmpl w:val="A022B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72D5A"/>
    <w:multiLevelType w:val="hybridMultilevel"/>
    <w:tmpl w:val="31DAE8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1725B8"/>
    <w:multiLevelType w:val="multilevel"/>
    <w:tmpl w:val="9EDE1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660F1"/>
    <w:multiLevelType w:val="hybridMultilevel"/>
    <w:tmpl w:val="8B748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A1AF9"/>
    <w:multiLevelType w:val="hybridMultilevel"/>
    <w:tmpl w:val="B11E58EE"/>
    <w:lvl w:ilvl="0" w:tplc="F4FE5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F66E42"/>
    <w:multiLevelType w:val="hybridMultilevel"/>
    <w:tmpl w:val="3EE42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E19A8"/>
    <w:multiLevelType w:val="hybridMultilevel"/>
    <w:tmpl w:val="48C88C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D62CE"/>
    <w:multiLevelType w:val="hybridMultilevel"/>
    <w:tmpl w:val="8EAE50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54677"/>
    <w:multiLevelType w:val="hybridMultilevel"/>
    <w:tmpl w:val="5FB88C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416719">
    <w:abstractNumId w:val="0"/>
  </w:num>
  <w:num w:numId="2" w16cid:durableId="263347493">
    <w:abstractNumId w:val="2"/>
  </w:num>
  <w:num w:numId="3" w16cid:durableId="714161008">
    <w:abstractNumId w:val="4"/>
  </w:num>
  <w:num w:numId="4" w16cid:durableId="985009697">
    <w:abstractNumId w:val="8"/>
  </w:num>
  <w:num w:numId="5" w16cid:durableId="2125880097">
    <w:abstractNumId w:val="7"/>
  </w:num>
  <w:num w:numId="6" w16cid:durableId="406656979">
    <w:abstractNumId w:val="6"/>
  </w:num>
  <w:num w:numId="7" w16cid:durableId="708380247">
    <w:abstractNumId w:val="5"/>
  </w:num>
  <w:num w:numId="8" w16cid:durableId="1959872700">
    <w:abstractNumId w:val="1"/>
  </w:num>
  <w:num w:numId="9" w16cid:durableId="576938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50"/>
    <w:rsid w:val="0000094F"/>
    <w:rsid w:val="000314FF"/>
    <w:rsid w:val="00051A0E"/>
    <w:rsid w:val="00063DDC"/>
    <w:rsid w:val="000A20C5"/>
    <w:rsid w:val="000B0629"/>
    <w:rsid w:val="000D7227"/>
    <w:rsid w:val="00115101"/>
    <w:rsid w:val="00130B2B"/>
    <w:rsid w:val="00193BA4"/>
    <w:rsid w:val="001945FF"/>
    <w:rsid w:val="00195470"/>
    <w:rsid w:val="001E6383"/>
    <w:rsid w:val="00235931"/>
    <w:rsid w:val="00287CF2"/>
    <w:rsid w:val="002B4CBA"/>
    <w:rsid w:val="002C56EB"/>
    <w:rsid w:val="002E1848"/>
    <w:rsid w:val="00307CF7"/>
    <w:rsid w:val="003352F6"/>
    <w:rsid w:val="0034409A"/>
    <w:rsid w:val="003725A0"/>
    <w:rsid w:val="00375314"/>
    <w:rsid w:val="0039032C"/>
    <w:rsid w:val="00394FCE"/>
    <w:rsid w:val="003C2A97"/>
    <w:rsid w:val="003E4C72"/>
    <w:rsid w:val="004167B2"/>
    <w:rsid w:val="00461745"/>
    <w:rsid w:val="004C25F3"/>
    <w:rsid w:val="004E1A9E"/>
    <w:rsid w:val="0054565A"/>
    <w:rsid w:val="005B1C0B"/>
    <w:rsid w:val="005C6FA0"/>
    <w:rsid w:val="005E243C"/>
    <w:rsid w:val="005F74C0"/>
    <w:rsid w:val="00606596"/>
    <w:rsid w:val="00612504"/>
    <w:rsid w:val="0064158F"/>
    <w:rsid w:val="00665975"/>
    <w:rsid w:val="00694DF4"/>
    <w:rsid w:val="0069568A"/>
    <w:rsid w:val="006E0BE4"/>
    <w:rsid w:val="00741ED4"/>
    <w:rsid w:val="00747650"/>
    <w:rsid w:val="007678B3"/>
    <w:rsid w:val="007854A6"/>
    <w:rsid w:val="007A253F"/>
    <w:rsid w:val="007E38F8"/>
    <w:rsid w:val="007F399A"/>
    <w:rsid w:val="008150F1"/>
    <w:rsid w:val="00846F78"/>
    <w:rsid w:val="00895FB7"/>
    <w:rsid w:val="00896847"/>
    <w:rsid w:val="008E6728"/>
    <w:rsid w:val="00931A1C"/>
    <w:rsid w:val="00966D51"/>
    <w:rsid w:val="0099683D"/>
    <w:rsid w:val="009A73C8"/>
    <w:rsid w:val="00A53AA8"/>
    <w:rsid w:val="00AA32DF"/>
    <w:rsid w:val="00B056A8"/>
    <w:rsid w:val="00B322AD"/>
    <w:rsid w:val="00B423B2"/>
    <w:rsid w:val="00B76A5C"/>
    <w:rsid w:val="00B96B35"/>
    <w:rsid w:val="00BA4978"/>
    <w:rsid w:val="00C14594"/>
    <w:rsid w:val="00C460AD"/>
    <w:rsid w:val="00C81972"/>
    <w:rsid w:val="00CA182D"/>
    <w:rsid w:val="00CF2630"/>
    <w:rsid w:val="00CF5FC6"/>
    <w:rsid w:val="00D12898"/>
    <w:rsid w:val="00D46D5D"/>
    <w:rsid w:val="00D52A65"/>
    <w:rsid w:val="00D62B20"/>
    <w:rsid w:val="00D82890"/>
    <w:rsid w:val="00D85FD0"/>
    <w:rsid w:val="00E036EA"/>
    <w:rsid w:val="00E43384"/>
    <w:rsid w:val="00E44892"/>
    <w:rsid w:val="00E5253C"/>
    <w:rsid w:val="00EB109D"/>
    <w:rsid w:val="00EB3407"/>
    <w:rsid w:val="00EC7405"/>
    <w:rsid w:val="00F33432"/>
    <w:rsid w:val="00F37AA5"/>
    <w:rsid w:val="00F50B7D"/>
    <w:rsid w:val="00F9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A388"/>
  <w15:chartTrackingRefBased/>
  <w15:docId w15:val="{6EE157E7-2BB7-4139-9D56-C19D3B2F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C0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E243C"/>
    <w:rPr>
      <w:color w:val="666666"/>
    </w:rPr>
  </w:style>
  <w:style w:type="paragraph" w:styleId="NormalWeb">
    <w:name w:val="Normal (Web)"/>
    <w:basedOn w:val="Normal"/>
    <w:uiPriority w:val="99"/>
    <w:unhideWhenUsed/>
    <w:rsid w:val="009A73C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3C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0094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B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B35"/>
    <w:rPr>
      <w:rFonts w:ascii="Consolas" w:hAnsi="Consolas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ata-science/katz-centrality-centrality-measu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Katz_centralit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networkx.org/documentation/stable/reference/algorithms/generated/networkx.algorithms.centrality.katz_centralit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nweber91/Network-Theory-Input-Output-Mode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4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mihaita pluga</dc:creator>
  <cp:keywords/>
  <dc:description/>
  <cp:lastModifiedBy>mihaita pluga</cp:lastModifiedBy>
  <cp:revision>32</cp:revision>
  <dcterms:created xsi:type="dcterms:W3CDTF">2026-03-15T19:15:00Z</dcterms:created>
  <dcterms:modified xsi:type="dcterms:W3CDTF">2026-03-17T14:16:00Z</dcterms:modified>
</cp:coreProperties>
</file>