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Interpretarea Corelatiilor — Centralitati Clasice vs. Impact SIR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I. Introducere</w:t>
      </w:r>
    </w:p>
    <w:p>
      <w:pPr>
        <w:spacing w:after="120"/>
        <w:jc w:val="both"/>
      </w:pPr>
      <w:r>
        <w:t xml:space="preserve">Aceasta sectiune analizeaza corelatia dintre centralitaile clasice (Degree, Closeness, Katz) si impactul nodurilor in simularea SIR, masurat prin doua metrici [1]: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</w:rPr>
        <w:t xml:space="preserve">mean_inf</w:t>
      </w:r>
      <w:r>
        <w:t xml:space="preserve"> — numarul mediu de noduri infectate pe toate rurarile, cand nodul este sursa.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/>
          <w:iCs/>
        </w:rPr>
        <w:t xml:space="preserve">max_inf</w:t>
      </w:r>
      <w:r>
        <w:t xml:space="preserve"> — numarul maxim de noduri infectate observat cand nodul este sursa (cel mai mare focar).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Analiza se realizeaza pentru 5 valori ale probabilitatii de transmitere p, permitand observarea comportamentului corelatiei in diferite regimuri epidemice. Corelatia este calculata prin trei coeficienti complementari: Pearson (r</w:t>
      </w:r>
      <w:r>
        <w:rPr>
          <w:i/>
          <w:iCs/>
        </w:rPr>
        <w:t xml:space="preserve">P</w:t>
      </w:r>
      <w:r>
        <w:t xml:space="preserve">), Spearman (r</w:t>
      </w:r>
      <w:r>
        <w:rPr>
          <w:i/>
          <w:iCs/>
        </w:rPr>
        <w:t xml:space="preserve">S</w:t>
      </w:r>
      <w:r>
        <w:t xml:space="preserve">) si Kendall (tau).</w:t>
      </w:r>
    </w:p>
    <w:p>
      <w:pPr>
        <w:pStyle w:val="Heading2"/>
      </w:pPr>
      <w:r>
        <w:t xml:space="preserve">II. Degree Centrality</w:t>
      </w:r>
    </w:p>
    <w:p>
      <w:pPr>
        <w:pStyle w:val="Heading3"/>
      </w:pPr>
      <w:r>
        <w:t xml:space="preserve">Corelatie cu mean_inf</w:t>
      </w:r>
    </w:p>
    <w:p>
      <w:pPr>
        <w:spacing w:after="120"/>
        <w:jc w:val="both"/>
      </w:pPr>
      <w:r>
        <w:t xml:space="preserve">La valori mici (p = 0.01), corelatiile sunt </w:t>
      </w:r>
      <w:r>
        <w:rPr>
          <w:b/>
          <w:bCs/>
        </w:rPr>
        <w:t xml:space="preserve">moderate</w:t>
      </w:r>
      <w:r>
        <w:t xml:space="preserve"> (Pearson = 0.51, Spearman = 0.53, Kendall = 0.39), indicand ca nodurile cu grad mare tind sa genereze focare mai mari in medie, dar relatia nu este perfect determinista — structura locala conteaza [2].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La p = 0.04, corelatiile cresc semnificativ (~0.7 pentru Pearson), marcand o faza in care gradul devine un predictor foarte bun al influentei medii: epidemia incepe sa percoleze, iar nodurile bine conectate amplifica consistent raspandirea.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La p = 0.1, corelatiile devin </w:t>
      </w:r>
      <w:r>
        <w:rPr>
          <w:b/>
          <w:bCs/>
        </w:rPr>
        <w:t xml:space="preserve">foarte puternice</w:t>
      </w:r>
      <w:r>
        <w:t xml:space="preserve"> (~0.82 pentru Pearson, ~0.81 pentru Spearman, ~0.64 pentru Kendall) — ranking-ul nodurilor dupa grad corespunde aproape direct cu impactul mediu in SIR.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La p = 0.3 si p = 0.5, corelatiile scad semnificativ (spre 0), indicand un </w:t>
      </w:r>
      <w:r>
        <w:rPr>
          <w:b/>
          <w:bCs/>
        </w:rPr>
        <w:t xml:space="preserve">regim saturat</w:t>
      </w:r>
      <w:r>
        <w:t xml:space="preserve">: epidemia ajunge aproape peste tot, indiferent de nodul initial, deci diferentele de grad nu mai conteaza.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Concluzie:</w:t>
      </w:r>
      <w:r>
        <w:t xml:space="preserve"> Degree centrality este un predictor foarte bun al influentei medii doar in regimul intermediar al lui p (~0.04-0.10).</w:t>
      </w:r>
    </w:p>
    <w:p>
      <w:pPr>
        <w:pStyle w:val="Heading3"/>
      </w:pPr>
      <w:r>
        <w:t xml:space="preserve">Corelatie cu max_inf</w:t>
      </w:r>
    </w:p>
    <w:p>
      <w:pPr>
        <w:spacing w:after="120"/>
        <w:jc w:val="both"/>
      </w:pPr>
      <w:r>
        <w:t xml:space="preserve">Comportamentul este diferit si mai instabil. La p = 0.01 si p = 0.04, corelatiile sunt mici dar pozitive (~0.1-0.2), indicand o influenta slaba asupra focarelor maxime — evenimentele extreme sunt dominate de variatii stochastice [2].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La p = 0.1 apare un fenomen critic: corelatiile devin </w:t>
      </w:r>
      <w:r>
        <w:rPr>
          <w:b/>
          <w:bCs/>
        </w:rPr>
        <w:t xml:space="preserve">negative</w:t>
      </w:r>
      <w:r>
        <w:t xml:space="preserve"> (~-0.15 pentru Pearson), indicand ca nodurile foarte conectate nu mai maximizeaza neaparat focarul maxim.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Concluzie:</w:t>
      </w:r>
      <w:r>
        <w:t xml:space="preserve"> Degree nu este un predictor util pentru evenimentele extreme ale SIR.</w:t>
      </w:r>
    </w:p>
    <w:p>
      <w:pPr>
        <w:pStyle w:val="Heading2"/>
      </w:pPr>
      <w:r>
        <w:t xml:space="preserve">III. Closeness Centrality</w:t>
      </w:r>
    </w:p>
    <w:p>
      <w:pPr>
        <w:pStyle w:val="Heading3"/>
      </w:pPr>
      <w:r>
        <w:t xml:space="preserve">Corelatie cu mean_inf</w:t>
      </w:r>
    </w:p>
    <w:p>
      <w:pPr>
        <w:spacing w:after="120"/>
        <w:jc w:val="both"/>
      </w:pPr>
      <w:r>
        <w:t xml:space="preserve">La p = 0.01, corelatiile sunt moderate (~0.5 pentru Pearson). La p = 0.04 si p = 0.1, corelatiile devin </w:t>
      </w:r>
      <w:r>
        <w:rPr>
          <w:b/>
          <w:bCs/>
        </w:rPr>
        <w:t xml:space="preserve">foarte mari</w:t>
      </w:r>
      <w:r>
        <w:t xml:space="preserve"> (~0.7-0.82), comparabile sau chiar usor superioare Degree in unele cazuri, indicand ca pozitia globala in retea devine extrem de relevanta in regimul epidemic activ [3].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Concluzie:</w:t>
      </w:r>
      <w:r>
        <w:t xml:space="preserve"> Closeness este un predictor foarte puternic pentru influenta medie, indicand ca accesibilitatea globala accelereaza propagarea sistematic.</w:t>
      </w:r>
    </w:p>
    <w:p>
      <w:pPr>
        <w:pStyle w:val="Heading3"/>
      </w:pPr>
      <w:r>
        <w:t xml:space="preserve">Corelatie cu max_inf</w:t>
      </w:r>
    </w:p>
    <w:p>
      <w:pPr>
        <w:spacing w:after="120"/>
        <w:jc w:val="both"/>
      </w:pPr>
      <w:r>
        <w:t xml:space="preserve">Comportament similar cu Degree: corelati pozitive mici la p mic, negative la p = 0.1. Closeness nu este un predictor util pentru extremele procesului SIR — influenta sa se manifesta doar in medie, nu in cazurile extreme.</w:t>
      </w:r>
    </w:p>
    <w:p>
      <w:pPr>
        <w:pStyle w:val="Heading2"/>
      </w:pPr>
      <w:r>
        <w:t xml:space="preserve">IV. Katz Centrality</w:t>
      </w:r>
    </w:p>
    <w:p>
      <w:pPr>
        <w:pStyle w:val="Heading3"/>
      </w:pPr>
      <w:r>
        <w:t xml:space="preserve">Corelatie cu mean_inf</w:t>
      </w:r>
    </w:p>
    <w:p>
      <w:pPr>
        <w:spacing w:after="120"/>
        <w:jc w:val="both"/>
      </w:pPr>
      <w:r>
        <w:t xml:space="preserve">Katz, care captureaza influenta globala ponderata (inclusiv vecini de ordin superior), arata o corelatie consistenta si similara cu celelalte centralitati. La p = 0.04 si p = 0.1, valorile sunt mari (~0.68-0.80 pentru Pearson), confirmate si de Spearman si Kendall [4].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Comparativ cu Degree si Closeness, Katz nu ofera un avantaj semnificativ, indicand ca structura locala si distantele scurte sunt suficiente pentru a explica dinamica SIR in grafurile testate.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Concluzie:</w:t>
      </w:r>
      <w:r>
        <w:t xml:space="preserve"> Katz este un predictor puternic pentru influenta medie, dar nu superior celorlalte; toate converg in regimul intermediar.</w:t>
      </w:r>
    </w:p>
    <w:p>
      <w:pPr>
        <w:pStyle w:val="Heading3"/>
      </w:pPr>
      <w:r>
        <w:t xml:space="preserve">Corelatie cu max_inf</w:t>
      </w:r>
    </w:p>
    <w:p>
      <w:pPr>
        <w:spacing w:after="120"/>
        <w:jc w:val="both"/>
      </w:pPr>
      <w:r>
        <w:t xml:space="preserve">Acelasi tipar: corelati pozitive mici la p mic, negative la p = 0.1. Katz nu poate prezice evenimentele extreme ale SIR.</w:t>
      </w:r>
    </w:p>
    <w:p>
      <w:pPr>
        <w:pStyle w:val="Heading2"/>
      </w:pPr>
      <w:r>
        <w:t xml:space="preserve">V. Sinteza Comparativa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Centralitate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Predictor mean_inf (p=0.1)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Predictor max_inf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Regim optim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Degree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Pearson ~ 0.82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Slab / negativ la p=0.1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0.04 - 0.10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Closeness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Pearson ~ 0.82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Slab / negativ la p=0.1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0.04 - 0.10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Katz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Pearson ~ 0.80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Slab / negativ la p=0.1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 = 0.04 - 0.10</w:t>
            </w:r>
          </w:p>
        </w:tc>
      </w:tr>
    </w:tbl>
    <w:p>
      <w:pPr>
        <w:pStyle w:val="Heading2"/>
      </w:pPr>
      <w:r>
        <w:t xml:space="preserve">VI. Concluzii Generale</w:t>
      </w:r>
    </w:p>
    <w:p>
      <w:pPr>
        <w:spacing w:after="120"/>
        <w:jc w:val="both"/>
      </w:pPr>
      <w:r>
        <w:t xml:space="preserve">Toate cele trei centralitati (Degree, Closeness, Katz) sunt predictori puternici pentru influenta medie (mean_inf) doar in regimul intermediar al probabilitatii p (~0.04-0.10), unde procesul SIR este sensibil la structura retelei [1][2][3][4].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In schimb, pentru influenta maxima (max_inf), niciuna nu ofera predictii consistente. Corelatiile sunt mici, instabile sau negative, aratand ca evenimentele extreme sunt dominate de dinamica stohastica, si nu de centralitate.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Aceasta concluzie are implicatii practice importante: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Daca scopul este identificarea nodurilor cu cel mai mare impact mediu (campanii de vaccinare, blocare informatii), centralitatea clasica este utila in regimul epidemic activ.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Daca scopul este prevenirea celui mai rau scenariu posibil, centralitatea clasica nu este suficienta — sunt necesare abordari bazate pe simulari stochastice directe.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Bibliografie</w:t>
      </w:r>
    </w:p>
    <w:p>
      <w:pPr>
        <w:spacing w:after="60"/>
      </w:pPr>
      <w:r>
        <w:rPr>
          <w:b w:val="false"/>
          <w:bCs w:val="false"/>
        </w:rPr>
        <w:t xml:space="preserve">[1] </w:t>
      </w:r>
      <w:r>
        <w:t xml:space="preserve">D. Kempe, J. Kleinberg si E. Tardos, "Maximizing the spread of influence through a social network," in Proc. 9th ACM SIGKDD, 2003, pp. 137-146.</w:t>
      </w:r>
    </w:p>
    <w:p>
      <w:pPr>
        <w:spacing w:after="60"/>
      </w:pPr>
      <w:r>
        <w:rPr>
          <w:b w:val="false"/>
          <w:bCs w:val="false"/>
        </w:rPr>
        <w:t xml:space="preserve">[2] </w:t>
      </w:r>
      <w:r>
        <w:t xml:space="preserve">M. Kitsak et al., "Identification of influential spreaders in complex networks," Nature Physics, vol. 6, pp. 888-893, 2010.</w:t>
      </w:r>
    </w:p>
    <w:p>
      <w:pPr>
        <w:spacing w:after="60"/>
      </w:pPr>
      <w:r>
        <w:rPr>
          <w:b w:val="false"/>
          <w:bCs w:val="false"/>
        </w:rPr>
        <w:t xml:space="preserve">[3] </w:t>
      </w:r>
      <w:r>
        <w:t xml:space="preserve">E. Bakshy et al., "The role of social networks in information diffusion," in Proc. 21st WWW Conference, 2012, pp. 519-528.</w:t>
      </w:r>
    </w:p>
    <w:p>
      <w:pPr>
        <w:spacing w:after="60"/>
      </w:pPr>
      <w:r>
        <w:rPr>
          <w:b w:val="false"/>
          <w:bCs w:val="false"/>
        </w:rPr>
        <w:t xml:space="preserve">[4] </w:t>
      </w:r>
      <w:r>
        <w:t xml:space="preserve">Documentatie interna proiect: Interpretare_corelatii.docx, 2026.</w:t>
      </w:r>
    </w:p>
    <w:p>
      <w:pPr>
        <w:spacing w:after="60"/>
      </w:pPr>
      <w:r>
        <w:rPr>
          <w:b w:val="false"/>
          <w:bCs w:val="false"/>
        </w:rPr>
        <w:t xml:space="preserve">[5] </w:t>
      </w:r>
      <w:r>
        <w:t xml:space="preserve">SciPy Community, "scipy.stats — Statistical functions," SciPy Documentation. [Online]. Disponibil: https://docs.scipy.org/doc/scipy/reference/stats.html. [Accesat: 2026].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2026-04-24T22:51:19.239Z</dcterms:created>
  <dcterms:modified xsi:type="dcterms:W3CDTF">2026-04-24T22:51:19.239Z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