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306" w:rsidRDefault="00743306" w:rsidP="007F3015">
      <w:pPr>
        <w:spacing w:line="1200" w:lineRule="auto"/>
        <w:jc w:val="center"/>
        <w:rPr>
          <w:rFonts w:ascii="黑体" w:eastAsia="黑体" w:hAnsi="黑体" w:cs="黑体" w:hint="eastAsia"/>
          <w:b/>
          <w:bCs/>
          <w:sz w:val="84"/>
          <w:szCs w:val="84"/>
        </w:rPr>
      </w:pPr>
    </w:p>
    <w:p w:rsidR="007F3015" w:rsidRDefault="007F3015" w:rsidP="007F3015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快递物流系统</w:t>
      </w:r>
    </w:p>
    <w:p w:rsidR="007F3015" w:rsidRDefault="007F3015" w:rsidP="007F3015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用例文档</w:t>
      </w:r>
    </w:p>
    <w:p w:rsidR="007F3015" w:rsidRDefault="007F3015" w:rsidP="007F3015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7F3015" w:rsidRDefault="007F3015" w:rsidP="007F3015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学    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7F3015" w:rsidRDefault="007F3015" w:rsidP="007F3015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成    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潘凌</w:t>
      </w:r>
      <w:r>
        <w:rPr>
          <w:rFonts w:ascii="宋体" w:hAnsi="宋体" w:cs="宋体"/>
          <w:color w:val="000000"/>
          <w:sz w:val="32"/>
          <w:szCs w:val="32"/>
          <w:u w:val="single"/>
        </w:rPr>
        <w:t>伟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申彬 谭昕玥 杨雁飞</w:t>
      </w:r>
    </w:p>
    <w:p w:rsidR="007F3015" w:rsidRDefault="007F3015" w:rsidP="007F3015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2015年10月03日</w:t>
      </w:r>
    </w:p>
    <w:p w:rsidR="007F3015" w:rsidRDefault="007F3015" w:rsidP="007F3015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F3015" w:rsidRDefault="007F3015" w:rsidP="007F3015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F3015" w:rsidRDefault="007F3015" w:rsidP="007F3015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F3015" w:rsidRDefault="007F3015" w:rsidP="007F3015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F3015" w:rsidRDefault="007F3015" w:rsidP="007F3015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F3015" w:rsidRDefault="007F3015" w:rsidP="007F3015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F3015" w:rsidRDefault="007F3015" w:rsidP="007F3015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F3015" w:rsidRDefault="007F3015" w:rsidP="007F3015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F3015" w:rsidRDefault="007F3015" w:rsidP="00407D08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F3015" w:rsidRDefault="007F3015" w:rsidP="007F3015">
      <w:pPr>
        <w:ind w:firstLine="42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目录</w:t>
      </w:r>
    </w:p>
    <w:p w:rsidR="007F3015" w:rsidRDefault="007F3015" w:rsidP="007F3015">
      <w:pPr>
        <w:ind w:firstLine="42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更新历史……………………………………………………………4</w:t>
      </w:r>
    </w:p>
    <w:p w:rsidR="007F3015" w:rsidRDefault="007F3015" w:rsidP="007F3015">
      <w:pPr>
        <w:numPr>
          <w:ilvl w:val="0"/>
          <w:numId w:val="1"/>
        </w:numPr>
        <w:ind w:firstLine="42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引言………………………………………………………………5</w:t>
      </w:r>
    </w:p>
    <w:p w:rsidR="007F3015" w:rsidRDefault="007F3015" w:rsidP="007F3015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1.1目的…………………………………………………………5</w:t>
      </w:r>
    </w:p>
    <w:p w:rsidR="007F3015" w:rsidRDefault="007F3015" w:rsidP="007F3015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1.2阅读说明……………………………………………………5</w:t>
      </w:r>
    </w:p>
    <w:p w:rsidR="007F3015" w:rsidRDefault="007F3015" w:rsidP="007F3015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1.3参考文献……………………………………………………5</w:t>
      </w:r>
    </w:p>
    <w:p w:rsidR="007F3015" w:rsidRDefault="007F3015" w:rsidP="007F3015">
      <w:pPr>
        <w:numPr>
          <w:ilvl w:val="0"/>
          <w:numId w:val="1"/>
        </w:numPr>
        <w:ind w:firstLine="42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用例列表…………………………………………………………6</w:t>
      </w:r>
    </w:p>
    <w:p w:rsidR="007F3015" w:rsidRDefault="007F3015" w:rsidP="007F3015">
      <w:pPr>
        <w:numPr>
          <w:ilvl w:val="0"/>
          <w:numId w:val="1"/>
        </w:numPr>
        <w:ind w:firstLine="42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系统用例图………………………………………………………8</w:t>
      </w:r>
    </w:p>
    <w:p w:rsidR="007F3015" w:rsidRDefault="007F3015" w:rsidP="007F3015">
      <w:pPr>
        <w:numPr>
          <w:ilvl w:val="0"/>
          <w:numId w:val="1"/>
        </w:numPr>
        <w:ind w:firstLine="42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详细用例描述……………………………………………………10</w:t>
      </w:r>
    </w:p>
    <w:p w:rsidR="00407D08" w:rsidRDefault="007F3015" w:rsidP="00407D08">
      <w:pPr>
        <w:ind w:left="840" w:hangingChars="300" w:hanging="84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</w:t>
      </w:r>
      <w:r w:rsidR="00407D08">
        <w:rPr>
          <w:rFonts w:ascii="宋体" w:hAnsi="宋体" w:cs="宋体" w:hint="eastAsia"/>
          <w:sz w:val="28"/>
          <w:szCs w:val="28"/>
        </w:rPr>
        <w:t xml:space="preserve"> 查询订单货运状态…………………………………</w:t>
      </w:r>
      <w:r>
        <w:rPr>
          <w:rFonts w:ascii="宋体" w:hAnsi="宋体" w:cs="宋体" w:hint="eastAsia"/>
          <w:sz w:val="28"/>
          <w:szCs w:val="28"/>
        </w:rPr>
        <w:t>…</w:t>
      </w:r>
      <w:r w:rsidR="00407D08">
        <w:rPr>
          <w:rFonts w:ascii="宋体" w:hAnsi="宋体" w:cs="宋体" w:hint="eastAsia"/>
          <w:sz w:val="28"/>
          <w:szCs w:val="28"/>
        </w:rPr>
        <w:t xml:space="preserve">10   </w:t>
      </w:r>
      <w:r w:rsidR="00407D08">
        <w:t xml:space="preserve">       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t xml:space="preserve">       </w:t>
      </w:r>
      <w:r>
        <w:rPr>
          <w:rFonts w:ascii="宋体" w:hAnsi="宋体" w:cs="宋体" w:hint="eastAsia"/>
          <w:sz w:val="28"/>
          <w:szCs w:val="28"/>
        </w:rPr>
        <w:t>用例2输入订单信息…………………………………………10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用例3输入收件信息……………………………………………12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用例4制定装车单……………………………………………15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用例5.1车辆信息管理……………………………16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用例5.2司机信息管理……………………………………17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用例6.1制定派件单………………………………………18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用例6.2制定到达单………………………………………19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用例7制定收款单………………………………………………20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用例8.1库存盘点………………………………………………21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用例8.2库存报警………………………………………………24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用例8.3库存调整…………………………………………25</w:t>
      </w:r>
    </w:p>
    <w:p w:rsidR="00EA04C4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 xml:space="preserve">    </w:t>
      </w:r>
    </w:p>
    <w:p w:rsidR="00407D08" w:rsidRDefault="00407D08" w:rsidP="00EA04C4">
      <w:pPr>
        <w:ind w:firstLineChars="200"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用例8.4库存信息初始化………………………………………26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用例9快递入库…………………………………………………27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用例10快递出库………………………………………………28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用例11查看库存信息…………………………………………30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用例12中转接收………………………………………………32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用例13制定中转单或装车单…………………………………33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用例14账户管理………………………………………………34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用例15查看成本收益表………………………………………36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用例16查看经营情况表………………………………………37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用例17期初建账………………………………………………39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用例18.1制定收款单…………………………………………40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用例18</w:t>
      </w:r>
      <w:r>
        <w:rPr>
          <w:rFonts w:ascii="宋体" w:hAnsi="宋体" w:cs="宋体"/>
          <w:sz w:val="28"/>
          <w:szCs w:val="28"/>
        </w:rPr>
        <w:t>.2</w:t>
      </w:r>
      <w:r>
        <w:rPr>
          <w:rFonts w:ascii="宋体" w:hAnsi="宋体" w:cs="宋体" w:hint="eastAsia"/>
          <w:sz w:val="28"/>
          <w:szCs w:val="28"/>
        </w:rPr>
        <w:t>制定付款单…………………………………………41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</w:t>
      </w:r>
      <w:r w:rsidR="007556AF">
        <w:rPr>
          <w:rFonts w:ascii="宋体" w:hAnsi="宋体" w:cs="宋体" w:hint="eastAsia"/>
          <w:sz w:val="28"/>
          <w:szCs w:val="28"/>
        </w:rPr>
        <w:t>9查看日志记录…………………</w:t>
      </w:r>
      <w:r>
        <w:rPr>
          <w:rFonts w:ascii="宋体" w:hAnsi="宋体" w:cs="宋体" w:hint="eastAsia"/>
          <w:sz w:val="28"/>
          <w:szCs w:val="28"/>
        </w:rPr>
        <w:t>………………………42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</w:t>
      </w:r>
      <w:r w:rsidR="007556AF">
        <w:rPr>
          <w:rFonts w:ascii="宋体" w:hAnsi="宋体" w:cs="宋体" w:hint="eastAsia"/>
          <w:sz w:val="28"/>
          <w:szCs w:val="28"/>
        </w:rPr>
        <w:t>20制定薪水策略</w:t>
      </w:r>
      <w:r>
        <w:rPr>
          <w:rFonts w:ascii="宋体" w:hAnsi="宋体" w:cs="宋体" w:hint="eastAsia"/>
          <w:sz w:val="28"/>
          <w:szCs w:val="28"/>
        </w:rPr>
        <w:t>………………</w:t>
      </w:r>
      <w:r w:rsidR="007556AF">
        <w:rPr>
          <w:rFonts w:ascii="宋体" w:hAnsi="宋体" w:cs="宋体" w:hint="eastAsia"/>
          <w:sz w:val="28"/>
          <w:szCs w:val="28"/>
        </w:rPr>
        <w:t>………………</w:t>
      </w:r>
      <w:r>
        <w:rPr>
          <w:rFonts w:ascii="宋体" w:hAnsi="宋体" w:cs="宋体" w:hint="eastAsia"/>
          <w:sz w:val="28"/>
          <w:szCs w:val="28"/>
        </w:rPr>
        <w:t>…………43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</w:t>
      </w:r>
      <w:r w:rsidR="007556AF">
        <w:rPr>
          <w:rFonts w:ascii="宋体" w:hAnsi="宋体" w:cs="宋体" w:hint="eastAsia"/>
          <w:sz w:val="28"/>
          <w:szCs w:val="28"/>
        </w:rPr>
        <w:t>21人员机构管理………………</w:t>
      </w:r>
      <w:r>
        <w:rPr>
          <w:rFonts w:ascii="宋体" w:hAnsi="宋体" w:cs="宋体" w:hint="eastAsia"/>
          <w:sz w:val="28"/>
          <w:szCs w:val="28"/>
        </w:rPr>
        <w:t>…………………………44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</w:t>
      </w:r>
      <w:r w:rsidR="007556AF">
        <w:rPr>
          <w:rFonts w:ascii="宋体" w:hAnsi="宋体" w:cs="宋体" w:hint="eastAsia"/>
          <w:sz w:val="28"/>
          <w:szCs w:val="28"/>
        </w:rPr>
        <w:t>22账户状态查询</w:t>
      </w:r>
      <w:r>
        <w:rPr>
          <w:rFonts w:ascii="宋体" w:hAnsi="宋体" w:cs="宋体" w:hint="eastAsia"/>
          <w:sz w:val="28"/>
          <w:szCs w:val="28"/>
        </w:rPr>
        <w:t>…………………………………………45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</w:t>
      </w:r>
      <w:r w:rsidR="007556AF">
        <w:rPr>
          <w:rFonts w:ascii="宋体" w:hAnsi="宋体" w:cs="宋体" w:hint="eastAsia"/>
          <w:sz w:val="28"/>
          <w:szCs w:val="28"/>
        </w:rPr>
        <w:t>23审批单据</w:t>
      </w:r>
      <w:r>
        <w:rPr>
          <w:rFonts w:ascii="宋体" w:hAnsi="宋体" w:cs="宋体" w:hint="eastAsia"/>
          <w:sz w:val="28"/>
          <w:szCs w:val="28"/>
        </w:rPr>
        <w:t>………………………………………………46</w:t>
      </w:r>
    </w:p>
    <w:p w:rsidR="007556AF" w:rsidRDefault="007556AF" w:rsidP="007556AF">
      <w:pPr>
        <w:ind w:firstLineChars="200"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用例24制定城市距离、价格……………………………………46</w:t>
      </w:r>
    </w:p>
    <w:p w:rsidR="007556AF" w:rsidRDefault="007556AF" w:rsidP="007556AF">
      <w:pPr>
        <w:jc w:val="left"/>
        <w:rPr>
          <w:rFonts w:ascii="宋体" w:hAnsi="宋体" w:cs="宋体"/>
          <w:sz w:val="28"/>
          <w:szCs w:val="28"/>
        </w:rPr>
      </w:pPr>
      <w:r>
        <w:t xml:space="preserve">      </w:t>
      </w:r>
      <w:r>
        <w:rPr>
          <w:rFonts w:ascii="宋体" w:hAnsi="宋体" w:cs="宋体" w:hint="eastAsia"/>
          <w:sz w:val="28"/>
          <w:szCs w:val="28"/>
        </w:rPr>
        <w:t>用例25 用户账号管理…………………………………………46</w:t>
      </w:r>
    </w:p>
    <w:p w:rsidR="007556AF" w:rsidRPr="007556AF" w:rsidRDefault="007556AF" w:rsidP="007556AF"/>
    <w:p w:rsidR="007556AF" w:rsidRPr="007556AF" w:rsidRDefault="007556AF" w:rsidP="007556AF"/>
    <w:p w:rsidR="007556AF" w:rsidRPr="007556AF" w:rsidRDefault="007556AF" w:rsidP="007556AF"/>
    <w:p w:rsidR="007F3015" w:rsidRDefault="007F3015"/>
    <w:p w:rsidR="007F3015" w:rsidRDefault="007F3015"/>
    <w:p w:rsidR="007F3015" w:rsidRDefault="007F3015"/>
    <w:p w:rsidR="007F3015" w:rsidRDefault="007F3015" w:rsidP="007F3015">
      <w:pPr>
        <w:ind w:firstLine="420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更新历史</w:t>
      </w:r>
    </w:p>
    <w:p w:rsidR="007F3015" w:rsidRDefault="007F3015" w:rsidP="007F3015">
      <w:pPr>
        <w:ind w:firstLine="420"/>
        <w:rPr>
          <w:rFonts w:ascii="黑体" w:eastAsia="黑体" w:hAnsi="黑体" w:cs="黑体"/>
          <w:b/>
          <w:bCs/>
          <w:sz w:val="44"/>
          <w:szCs w:val="4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7F3015" w:rsidTr="0013029B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7F3015" w:rsidRDefault="007F3015" w:rsidP="0013029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7F3015" w:rsidRDefault="007F3015" w:rsidP="0013029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7F3015" w:rsidRDefault="007F3015" w:rsidP="0013029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7F3015" w:rsidRDefault="007F3015" w:rsidP="0013029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7F3015" w:rsidTr="0013029B">
        <w:tc>
          <w:tcPr>
            <w:tcW w:w="2130" w:type="dxa"/>
            <w:shd w:val="clear" w:color="auto" w:fill="F2FAF3"/>
          </w:tcPr>
          <w:p w:rsidR="007F3015" w:rsidRDefault="007F3015" w:rsidP="0013029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shd w:val="clear" w:color="auto" w:fill="F2FAF3"/>
          </w:tcPr>
          <w:p w:rsidR="007F3015" w:rsidRDefault="007F3015" w:rsidP="0013029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2015-10-3</w:t>
            </w:r>
          </w:p>
        </w:tc>
        <w:tc>
          <w:tcPr>
            <w:tcW w:w="2664" w:type="dxa"/>
            <w:shd w:val="clear" w:color="auto" w:fill="F2FAF3"/>
          </w:tcPr>
          <w:p w:rsidR="007F3015" w:rsidRDefault="007F3015" w:rsidP="0013029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:rsidR="007F3015" w:rsidRDefault="007F3015" w:rsidP="0013029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V0.0.0</w:t>
            </w:r>
          </w:p>
        </w:tc>
      </w:tr>
    </w:tbl>
    <w:p w:rsidR="007F3015" w:rsidRDefault="007F3015" w:rsidP="007F3015"/>
    <w:p w:rsidR="007F3015" w:rsidRDefault="007F3015" w:rsidP="007F3015"/>
    <w:p w:rsidR="007F3015" w:rsidRDefault="007F3015" w:rsidP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 w:rsidP="007F3015">
      <w:pPr>
        <w:numPr>
          <w:ilvl w:val="0"/>
          <w:numId w:val="2"/>
        </w:numPr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引言</w:t>
      </w:r>
    </w:p>
    <w:p w:rsidR="007F3015" w:rsidRDefault="007F3015" w:rsidP="007F3015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 xml:space="preserve">  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1.1目的</w:t>
      </w:r>
    </w:p>
    <w:p w:rsidR="007F3015" w:rsidRDefault="007F3015" w:rsidP="007F3015"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本文档描述了快递物流系统的用户需求。</w:t>
      </w:r>
    </w:p>
    <w:p w:rsidR="007F3015" w:rsidRDefault="007F3015" w:rsidP="007F3015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 xml:space="preserve">  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1.2阅读说明</w:t>
      </w:r>
    </w:p>
    <w:p w:rsidR="007F3015" w:rsidRDefault="007F3015" w:rsidP="007F3015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用例描述的模板参考《软件开发的技术基础》</w:t>
      </w:r>
    </w:p>
    <w:p w:rsidR="007F3015" w:rsidRDefault="007F3015" w:rsidP="007F3015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1.3参考文献</w:t>
      </w:r>
    </w:p>
    <w:p w:rsidR="007F3015" w:rsidRDefault="007F3015" w:rsidP="007F3015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UML2.0语法，IEEE标准</w:t>
      </w:r>
    </w:p>
    <w:p w:rsidR="007F3015" w:rsidRDefault="007F3015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 w:rsidP="00743306">
      <w:pPr>
        <w:numPr>
          <w:ilvl w:val="0"/>
          <w:numId w:val="2"/>
        </w:numPr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用例列表</w:t>
      </w:r>
    </w:p>
    <w:p w:rsidR="00743306" w:rsidRDefault="00743306" w:rsidP="00743306"/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12" w:space="0" w:color="9999FF"/>
          <w:insideV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12"/>
        <w:gridCol w:w="5139"/>
      </w:tblGrid>
      <w:tr w:rsidR="00743306" w:rsidTr="00AE517B">
        <w:trPr>
          <w:trHeight w:val="698"/>
          <w:jc w:val="center"/>
        </w:trPr>
        <w:tc>
          <w:tcPr>
            <w:tcW w:w="1812" w:type="dxa"/>
            <w:shd w:val="clear" w:color="auto" w:fill="CCCCFF"/>
          </w:tcPr>
          <w:p w:rsidR="00743306" w:rsidRDefault="00743306" w:rsidP="0013029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5139" w:type="dxa"/>
            <w:shd w:val="clear" w:color="auto" w:fill="CCCCFF"/>
          </w:tcPr>
          <w:p w:rsidR="00743306" w:rsidRDefault="00743306" w:rsidP="0013029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用例</w:t>
            </w:r>
          </w:p>
        </w:tc>
      </w:tr>
      <w:tr w:rsidR="00743306" w:rsidTr="00AE517B">
        <w:trPr>
          <w:trHeight w:val="698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743306" w:rsidRDefault="00EA04C4" w:rsidP="0013029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寄件人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:rsidR="00743306" w:rsidRPr="00EA04C4" w:rsidRDefault="00EA04C4" w:rsidP="00EA04C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1、查询订单货运状态</w:t>
            </w:r>
          </w:p>
        </w:tc>
      </w:tr>
      <w:tr w:rsidR="00743306" w:rsidTr="00AE517B">
        <w:trPr>
          <w:trHeight w:val="1367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:rsidR="00743306" w:rsidRDefault="00EA04C4" w:rsidP="0013029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快递员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:rsidR="00743306" w:rsidRDefault="00EA04C4" w:rsidP="0013029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2、输入订单信息</w:t>
            </w:r>
          </w:p>
          <w:p w:rsidR="00EA04C4" w:rsidRDefault="00EA04C4" w:rsidP="0013029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3、输入收件信息</w:t>
            </w:r>
          </w:p>
        </w:tc>
      </w:tr>
      <w:tr w:rsidR="00743306" w:rsidTr="00AE517B">
        <w:trPr>
          <w:trHeight w:val="5406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743306" w:rsidRDefault="00EA04C4" w:rsidP="0013029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营业厅业务员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:rsidR="00743306" w:rsidRDefault="00EA04C4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4、制定装车单</w:t>
            </w:r>
          </w:p>
          <w:p w:rsidR="00743306" w:rsidRDefault="00EA04C4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5、信息管理</w:t>
            </w:r>
          </w:p>
          <w:p w:rsidR="00743306" w:rsidRDefault="00EA04C4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5</w:t>
            </w:r>
            <w:r w:rsidR="00743306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.1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车辆信息管理</w:t>
            </w:r>
          </w:p>
          <w:p w:rsidR="00743306" w:rsidRDefault="00EA04C4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5.2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司机信息管理</w:t>
            </w:r>
          </w:p>
          <w:p w:rsidR="00743306" w:rsidRDefault="00EA04C4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6、接收并派送货物</w:t>
            </w:r>
          </w:p>
          <w:p w:rsidR="00EA04C4" w:rsidRDefault="00EA04C4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6.1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制定派件单</w:t>
            </w:r>
          </w:p>
          <w:p w:rsidR="00EA04C4" w:rsidRDefault="00EA04C4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6.2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制定到达单</w:t>
            </w:r>
          </w:p>
          <w:p w:rsidR="00743306" w:rsidRDefault="00EA04C4" w:rsidP="00EA04C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7、制定收款单</w:t>
            </w:r>
          </w:p>
        </w:tc>
      </w:tr>
      <w:tr w:rsidR="00743306" w:rsidTr="00AE517B">
        <w:trPr>
          <w:trHeight w:val="4101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:rsidR="00743306" w:rsidRDefault="00EA04C4" w:rsidP="0013029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中转中心</w:t>
            </w:r>
          </w:p>
          <w:p w:rsidR="00EA04C4" w:rsidRDefault="00EA04C4" w:rsidP="0013029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仓库管理人员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:rsidR="00743306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8、库存管理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8.1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库存盘点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8.2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库存报警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8.3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库存调整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8.4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库存信息初始化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9、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快递入库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10、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快递出库</w:t>
            </w:r>
          </w:p>
          <w:p w:rsidR="00743306" w:rsidRDefault="00AE517B" w:rsidP="00AE517B">
            <w:pPr>
              <w:pStyle w:val="TableText"/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11、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查看库存信息</w:t>
            </w:r>
          </w:p>
        </w:tc>
      </w:tr>
      <w:tr w:rsidR="00743306" w:rsidTr="00AE517B">
        <w:trPr>
          <w:trHeight w:val="1382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AE517B" w:rsidRDefault="00AE517B" w:rsidP="0013029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中转中心</w:t>
            </w:r>
          </w:p>
          <w:p w:rsidR="00743306" w:rsidRDefault="00AE517B" w:rsidP="0013029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业务员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:rsidR="00743306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12、中转接收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13、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制定中转单或装车单</w:t>
            </w:r>
          </w:p>
        </w:tc>
      </w:tr>
      <w:tr w:rsidR="00AE517B" w:rsidTr="00487A50">
        <w:trPr>
          <w:trHeight w:val="6077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:rsidR="00AE517B" w:rsidRDefault="00AE517B" w:rsidP="0013029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高级财务人员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14、账户管理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15、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查看成本收益表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16、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查看经验情况表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17、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期初建账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18、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制定单据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18.1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制定收款单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18.2制定付款单</w:t>
            </w:r>
          </w:p>
          <w:p w:rsidR="00487A50" w:rsidRDefault="00AE517B" w:rsidP="00487A50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19、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查看日志记录</w:t>
            </w:r>
          </w:p>
        </w:tc>
      </w:tr>
      <w:tr w:rsidR="00AE517B" w:rsidTr="00AE517B">
        <w:trPr>
          <w:trHeight w:val="1382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AE517B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普通财务人员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15、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查看成本收益表</w:t>
            </w:r>
          </w:p>
          <w:p w:rsidR="00487A50" w:rsidRP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16、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查看经验情况表</w:t>
            </w:r>
          </w:p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17、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期初建账</w:t>
            </w:r>
          </w:p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18、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制定单据</w:t>
            </w:r>
          </w:p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18.1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制定收款单</w:t>
            </w:r>
          </w:p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18.2制定付款单</w:t>
            </w:r>
          </w:p>
          <w:p w:rsidR="00AE517B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19、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查看日志记录</w:t>
            </w:r>
          </w:p>
        </w:tc>
      </w:tr>
      <w:tr w:rsidR="00487A50" w:rsidTr="00487A50">
        <w:trPr>
          <w:trHeight w:val="1382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总经理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15、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查看成本收益表</w:t>
            </w:r>
          </w:p>
          <w:p w:rsidR="00487A50" w:rsidRP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16、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查看经验情况表</w:t>
            </w:r>
          </w:p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19、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查看日志记录</w:t>
            </w:r>
          </w:p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20、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制定薪水策略</w:t>
            </w:r>
          </w:p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21、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人员机构管理</w:t>
            </w:r>
          </w:p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22、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账户状态查询</w:t>
            </w:r>
          </w:p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23、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审批单据</w:t>
            </w:r>
          </w:p>
          <w:p w:rsidR="00487A50" w:rsidRP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24、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制定城市距离、价格</w:t>
            </w:r>
          </w:p>
        </w:tc>
      </w:tr>
      <w:tr w:rsidR="005E060C" w:rsidTr="005E060C">
        <w:trPr>
          <w:trHeight w:val="1382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5E060C" w:rsidRDefault="005E060C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管理员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:rsidR="005E060C" w:rsidRDefault="005E060C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25、用户账号管理</w:t>
            </w:r>
          </w:p>
        </w:tc>
      </w:tr>
    </w:tbl>
    <w:p w:rsidR="00743306" w:rsidRDefault="00743306" w:rsidP="00743306"/>
    <w:p w:rsidR="00743306" w:rsidRDefault="00743306" w:rsidP="00743306"/>
    <w:p w:rsidR="00910B45" w:rsidRDefault="00910B45" w:rsidP="00743306"/>
    <w:p w:rsidR="00910B45" w:rsidRDefault="00910B45" w:rsidP="00743306"/>
    <w:p w:rsidR="00910B45" w:rsidRDefault="00910B45" w:rsidP="00743306"/>
    <w:p w:rsidR="00910B45" w:rsidRDefault="00910B45" w:rsidP="00743306"/>
    <w:p w:rsidR="00910B45" w:rsidRDefault="00910B45" w:rsidP="00743306"/>
    <w:p w:rsidR="00910B45" w:rsidRDefault="00910B45" w:rsidP="00743306"/>
    <w:p w:rsidR="00743306" w:rsidRDefault="00743306" w:rsidP="00743306">
      <w:pPr>
        <w:numPr>
          <w:ilvl w:val="0"/>
          <w:numId w:val="5"/>
        </w:numPr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系统用例图</w:t>
      </w:r>
    </w:p>
    <w:p w:rsidR="00743306" w:rsidRDefault="00910B45">
      <w:r>
        <w:rPr>
          <w:rFonts w:hint="eastAsia"/>
          <w:noProof/>
        </w:rPr>
        <w:drawing>
          <wp:inline distT="0" distB="0" distL="0" distR="0" wp14:anchorId="7626B5C4" wp14:editId="4618055B">
            <wp:extent cx="5272391" cy="7965781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大作业用例图1.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84" cy="797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E8" w:rsidRDefault="00AC38E8">
      <w:pPr>
        <w:rPr>
          <w:rFonts w:hint="eastAsia"/>
        </w:rPr>
      </w:pPr>
    </w:p>
    <w:p w:rsidR="00AC38E8" w:rsidRDefault="00AC38E8" w:rsidP="00AC38E8">
      <w:pPr>
        <w:numPr>
          <w:ilvl w:val="0"/>
          <w:numId w:val="5"/>
        </w:numPr>
        <w:jc w:val="left"/>
        <w:rPr>
          <w:rFonts w:ascii="黑体" w:eastAsia="黑体" w:hAnsi="黑体" w:cs="黑体" w:hint="eastAsia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详细用例描述</w:t>
      </w:r>
    </w:p>
    <w:p w:rsidR="00AC38E8" w:rsidRPr="00524F79" w:rsidRDefault="00AC38E8" w:rsidP="00AC38E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用例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：制定薪水策略</w:t>
      </w:r>
    </w:p>
    <w:p w:rsidR="00AC38E8" w:rsidRDefault="00AC38E8" w:rsidP="00AC38E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AC38E8" w:rsidTr="00A537E2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AC38E8" w:rsidRPr="00524F79" w:rsidRDefault="00AC38E8" w:rsidP="00A537E2">
            <w:pP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２0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制定薪水策略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总经理，目标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准确制定新的薪水策略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总经理企图调整薪水策略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总经理必须已经被识别和授权</w:t>
            </w:r>
          </w:p>
        </w:tc>
      </w:tr>
      <w:tr w:rsidR="00AC38E8" w:rsidRPr="00BB32C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系统保存并自动更新薪水策略，并发送消息给财务人员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、总经理向系统提出制定薪水策略的请求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、系统显示不同工作人员条目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总经理选择某类工作人员的薪水策略进行制定或修改</w:t>
            </w:r>
          </w:p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　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重复第三步直到总经理完成所有制定或修改</w:t>
            </w:r>
          </w:p>
          <w:p w:rsidR="00AC38E8" w:rsidRPr="003E4096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系统显示更改后的薪水策略</w:t>
            </w:r>
          </w:p>
          <w:p w:rsidR="00AC38E8" w:rsidRPr="003E4096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6、总经理确认更改后的薪水策略信息正确</w:t>
            </w:r>
          </w:p>
          <w:p w:rsidR="00AC38E8" w:rsidRPr="003E4096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7、系统更新薪水策略，并发送消息给财务人员</w:t>
            </w:r>
          </w:p>
        </w:tc>
      </w:tr>
      <w:tr w:rsidR="00AC38E8" w:rsidRPr="004B5123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Pr="004B5123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６</w:t>
            </w:r>
            <w:r w:rsidRPr="004B5123">
              <w:rPr>
                <w:rFonts w:ascii="微软雅黑" w:eastAsia="微软雅黑" w:hAnsi="微软雅黑" w:cs="微软雅黑"/>
                <w:sz w:val="24"/>
                <w:szCs w:val="24"/>
              </w:rPr>
              <w:t>-</w:t>
            </w:r>
            <w:r w:rsidRPr="004B5123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a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系统显示的薪水策略出错</w:t>
            </w:r>
          </w:p>
          <w:p w:rsidR="00AC38E8" w:rsidRDefault="00AC38E8" w:rsidP="00AC38E8">
            <w:pPr>
              <w:pStyle w:val="1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总经理重新修改</w:t>
            </w:r>
          </w:p>
          <w:p w:rsidR="00AC38E8" w:rsidRPr="001B6C82" w:rsidRDefault="00AC38E8" w:rsidP="00AC38E8">
            <w:pPr>
              <w:pStyle w:val="1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重复第三步直到完成所有修改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Pr="009E047E" w:rsidRDefault="00AC38E8" w:rsidP="00A537E2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003D2F">
              <w:rPr>
                <w:rFonts w:ascii="微软雅黑" w:eastAsia="微软雅黑" w:hAnsi="微软雅黑" w:cs="宋体" w:hint="eastAsia"/>
                <w:sz w:val="24"/>
                <w:szCs w:val="24"/>
              </w:rPr>
              <w:t>总经理</w:t>
            </w: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可针对不同工作人员制定不同的薪水策略</w:t>
            </w:r>
          </w:p>
        </w:tc>
      </w:tr>
    </w:tbl>
    <w:p w:rsidR="00AC38E8" w:rsidRDefault="00AC38E8" w:rsidP="00AC38E8">
      <w:pPr>
        <w:rPr>
          <w:sz w:val="30"/>
          <w:szCs w:val="30"/>
        </w:rPr>
      </w:pPr>
    </w:p>
    <w:p w:rsidR="00AC38E8" w:rsidRPr="000A1F62" w:rsidRDefault="00AC38E8" w:rsidP="00AC38E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用例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：人员机构管理</w:t>
      </w:r>
    </w:p>
    <w:p w:rsidR="00AC38E8" w:rsidRDefault="00AC38E8" w:rsidP="00AC38E8"/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AC38E8" w:rsidTr="00A537E2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２1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人员机构管理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总经理，目标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有序正确的管理人员机构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总经理提出管理人员机构的请求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总经理必须已经被识别和授权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系统更新人员机构信息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Pr="00AD2C7D" w:rsidRDefault="00AC38E8" w:rsidP="00A537E2">
            <w:pPr>
              <w:rPr>
                <w:rFonts w:ascii="宋体" w:hAnsi="宋体" w:cs="宋体"/>
                <w:b/>
                <w:sz w:val="24"/>
                <w:szCs w:val="24"/>
              </w:rPr>
            </w:pPr>
            <w:r w:rsidRPr="00AD2C7D">
              <w:rPr>
                <w:rFonts w:ascii="宋体" w:hAnsi="宋体" w:cs="宋体" w:hint="eastAsia"/>
                <w:b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.0</w:t>
            </w:r>
            <w:r w:rsidRPr="00AD2C7D">
              <w:rPr>
                <w:rFonts w:ascii="宋体" w:hAnsi="宋体" w:cs="宋体"/>
                <w:b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新增机构</w:t>
            </w:r>
          </w:p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、总经理提出新增机构的请求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、系统提示输入机构类型、名称、人员数目与所在城市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总经理输入机构类型、名称、人员数目与城市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系统显示已创建的机构类型、名称、人员数目与所在城市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总经理确认信息正确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系统更新并保存已创建机构信息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重复3-6步直到总经理不再请求新增机构</w:t>
            </w:r>
          </w:p>
          <w:p w:rsidR="00AC38E8" w:rsidRDefault="00AC38E8" w:rsidP="00A537E2">
            <w:pPr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1.1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修改机构信息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、总经理提出修改机构信息的请求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、系统提示总经理选择城市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、总经理选择某城市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、系统显示该城市所有机构名称和类型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5、总经理选择要修改的机构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系统显示被选择机构的详细信息</w:t>
            </w:r>
          </w:p>
          <w:p w:rsidR="00AC38E8" w:rsidRPr="004A62FE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总经理修改机构信息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、系统显示修改后该城市的机构信息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总经理确认修改后机构信息正确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系统更新并保存修改后机构信息</w:t>
            </w:r>
          </w:p>
          <w:p w:rsidR="00AC38E8" w:rsidRPr="00AD2C7D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重复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3-11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步直到总经理完成所有机构信息修改</w:t>
            </w:r>
          </w:p>
          <w:p w:rsidR="00AC38E8" w:rsidRPr="00AD2C7D" w:rsidRDefault="00AC38E8" w:rsidP="00A537E2">
            <w:pPr>
              <w:pStyle w:val="2"/>
              <w:ind w:firstLineChars="0" w:firstLine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1.2</w:t>
            </w:r>
            <w:r w:rsidRPr="00AD2C7D">
              <w:rPr>
                <w:rFonts w:ascii="宋体" w:hAnsi="宋体" w:cs="宋体"/>
                <w:b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删除机构</w:t>
            </w:r>
          </w:p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、总经理提出删除机构的请求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、系统提示输入城市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总经理输入城市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系统显示当前城市下的所有机构名称和类型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总经理选择某机构并删除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系统更新并保存删除后机构信息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重复3-6步直到总经理不再请求删除机构</w:t>
            </w:r>
          </w:p>
          <w:p w:rsidR="00AC38E8" w:rsidRPr="001C2BF4" w:rsidRDefault="00AC38E8" w:rsidP="00A537E2">
            <w:pPr>
              <w:pStyle w:val="2"/>
              <w:ind w:firstLineChars="0" w:firstLine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1.3</w:t>
            </w:r>
            <w:r w:rsidRPr="001C2BF4">
              <w:rPr>
                <w:rFonts w:ascii="宋体" w:hAnsi="宋体" w:cs="宋体"/>
                <w:b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查看机构信息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1、总经理提出查看机构信息的请求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系统提示输入城市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总经理输入城市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系统显示当前城市下的所有机构名称和类型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总经理选择某个机构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6、系统显示被选机构的详细信息</w:t>
            </w:r>
          </w:p>
          <w:p w:rsidR="00AC38E8" w:rsidRPr="003E4096" w:rsidRDefault="00AC38E8" w:rsidP="00AC38E8">
            <w:pPr>
              <w:pStyle w:val="1"/>
              <w:ind w:firstLineChars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重复3-5步直到总经理不再请求查看机构信息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1.0.3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输入非法的机构信息（输入格式非法，或是机构已存在）：</w:t>
            </w:r>
          </w:p>
          <w:p w:rsidR="00AC38E8" w:rsidRDefault="00AC38E8" w:rsidP="00A537E2">
            <w:pPr>
              <w:pStyle w:val="1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1、  系统提示输入信息非法，并拒绝此次操作</w:t>
            </w:r>
          </w:p>
          <w:p w:rsidR="00AC38E8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1.1.7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输入非法的机构信息：</w:t>
            </w:r>
          </w:p>
          <w:p w:rsidR="00AC38E8" w:rsidRPr="001B6C82" w:rsidRDefault="00AC38E8" w:rsidP="00A537E2">
            <w:pPr>
              <w:pStyle w:val="1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1、  系统提示输入信息非法，并拒绝此次操作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Pr="009E047E" w:rsidRDefault="00AC38E8" w:rsidP="00A537E2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机构信息包括机构所在城市、名称、机构类型</w:t>
            </w:r>
          </w:p>
        </w:tc>
      </w:tr>
    </w:tbl>
    <w:p w:rsidR="00AC38E8" w:rsidRDefault="00AC38E8" w:rsidP="00AC38E8"/>
    <w:p w:rsidR="00AC38E8" w:rsidRDefault="00AC38E8" w:rsidP="00AC38E8"/>
    <w:p w:rsidR="00AC38E8" w:rsidRPr="00D60571" w:rsidRDefault="00AC38E8" w:rsidP="00AC38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用例</w:t>
      </w:r>
      <w:r>
        <w:rPr>
          <w:rFonts w:hint="eastAsia"/>
          <w:sz w:val="32"/>
          <w:szCs w:val="32"/>
        </w:rPr>
        <w:t>22</w:t>
      </w:r>
      <w:r w:rsidRPr="0098387F">
        <w:rPr>
          <w:rFonts w:hint="eastAsia"/>
          <w:sz w:val="32"/>
          <w:szCs w:val="32"/>
        </w:rPr>
        <w:t>：账户状态查询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AC38E8" w:rsidTr="00A537E2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２2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账户状态查询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目标是了解账户当前状态，对公司发展做出合理规划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总经理提出查询账户状态的请求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总经理必须已经被识别和授权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Pr="0098387F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8387F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总经理提出查询账户状态的请求</w:t>
            </w:r>
          </w:p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、系统显示当前账户状态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Pr="001B6C82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Pr="009E047E" w:rsidRDefault="00AC38E8" w:rsidP="00A537E2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账户状态包括名称和余额</w:t>
            </w:r>
          </w:p>
        </w:tc>
      </w:tr>
    </w:tbl>
    <w:p w:rsidR="00AC38E8" w:rsidRDefault="00AC38E8" w:rsidP="00AC38E8"/>
    <w:p w:rsidR="00AC38E8" w:rsidRDefault="00AC38E8" w:rsidP="00AC38E8">
      <w:pPr>
        <w:rPr>
          <w:sz w:val="32"/>
          <w:szCs w:val="32"/>
        </w:rPr>
      </w:pPr>
    </w:p>
    <w:p w:rsidR="00AC38E8" w:rsidRPr="009E06AB" w:rsidRDefault="00CA7BAF" w:rsidP="00AC38E8">
      <w:pPr>
        <w:rPr>
          <w:sz w:val="32"/>
          <w:szCs w:val="32"/>
        </w:rPr>
      </w:pPr>
      <w:r>
        <w:rPr>
          <w:sz w:val="32"/>
          <w:szCs w:val="32"/>
        </w:rPr>
        <w:t>用例</w:t>
      </w:r>
      <w:r>
        <w:rPr>
          <w:sz w:val="32"/>
          <w:szCs w:val="32"/>
        </w:rPr>
        <w:t>23</w:t>
      </w:r>
      <w:r w:rsidR="00AC38E8" w:rsidRPr="009E06AB">
        <w:rPr>
          <w:sz w:val="32"/>
          <w:szCs w:val="32"/>
        </w:rPr>
        <w:t>：审批单据</w:t>
      </w:r>
    </w:p>
    <w:p w:rsidR="00AC38E8" w:rsidRDefault="00AC38E8" w:rsidP="00AC38E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AC38E8" w:rsidTr="00A537E2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AC38E8" w:rsidRDefault="00CA7BAF" w:rsidP="00A537E2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２3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审批单据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总经理，目标是快速正确的审批所有单据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总经理提出审批单据的请求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总经理必须已经被识别和授权，存在至少一张已提交待审单据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系统更新单据内容，单据状态为已审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、总经理提出审批单据的请求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、系统显示所有待审单据信息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总经理选择某单据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４、系统显示单据具体信息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５、总经理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修改单据并确认审核通过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６、系统更改单据内容，并将单据状态设为已审核</w:t>
            </w:r>
          </w:p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　重复２－６步直到总经理不再要求查看单据，或者没有单据处于待审状态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１－ａ：不存在已提交的待审单据</w:t>
            </w:r>
          </w:p>
          <w:p w:rsidR="00AC38E8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　　１、系统提示不存在待审单据</w:t>
            </w:r>
          </w:p>
          <w:p w:rsidR="00AC38E8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５－ａ：总经理非法修改单据内容</w:t>
            </w:r>
          </w:p>
          <w:p w:rsidR="00AC38E8" w:rsidRPr="003C2E40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　　１、系统提示非法修改，并拒绝此次操作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Pr="009E047E" w:rsidRDefault="00AC38E8" w:rsidP="00A537E2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AC38E8" w:rsidRDefault="00AC38E8" w:rsidP="00AC38E8"/>
    <w:p w:rsidR="00AC38E8" w:rsidRPr="009E06AB" w:rsidRDefault="00CA7BAF" w:rsidP="00AC38E8">
      <w:pPr>
        <w:rPr>
          <w:sz w:val="32"/>
          <w:szCs w:val="32"/>
        </w:rPr>
      </w:pPr>
      <w:r>
        <w:rPr>
          <w:sz w:val="32"/>
          <w:szCs w:val="32"/>
        </w:rPr>
        <w:t>用例</w:t>
      </w:r>
      <w:r>
        <w:rPr>
          <w:sz w:val="32"/>
          <w:szCs w:val="32"/>
        </w:rPr>
        <w:t>24</w:t>
      </w:r>
      <w:r w:rsidR="00AC38E8" w:rsidRPr="009E06AB">
        <w:rPr>
          <w:sz w:val="32"/>
          <w:szCs w:val="32"/>
        </w:rPr>
        <w:t>：制定城市距离、价格</w:t>
      </w:r>
    </w:p>
    <w:p w:rsidR="00AC38E8" w:rsidRPr="00CA7BAF" w:rsidRDefault="00AC38E8" w:rsidP="00AC38E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AC38E8" w:rsidTr="00A537E2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AC38E8" w:rsidRDefault="00CA7BAF" w:rsidP="00A537E2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24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制定城市距离、价格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总经理，目标是依据实际更新城市距离、价格，使公司更好的发展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总经理提出制定城市距离、价格的请求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总经理必须已经被识别和授权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系统自动更新城市距离、价格，并在新的业务单中使用更新后数据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１</w:t>
            </w:r>
            <w:r w:rsidR="00CA7BAF">
              <w:rPr>
                <w:rFonts w:ascii="微软雅黑" w:eastAsia="微软雅黑" w:hAnsi="微软雅黑" w:cs="微软雅黑"/>
                <w:sz w:val="24"/>
                <w:szCs w:val="24"/>
              </w:rPr>
              <w:t>.0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修改已有的城市距离</w:t>
            </w:r>
          </w:p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总经理提出制定城市距离的请求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、系统显示当前已有的不同城市之间的距离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总经理选择某两个城市距离并修改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系统更新修改后的城市距离</w:t>
            </w:r>
          </w:p>
          <w:p w:rsidR="00AC38E8" w:rsidRDefault="00AC38E8" w:rsidP="00A537E2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重复３－４步直到总经理不再选择修改城市距离</w:t>
            </w:r>
          </w:p>
          <w:p w:rsidR="00AC38E8" w:rsidRDefault="00CA7BAF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1.1</w:t>
            </w:r>
            <w:r w:rsidR="00AC38E8">
              <w:rPr>
                <w:rFonts w:ascii="微软雅黑" w:eastAsia="微软雅黑" w:hAnsi="微软雅黑" w:cs="微软雅黑"/>
                <w:sz w:val="24"/>
                <w:szCs w:val="24"/>
              </w:rPr>
              <w:t>增加未有的城市距离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１、总经理提出制定城市距离的请求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２、系统显示当前已有的不同城市之间的距离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３、总经理选择增加，并填写出发城市、到达城市、城市距离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４、系统增加该信息，并更新城市距离表</w:t>
            </w:r>
          </w:p>
          <w:p w:rsidR="00CA7BAF" w:rsidRDefault="00AC38E8" w:rsidP="00CA7BAF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　　　重复３－４步直到总经理不再选择增加城市距离</w:t>
            </w:r>
          </w:p>
          <w:p w:rsidR="00AC38E8" w:rsidRDefault="00CA7BAF" w:rsidP="00CA7BAF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1.2</w:t>
            </w:r>
            <w:r w:rsidR="00AC38E8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修改运费价格</w:t>
            </w:r>
          </w:p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总经理提出修改运费价格的请求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、系统显示当前运费价格标准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总经理修改当前运费价格标准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系统更新修改后的价格</w:t>
            </w:r>
          </w:p>
          <w:p w:rsidR="00AC38E8" w:rsidRPr="008F7B89" w:rsidRDefault="00AC38E8" w:rsidP="00A537E2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重复３－４步直到总经理不再选择修改价格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CA7BAF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1.0.</w:t>
            </w:r>
            <w:r w:rsidR="00AC38E8">
              <w:rPr>
                <w:rFonts w:ascii="微软雅黑" w:eastAsia="微软雅黑" w:hAnsi="微软雅黑" w:cs="微软雅黑"/>
                <w:sz w:val="24"/>
                <w:szCs w:val="24"/>
              </w:rPr>
              <w:t>３－ａ：总经理非法修改</w:t>
            </w:r>
            <w:r w:rsidR="00AC38E8">
              <w:rPr>
                <w:rFonts w:ascii="微软雅黑" w:eastAsia="微软雅黑" w:hAnsi="微软雅黑" w:cs="微软雅黑" w:hint="eastAsia"/>
                <w:sz w:val="24"/>
                <w:szCs w:val="24"/>
              </w:rPr>
              <w:t>城市距离</w:t>
            </w:r>
          </w:p>
          <w:p w:rsidR="00AC38E8" w:rsidRDefault="00AC38E8" w:rsidP="00A537E2">
            <w:pPr>
              <w:pStyle w:val="1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１、　系统提示非法修改，并拒绝此次操作</w:t>
            </w:r>
          </w:p>
          <w:p w:rsidR="00AC38E8" w:rsidRDefault="00CA7BAF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1.1.</w:t>
            </w:r>
            <w:r w:rsidR="00AC38E8">
              <w:rPr>
                <w:rFonts w:ascii="微软雅黑" w:eastAsia="微软雅黑" w:hAnsi="微软雅黑" w:cs="微软雅黑"/>
                <w:sz w:val="24"/>
                <w:szCs w:val="24"/>
              </w:rPr>
              <w:t>３</w:t>
            </w:r>
            <w:r w:rsidR="00AC38E8">
              <w:rPr>
                <w:rFonts w:ascii="微软雅黑" w:eastAsia="微软雅黑" w:hAnsi="微软雅黑" w:cs="微软雅黑" w:hint="eastAsia"/>
                <w:sz w:val="24"/>
                <w:szCs w:val="24"/>
              </w:rPr>
              <w:t>-a：</w:t>
            </w:r>
            <w:r w:rsidR="00AC38E8">
              <w:rPr>
                <w:rFonts w:ascii="微软雅黑" w:eastAsia="微软雅黑" w:hAnsi="微软雅黑" w:cs="微软雅黑"/>
                <w:sz w:val="24"/>
                <w:szCs w:val="24"/>
              </w:rPr>
              <w:t>总经理非法</w:t>
            </w:r>
            <w:r w:rsidR="00AC38E8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增加城市距离</w:t>
            </w:r>
          </w:p>
          <w:p w:rsidR="00AC38E8" w:rsidRPr="009E06AB" w:rsidRDefault="00AC38E8" w:rsidP="00A537E2">
            <w:pPr>
              <w:pStyle w:val="1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１、　系统提示非法修改，并拒绝此次操作</w:t>
            </w:r>
          </w:p>
          <w:p w:rsidR="00AC38E8" w:rsidRDefault="00CA7BAF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1.2.</w:t>
            </w:r>
            <w:r w:rsidR="00AC38E8">
              <w:rPr>
                <w:rFonts w:ascii="微软雅黑" w:eastAsia="微软雅黑" w:hAnsi="微软雅黑" w:cs="微软雅黑"/>
                <w:sz w:val="24"/>
                <w:szCs w:val="24"/>
              </w:rPr>
              <w:t>３-</w:t>
            </w:r>
            <w:r w:rsidR="00AC38E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a：</w:t>
            </w:r>
            <w:r w:rsidR="00AC38E8">
              <w:rPr>
                <w:rFonts w:ascii="微软雅黑" w:eastAsia="微软雅黑" w:hAnsi="微软雅黑" w:cs="微软雅黑"/>
                <w:sz w:val="24"/>
                <w:szCs w:val="24"/>
              </w:rPr>
              <w:t>总经理非法修改</w:t>
            </w:r>
            <w:r w:rsidR="00AC38E8">
              <w:rPr>
                <w:rFonts w:ascii="微软雅黑" w:eastAsia="微软雅黑" w:hAnsi="微软雅黑" w:cs="微软雅黑" w:hint="eastAsia"/>
                <w:sz w:val="24"/>
                <w:szCs w:val="24"/>
              </w:rPr>
              <w:t>价格</w:t>
            </w:r>
          </w:p>
          <w:p w:rsidR="00AC38E8" w:rsidRPr="009E06AB" w:rsidRDefault="00AC38E8" w:rsidP="00A537E2">
            <w:pPr>
              <w:pStyle w:val="1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１、　系统提示非法修改，并拒绝此次操作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Pr="009E047E" w:rsidRDefault="00AC38E8" w:rsidP="00A537E2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917FF1"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</w:tbl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Pr="009E06AB" w:rsidRDefault="00CA7BAF" w:rsidP="00AC38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用例</w:t>
      </w:r>
      <w:r>
        <w:rPr>
          <w:rFonts w:hint="eastAsia"/>
          <w:sz w:val="32"/>
          <w:szCs w:val="32"/>
        </w:rPr>
        <w:t>25</w:t>
      </w:r>
      <w:r w:rsidR="00AC38E8">
        <w:rPr>
          <w:rFonts w:hint="eastAsia"/>
          <w:sz w:val="32"/>
          <w:szCs w:val="32"/>
        </w:rPr>
        <w:t>：用</w:t>
      </w:r>
      <w:r w:rsidR="00AC38E8" w:rsidRPr="009E06AB">
        <w:rPr>
          <w:rFonts w:hint="eastAsia"/>
          <w:sz w:val="32"/>
          <w:szCs w:val="32"/>
        </w:rPr>
        <w:t>户账号管理</w:t>
      </w:r>
    </w:p>
    <w:p w:rsidR="00AC38E8" w:rsidRDefault="00AC38E8" w:rsidP="00AC38E8"/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AC38E8" w:rsidTr="00A537E2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AC38E8" w:rsidRDefault="00CA7BAF" w:rsidP="00A537E2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35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账户账号管理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管理员，目标是高效正确的管理用户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用户信息有变动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管理员必须已经被识别和授权，用户信息已被确定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保存信息修改记录，更新并保存用户信息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Pr="00AD2C7D" w:rsidRDefault="00CA7BAF" w:rsidP="00A537E2"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1.0</w:t>
            </w:r>
            <w:r w:rsidR="00AC38E8" w:rsidRPr="00AD2C7D">
              <w:rPr>
                <w:rFonts w:ascii="宋体" w:hAnsi="宋体" w:cs="宋体"/>
                <w:b/>
                <w:sz w:val="24"/>
                <w:szCs w:val="24"/>
              </w:rPr>
              <w:t xml:space="preserve"> </w:t>
            </w:r>
            <w:r w:rsidR="00AC38E8" w:rsidRPr="00AD2C7D">
              <w:rPr>
                <w:rFonts w:ascii="宋体" w:hAnsi="宋体" w:cs="宋体" w:hint="eastAsia"/>
                <w:b/>
                <w:sz w:val="24"/>
                <w:szCs w:val="24"/>
              </w:rPr>
              <w:t>创建用户</w:t>
            </w:r>
          </w:p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、管理员提出创建用户的请求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、系统提示输入用户信息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管理员输入用户信息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系统显示已创建的用户类型、ID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管理员确认信息正确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系统更新并保存已创建用户信息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重复3-6步直到管理员不再请求创建用户</w:t>
            </w:r>
          </w:p>
          <w:p w:rsidR="00AC38E8" w:rsidRDefault="00CA7BAF" w:rsidP="00A537E2">
            <w:pPr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1.1</w:t>
            </w:r>
            <w:r w:rsidR="00AC38E8">
              <w:rPr>
                <w:rFonts w:ascii="宋体" w:hAnsi="宋体" w:cs="宋体" w:hint="eastAsia"/>
                <w:b/>
                <w:sz w:val="24"/>
                <w:szCs w:val="24"/>
              </w:rPr>
              <w:t>修改用户信息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、管理员提出修改用户信息的请求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、系统提示管理员选择用户类型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、管理员选择用户类型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、系统显示该类型下所有用户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和密码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、管理员选择需要修改的用户，并修改用户信息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、系统显示修改后该类型用户信息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管理员确认修改后用户信息正确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系统更新并保存修改后用户信息</w:t>
            </w:r>
          </w:p>
          <w:p w:rsidR="00AC38E8" w:rsidRPr="00AD2C7D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重复3-8步直到管理员完成所有信息修改</w:t>
            </w:r>
          </w:p>
          <w:p w:rsidR="00AC38E8" w:rsidRPr="00AD2C7D" w:rsidRDefault="00CA7BAF" w:rsidP="00A537E2">
            <w:pPr>
              <w:pStyle w:val="2"/>
              <w:ind w:firstLineChars="0" w:firstLine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1.2</w:t>
            </w:r>
            <w:r w:rsidR="00AC38E8" w:rsidRPr="00AD2C7D">
              <w:rPr>
                <w:rFonts w:ascii="宋体" w:hAnsi="宋体" w:cs="宋体"/>
                <w:b/>
                <w:sz w:val="24"/>
                <w:szCs w:val="24"/>
              </w:rPr>
              <w:t xml:space="preserve"> </w:t>
            </w:r>
            <w:r w:rsidR="00AC38E8" w:rsidRPr="00AD2C7D">
              <w:rPr>
                <w:rFonts w:ascii="宋体" w:hAnsi="宋体" w:cs="宋体" w:hint="eastAsia"/>
                <w:b/>
                <w:sz w:val="24"/>
                <w:szCs w:val="24"/>
              </w:rPr>
              <w:t>删除用户</w:t>
            </w:r>
          </w:p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、管理员提出删除用户的请求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、系统提示输入用户类型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管理员输入用户类型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系统显示当前类型下的所有用户ID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管理员选择某用户ID并删除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系统更新并保存删除后用户信息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重复3-6步直到管理员不再请求删除用户</w:t>
            </w:r>
          </w:p>
          <w:p w:rsidR="00AC38E8" w:rsidRPr="001C2BF4" w:rsidRDefault="00CA7BAF" w:rsidP="00A537E2">
            <w:pPr>
              <w:pStyle w:val="2"/>
              <w:ind w:firstLineChars="0" w:firstLine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1.3</w:t>
            </w:r>
            <w:r w:rsidR="00AC38E8" w:rsidRPr="001C2BF4">
              <w:rPr>
                <w:rFonts w:ascii="宋体" w:hAnsi="宋体" w:cs="宋体"/>
                <w:b/>
                <w:sz w:val="24"/>
                <w:szCs w:val="24"/>
              </w:rPr>
              <w:t xml:space="preserve"> </w:t>
            </w:r>
            <w:r w:rsidR="00AC38E8" w:rsidRPr="001C2BF4">
              <w:rPr>
                <w:rFonts w:ascii="宋体" w:hAnsi="宋体" w:cs="宋体" w:hint="eastAsia"/>
                <w:b/>
                <w:sz w:val="24"/>
                <w:szCs w:val="24"/>
              </w:rPr>
              <w:t>查看用户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1、管理员提出查看用户的请求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系统提示输入用户类型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管理员输入用户类型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系统显示当前类型下的所有用户ID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管理员选择某个用户并查看用户信息</w:t>
            </w:r>
          </w:p>
          <w:p w:rsidR="00AC38E8" w:rsidRPr="00AD2C7D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重复3-5步直到管理员不再请求查看用户信息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CA7BAF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1.0</w:t>
            </w:r>
            <w:r w:rsidR="00AC38E8">
              <w:rPr>
                <w:rFonts w:ascii="微软雅黑" w:eastAsia="微软雅黑" w:hAnsi="微软雅黑" w:cs="微软雅黑"/>
                <w:sz w:val="24"/>
                <w:szCs w:val="24"/>
              </w:rPr>
              <w:t>.3-</w:t>
            </w:r>
            <w:r w:rsidR="00AC38E8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="00AC38E8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AC38E8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输入非法的用户信息（输入格式非法，ID已存在）：</w:t>
            </w:r>
          </w:p>
          <w:p w:rsidR="00AC38E8" w:rsidRDefault="00AC38E8" w:rsidP="00A537E2">
            <w:pPr>
              <w:pStyle w:val="1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</w:t>
            </w:r>
            <w:bookmarkStart w:id="0" w:name="_GoBack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  系统提示用户信息非法，并拒绝此次操作</w:t>
            </w:r>
          </w:p>
          <w:p w:rsidR="00AC38E8" w:rsidRDefault="00CA7BAF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1.1</w:t>
            </w:r>
            <w:r w:rsidR="00AC38E8">
              <w:rPr>
                <w:rFonts w:ascii="微软雅黑" w:eastAsia="微软雅黑" w:hAnsi="微软雅黑" w:cs="微软雅黑"/>
                <w:sz w:val="24"/>
                <w:szCs w:val="24"/>
              </w:rPr>
              <w:t>.5-</w:t>
            </w:r>
            <w:r w:rsidR="00AC38E8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="00AC38E8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AC38E8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输入非法的用户信息：</w:t>
            </w:r>
          </w:p>
          <w:p w:rsidR="00AC38E8" w:rsidRPr="001B6C82" w:rsidRDefault="00AC38E8" w:rsidP="00A537E2">
            <w:pPr>
              <w:pStyle w:val="1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bookmarkEnd w:id="0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  系统提示用户信息非法，并拒绝此次操作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1、用户信息包括用户ID、密码和权限</w:t>
            </w:r>
          </w:p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2、为便于录入及后续检索功能，使用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0-9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数字标志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</w:p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为增强安全性，密码至少要含两种类型的字符</w:t>
            </w:r>
          </w:p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4、管理员只有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位，不可以创建管理员类型用户</w:t>
            </w:r>
          </w:p>
          <w:p w:rsidR="00AC38E8" w:rsidRPr="009E047E" w:rsidRDefault="00AC38E8" w:rsidP="00A537E2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5、修改中不可以修改用户类型</w:t>
            </w:r>
          </w:p>
        </w:tc>
      </w:tr>
    </w:tbl>
    <w:p w:rsidR="00AC38E8" w:rsidRPr="0096236C" w:rsidRDefault="00AC38E8" w:rsidP="00AC38E8"/>
    <w:p w:rsidR="00AC38E8" w:rsidRPr="00AC38E8" w:rsidRDefault="00AC38E8">
      <w:pPr>
        <w:rPr>
          <w:rFonts w:hint="eastAsia"/>
        </w:rPr>
      </w:pPr>
    </w:p>
    <w:sectPr w:rsidR="00AC38E8" w:rsidRPr="00AC38E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30F" w:rsidRDefault="008F330F" w:rsidP="007F3015">
      <w:r>
        <w:separator/>
      </w:r>
    </w:p>
  </w:endnote>
  <w:endnote w:type="continuationSeparator" w:id="0">
    <w:p w:rsidR="008F330F" w:rsidRDefault="008F330F" w:rsidP="007F3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28168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7F3015" w:rsidRDefault="007F3015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7BAF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7BAF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3015" w:rsidRDefault="007F301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30F" w:rsidRDefault="008F330F" w:rsidP="007F3015">
      <w:r>
        <w:separator/>
      </w:r>
    </w:p>
  </w:footnote>
  <w:footnote w:type="continuationSeparator" w:id="0">
    <w:p w:rsidR="008F330F" w:rsidRDefault="008F330F" w:rsidP="007F30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1628961"/>
      <w:docPartObj>
        <w:docPartGallery w:val="Page Numbers (Top of Page)"/>
        <w:docPartUnique/>
      </w:docPartObj>
    </w:sdtPr>
    <w:sdtEndPr/>
    <w:sdtContent>
      <w:p w:rsidR="007F3015" w:rsidRDefault="007F301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BAF" w:rsidRPr="00CA7BAF">
          <w:rPr>
            <w:noProof/>
            <w:lang w:val="zh-CN"/>
          </w:rPr>
          <w:t>19</w:t>
        </w:r>
        <w:r>
          <w:fldChar w:fldCharType="end"/>
        </w:r>
      </w:p>
    </w:sdtContent>
  </w:sdt>
  <w:p w:rsidR="007F3015" w:rsidRDefault="007F3015" w:rsidP="007F3015">
    <w:pPr>
      <w:pStyle w:val="a3"/>
      <w:jc w:val="both"/>
    </w:pPr>
    <w:r>
      <w:rPr>
        <w:rFonts w:hint="eastAsia"/>
      </w:rPr>
      <w:t>用例文档</w:t>
    </w:r>
    <w:r>
      <w:rPr>
        <w:rFonts w:hint="eastAsia"/>
      </w:rPr>
      <w:t xml:space="preserve">                                 </w:t>
    </w:r>
    <w:r>
      <w:rPr>
        <w:rFonts w:hint="eastAsia"/>
      </w:rPr>
      <w:t>快递物流系统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singleLevel"/>
    <w:tmpl w:val="000000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411C7E5E"/>
    <w:multiLevelType w:val="hybridMultilevel"/>
    <w:tmpl w:val="4B0A3E4C"/>
    <w:lvl w:ilvl="0" w:tplc="DA2A2A9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41EBD34"/>
    <w:multiLevelType w:val="singleLevel"/>
    <w:tmpl w:val="541EBD34"/>
    <w:lvl w:ilvl="0">
      <w:start w:val="1"/>
      <w:numFmt w:val="decimal"/>
      <w:suff w:val="nothing"/>
      <w:lvlText w:val="%1."/>
      <w:lvlJc w:val="left"/>
    </w:lvl>
  </w:abstractNum>
  <w:abstractNum w:abstractNumId="3">
    <w:nsid w:val="541EC8E4"/>
    <w:multiLevelType w:val="singleLevel"/>
    <w:tmpl w:val="541EC8E4"/>
    <w:lvl w:ilvl="0">
      <w:start w:val="1"/>
      <w:numFmt w:val="decimal"/>
      <w:suff w:val="nothing"/>
      <w:lvlText w:val="%1."/>
      <w:lvlJc w:val="left"/>
    </w:lvl>
  </w:abstractNum>
  <w:abstractNum w:abstractNumId="4">
    <w:nsid w:val="541ECC57"/>
    <w:multiLevelType w:val="singleLevel"/>
    <w:tmpl w:val="541ECC57"/>
    <w:lvl w:ilvl="0">
      <w:start w:val="3"/>
      <w:numFmt w:val="decimal"/>
      <w:suff w:val="nothing"/>
      <w:lvlText w:val="%1."/>
      <w:lvlJc w:val="left"/>
    </w:lvl>
  </w:abstractNum>
  <w:abstractNum w:abstractNumId="5">
    <w:nsid w:val="54215B01"/>
    <w:multiLevelType w:val="singleLevel"/>
    <w:tmpl w:val="54215B01"/>
    <w:lvl w:ilvl="0">
      <w:start w:val="18"/>
      <w:numFmt w:val="decimal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CA"/>
    <w:rsid w:val="00407D08"/>
    <w:rsid w:val="00487A50"/>
    <w:rsid w:val="005E060C"/>
    <w:rsid w:val="006A092F"/>
    <w:rsid w:val="00743306"/>
    <w:rsid w:val="007556AF"/>
    <w:rsid w:val="007E3986"/>
    <w:rsid w:val="007F3015"/>
    <w:rsid w:val="008F330F"/>
    <w:rsid w:val="00910B45"/>
    <w:rsid w:val="00A92ACA"/>
    <w:rsid w:val="00AC38E8"/>
    <w:rsid w:val="00AE517B"/>
    <w:rsid w:val="00CA7BAF"/>
    <w:rsid w:val="00D53561"/>
    <w:rsid w:val="00EA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4F22D9-E468-47CB-8DFE-A0D2CEE5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01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3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30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3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3015"/>
    <w:rPr>
      <w:sz w:val="18"/>
      <w:szCs w:val="18"/>
    </w:rPr>
  </w:style>
  <w:style w:type="paragraph" w:customStyle="1" w:styleId="TableText">
    <w:name w:val="Table Text"/>
    <w:basedOn w:val="a"/>
    <w:rsid w:val="00743306"/>
    <w:pPr>
      <w:spacing w:before="40" w:after="40"/>
      <w:ind w:left="72" w:right="72"/>
    </w:pPr>
  </w:style>
  <w:style w:type="paragraph" w:customStyle="1" w:styleId="1">
    <w:name w:val="列出段落1"/>
    <w:basedOn w:val="a"/>
    <w:rsid w:val="00AC38E8"/>
    <w:pPr>
      <w:ind w:firstLineChars="200" w:firstLine="420"/>
    </w:pPr>
  </w:style>
  <w:style w:type="paragraph" w:customStyle="1" w:styleId="2">
    <w:name w:val="列出段落2"/>
    <w:basedOn w:val="a"/>
    <w:qFormat/>
    <w:rsid w:val="00AC38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19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baihe fengzhong</cp:lastModifiedBy>
  <cp:revision>10</cp:revision>
  <dcterms:created xsi:type="dcterms:W3CDTF">2015-10-01T12:20:00Z</dcterms:created>
  <dcterms:modified xsi:type="dcterms:W3CDTF">2015-10-01T13:09:00Z</dcterms:modified>
</cp:coreProperties>
</file>