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5477976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zh-CN"/>
        </w:rPr>
      </w:sdtEndPr>
      <w:sdtContent>
        <w:p w:rsidR="00981A58" w:rsidRDefault="00981A58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5A4199" wp14:editId="299360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7ADF8104649431FB2618806237521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81A58" w:rsidRDefault="00981A5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81A58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目标模型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65655C65AE648D382873A04E2322B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1A58" w:rsidRDefault="00981A58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981A58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二手车交易系统</w:t>
              </w:r>
            </w:p>
          </w:sdtContent>
        </w:sdt>
        <w:p w:rsidR="00981A58" w:rsidRDefault="00981A5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6BC8A" wp14:editId="6A0BBA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A58" w:rsidRPr="00981A58" w:rsidRDefault="00981A58" w:rsidP="00981A58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981A58" w:rsidRDefault="00981A5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4488552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81A58">
                                      <w:rPr>
                                        <w:rFonts w:ascii="Microsoft YaHei UI" w:eastAsia="Microsoft YaHei UI" w:hAnsi="Microsoft YaHei UI" w:hint="eastAsia"/>
                                        <w:caps/>
                                        <w:color w:val="5B9BD5" w:themeColor="accent1"/>
                                      </w:rPr>
                                      <w:t>成员：孙旭 夏志伟 谭昕玥 田泽昱</w:t>
                                    </w:r>
                                  </w:sdtContent>
                                </w:sdt>
                              </w:p>
                              <w:p w:rsidR="00981A58" w:rsidRDefault="00981A5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1960456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5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D6BC8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1A58" w:rsidRPr="00981A58" w:rsidRDefault="00981A58" w:rsidP="00981A58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981A58" w:rsidRDefault="00981A5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4488552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81A5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5B9BD5" w:themeColor="accent1"/>
                                </w:rPr>
                                <w:t>成员：孙旭 夏志伟 谭昕玥 田泽昱</w:t>
                              </w:r>
                            </w:sdtContent>
                          </w:sdt>
                        </w:p>
                        <w:p w:rsidR="00981A58" w:rsidRDefault="00981A5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1960456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完成日期：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2016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10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5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154BFA6" wp14:editId="0B49247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50FF" w:rsidRPr="00B03721" w:rsidRDefault="00981A58" w:rsidP="00B03721">
          <w:pPr>
            <w:widowControl/>
            <w:jc w:val="left"/>
            <w:rPr>
              <w:rFonts w:asciiTheme="majorHAnsi" w:eastAsiaTheme="majorEastAsia" w:hAnsiTheme="majorHAnsi" w:cstheme="majorBidi" w:hint="eastAsia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984F73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7643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_Toc462476439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问题及业务需求描述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不明确的问题描述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5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问题解决方案描述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7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8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解决方案的边界和约束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_Toc462476448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解决方案边界——问题的用例图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F10CF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0" w:name="_Toc46247643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0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247644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1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本文档为目标分析（含问题分析）的过程成果，在问题分析的基础上运用面向目标的需求工程方法，确定各级别目标，最终建立目标模型。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247644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9F68E9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247644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3"/>
    </w:p>
    <w:p w:rsidR="004F0BFA" w:rsidRDefault="009F68E9" w:rsidP="004F0BFA">
      <w:pPr>
        <w:pStyle w:val="2"/>
        <w:numPr>
          <w:ilvl w:val="1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2476443"/>
      <w:r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4"/>
    </w:p>
    <w:p w:rsidR="004F0BFA" w:rsidRDefault="004F0BFA" w:rsidP="004F0BFA">
      <w:pPr>
        <w:pStyle w:val="2"/>
        <w:numPr>
          <w:ilvl w:val="2"/>
          <w:numId w:val="1"/>
        </w:numPr>
        <w:rPr>
          <w:rFonts w:ascii="微软雅黑" w:eastAsia="微软雅黑" w:hAnsi="微软雅黑"/>
        </w:rPr>
      </w:pPr>
      <w:bookmarkStart w:id="5" w:name="_Toc462476444"/>
      <w:r w:rsidRPr="004F0BFA">
        <w:rPr>
          <w:rFonts w:ascii="微软雅黑" w:eastAsia="微软雅黑" w:hAnsi="微软雅黑" w:hint="eastAsia"/>
        </w:rPr>
        <w:t>问题列表</w:t>
      </w:r>
      <w:bookmarkEnd w:id="5"/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P1：卖家找不到合适的买家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P2：买家找不到合适的车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P3：交易不够透明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P4</w:t>
      </w:r>
      <w:r w:rsidR="00A62C28">
        <w:rPr>
          <w:rFonts w:ascii="微软雅黑" w:eastAsia="微软雅黑" w:hAnsi="微软雅黑" w:hint="eastAsia"/>
        </w:rPr>
        <w:t>：</w:t>
      </w:r>
      <w:r w:rsidRPr="007441B2">
        <w:rPr>
          <w:rFonts w:ascii="微软雅黑" w:eastAsia="微软雅黑" w:hAnsi="微软雅黑" w:hint="eastAsia"/>
        </w:rPr>
        <w:t>交易流程太麻烦</w:t>
      </w:r>
    </w:p>
    <w:p w:rsidR="00B45466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6" w:name="_Toc462476445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2.1.1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</w:t>
      </w:r>
      <w:r w:rsidR="00F76CD5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及业务</w:t>
      </w:r>
      <w:r w:rsidR="00817126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需求描述</w:t>
      </w:r>
      <w:bookmarkEnd w:id="6"/>
    </w:p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1"/>
        <w:gridCol w:w="6016"/>
      </w:tblGrid>
      <w:tr w:rsidR="000C1E78" w:rsidRPr="00A62C28" w:rsidTr="000C1E78">
        <w:tc>
          <w:tcPr>
            <w:tcW w:w="2201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lastRenderedPageBreak/>
              <w:t>要素</w:t>
            </w:r>
          </w:p>
        </w:tc>
        <w:tc>
          <w:tcPr>
            <w:tcW w:w="6016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内容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P1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6" w:type="dxa"/>
          </w:tcPr>
          <w:p w:rsidR="00A62C28" w:rsidRPr="00A62C28" w:rsidRDefault="00A740D3" w:rsidP="000C1E78">
            <w:pPr>
              <w:rPr>
                <w:rFonts w:ascii="微软雅黑" w:eastAsia="微软雅黑" w:hAnsi="微软雅黑"/>
              </w:rPr>
            </w:pPr>
            <w:r w:rsidRPr="007441B2">
              <w:rPr>
                <w:rFonts w:ascii="微软雅黑" w:eastAsia="微软雅黑" w:hAnsi="微软雅黑" w:hint="eastAsia"/>
              </w:rPr>
              <w:t>卖家找不到合适的买家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 w:hint="eastAsia"/>
              </w:rPr>
              <w:t>卖家</w:t>
            </w:r>
            <w:r w:rsidRPr="00A62C28">
              <w:rPr>
                <w:rFonts w:ascii="微软雅黑" w:eastAsia="微软雅黑" w:hAnsi="微软雅黑"/>
              </w:rPr>
              <w:t>长时间找不到想要</w:t>
            </w:r>
            <w:r w:rsidRPr="00A62C28">
              <w:rPr>
                <w:rFonts w:ascii="微软雅黑" w:eastAsia="微软雅黑" w:hAnsi="微软雅黑" w:hint="eastAsia"/>
              </w:rPr>
              <w:t>买车</w:t>
            </w:r>
            <w:r w:rsidRPr="00A62C28">
              <w:rPr>
                <w:rFonts w:ascii="微软雅黑" w:eastAsia="微软雅黑" w:hAnsi="微软雅黑"/>
              </w:rPr>
              <w:t>的人，导致车辆闲置许久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6" w:type="dxa"/>
          </w:tcPr>
          <w:p w:rsidR="00A62C28" w:rsidRPr="00A62C28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缩短卖家出手时间</w:t>
            </w:r>
          </w:p>
        </w:tc>
      </w:tr>
      <w:tr w:rsidR="00443813" w:rsidRPr="00A62C28" w:rsidTr="000C1E78">
        <w:tc>
          <w:tcPr>
            <w:tcW w:w="8217" w:type="dxa"/>
            <w:gridSpan w:val="2"/>
          </w:tcPr>
          <w:p w:rsid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1A2F5CF0" wp14:editId="260D1A69">
                  <wp:extent cx="5270500" cy="2831465"/>
                  <wp:effectExtent l="0" t="0" r="1270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1原因分析鱼骨图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0"/>
        <w:gridCol w:w="6017"/>
      </w:tblGrid>
      <w:tr w:rsidR="00443813" w:rsidRPr="00443813" w:rsidTr="000C1E78">
        <w:tc>
          <w:tcPr>
            <w:tcW w:w="2200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要素</w:t>
            </w:r>
          </w:p>
        </w:tc>
        <w:tc>
          <w:tcPr>
            <w:tcW w:w="6017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内容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P2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 w:hint="eastAsia"/>
              </w:rPr>
              <w:t>二手车</w:t>
            </w:r>
            <w:r w:rsidRPr="00443813">
              <w:rPr>
                <w:rFonts w:ascii="微软雅黑" w:eastAsia="微软雅黑" w:hAnsi="微软雅黑"/>
              </w:rPr>
              <w:t>买家，</w:t>
            </w:r>
            <w:r w:rsidRPr="00443813">
              <w:rPr>
                <w:rFonts w:ascii="微软雅黑" w:eastAsia="微软雅黑" w:hAnsi="微软雅黑" w:hint="eastAsia"/>
              </w:rPr>
              <w:t>二手车卖家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7441B2">
              <w:rPr>
                <w:rFonts w:ascii="微软雅黑" w:eastAsia="微软雅黑" w:hAnsi="微软雅黑" w:hint="eastAsia"/>
              </w:rPr>
              <w:t>买家找不到合适的车</w:t>
            </w:r>
          </w:p>
        </w:tc>
      </w:tr>
      <w:tr w:rsidR="00443813" w:rsidRPr="00443813" w:rsidTr="000C1E78">
        <w:trPr>
          <w:trHeight w:val="744"/>
        </w:trPr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lastRenderedPageBreak/>
              <w:t>影响</w:t>
            </w:r>
          </w:p>
        </w:tc>
        <w:tc>
          <w:tcPr>
            <w:tcW w:w="6017" w:type="dxa"/>
          </w:tcPr>
          <w:p w:rsidR="00443813" w:rsidRPr="00443813" w:rsidRDefault="00192D30" w:rsidP="000C1E78">
            <w:pPr>
              <w:rPr>
                <w:rFonts w:ascii="微软雅黑" w:eastAsia="微软雅黑" w:hAnsi="微软雅黑" w:cs="Apple Color Emoji"/>
              </w:rPr>
            </w:pPr>
            <w:r w:rsidRPr="00192D30">
              <w:rPr>
                <w:rFonts w:ascii="微软雅黑" w:eastAsia="微软雅黑" w:hAnsi="微软雅黑" w:hint="eastAsia"/>
              </w:rPr>
              <w:t>买家</w:t>
            </w:r>
            <w:r w:rsidR="00A00F1C">
              <w:rPr>
                <w:rFonts w:ascii="微软雅黑" w:eastAsia="微软雅黑" w:hAnsi="微软雅黑" w:hint="eastAsia"/>
              </w:rPr>
              <w:t>需要</w:t>
            </w:r>
            <w:r w:rsidRPr="00192D30">
              <w:rPr>
                <w:rFonts w:ascii="微软雅黑" w:eastAsia="微软雅黑" w:hAnsi="微软雅黑" w:hint="eastAsia"/>
              </w:rPr>
              <w:t>花费大量的精力和金钱在寻找合适的车辆上</w:t>
            </w:r>
          </w:p>
        </w:tc>
      </w:tr>
      <w:tr w:rsidR="00192D30" w:rsidRPr="00443813" w:rsidTr="000C1E78">
        <w:trPr>
          <w:trHeight w:val="744"/>
        </w:trPr>
        <w:tc>
          <w:tcPr>
            <w:tcW w:w="2200" w:type="dxa"/>
          </w:tcPr>
          <w:p w:rsidR="00192D30" w:rsidRP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7" w:type="dxa"/>
          </w:tcPr>
          <w:p w:rsidR="00192D30" w:rsidRPr="00192D30" w:rsidRDefault="00BF3B7E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缩短买家买车</w:t>
            </w:r>
            <w:r w:rsidR="00192D30"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EB7AC4" w:rsidRPr="00443813" w:rsidTr="000C1E78">
        <w:trPr>
          <w:trHeight w:val="744"/>
        </w:trPr>
        <w:tc>
          <w:tcPr>
            <w:tcW w:w="8217" w:type="dxa"/>
            <w:gridSpan w:val="2"/>
          </w:tcPr>
          <w:p w:rsidR="00EB7AC4" w:rsidRDefault="00EB7AC4" w:rsidP="000C1E78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155129F" wp14:editId="17B85161">
                  <wp:extent cx="5270500" cy="2870835"/>
                  <wp:effectExtent l="0" t="0" r="1270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2原因分析鱼骨图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466" w:rsidRPr="00A33F84" w:rsidRDefault="00B45466" w:rsidP="00A62C28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7"/>
        <w:gridCol w:w="6515"/>
      </w:tblGrid>
      <w:tr w:rsidR="0077056A" w:rsidTr="000C1E78">
        <w:trPr>
          <w:jc w:val="center"/>
        </w:trPr>
        <w:tc>
          <w:tcPr>
            <w:tcW w:w="1707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515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 xml:space="preserve">P3 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515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515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515" w:type="dxa"/>
          </w:tcPr>
          <w:p w:rsidR="0077056A" w:rsidRDefault="007441B2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交易不够透明</w:t>
            </w:r>
          </w:p>
        </w:tc>
      </w:tr>
      <w:tr w:rsidR="00EB7AC4" w:rsidTr="000C1E78">
        <w:trPr>
          <w:jc w:val="center"/>
        </w:trPr>
        <w:tc>
          <w:tcPr>
            <w:tcW w:w="1707" w:type="dxa"/>
          </w:tcPr>
          <w:p w:rsidR="00EB7AC4" w:rsidRDefault="00EB7AC4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515" w:type="dxa"/>
          </w:tcPr>
          <w:p w:rsidR="00EB7AC4" w:rsidRDefault="00EB7AC4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买卖双方缺乏信任，使得交易不能顺利进行</w:t>
            </w:r>
          </w:p>
        </w:tc>
      </w:tr>
      <w:tr w:rsidR="00C54FB8" w:rsidTr="000C1E78">
        <w:trPr>
          <w:jc w:val="center"/>
        </w:trPr>
        <w:tc>
          <w:tcPr>
            <w:tcW w:w="1707" w:type="dxa"/>
          </w:tcPr>
          <w:p w:rsidR="00C54FB8" w:rsidRDefault="00C54FB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515" w:type="dxa"/>
          </w:tcPr>
          <w:p w:rsidR="00C54FB8" w:rsidRDefault="00C54FB8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交易透明化</w:t>
            </w:r>
          </w:p>
        </w:tc>
      </w:tr>
      <w:tr w:rsidR="004559DC" w:rsidTr="000C1E78">
        <w:trPr>
          <w:jc w:val="center"/>
        </w:trPr>
        <w:tc>
          <w:tcPr>
            <w:tcW w:w="8217" w:type="dxa"/>
            <w:gridSpan w:val="2"/>
          </w:tcPr>
          <w:p w:rsidR="004559DC" w:rsidRDefault="004559DC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CA71C0D" wp14:editId="21EBEF0C">
                  <wp:extent cx="4888194" cy="3903611"/>
                  <wp:effectExtent l="0" t="0" r="825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shbone Diagram- Diagram Shows Cause and Effec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008" cy="391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178" w:rsidRPr="001B1178" w:rsidRDefault="001B1178" w:rsidP="001B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6253"/>
      </w:tblGrid>
      <w:tr w:rsidR="009B75EC" w:rsidTr="00443813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P4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交易流程太麻烦</w:t>
            </w:r>
          </w:p>
        </w:tc>
      </w:tr>
      <w:tr w:rsidR="00C54FB8" w:rsidRPr="000C1E78" w:rsidTr="00443813">
        <w:trPr>
          <w:jc w:val="center"/>
        </w:trPr>
        <w:tc>
          <w:tcPr>
            <w:tcW w:w="1866" w:type="dxa"/>
          </w:tcPr>
          <w:p w:rsidR="00C54FB8" w:rsidRDefault="00C54FB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C54FB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 w:rsidRPr="000C1E78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卖家对车辆质检，评估需要大量时间；讨价还价时间长；由于对相关手续不熟悉，过户等步骤也需要大量时间。</w:t>
            </w:r>
          </w:p>
        </w:tc>
      </w:tr>
      <w:tr w:rsidR="000C1E78" w:rsidRPr="000C1E78" w:rsidTr="00443813">
        <w:trPr>
          <w:jc w:val="center"/>
        </w:trPr>
        <w:tc>
          <w:tcPr>
            <w:tcW w:w="1866" w:type="dxa"/>
          </w:tcPr>
          <w:p w:rsidR="000C1E7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430" w:type="dxa"/>
          </w:tcPr>
          <w:p w:rsidR="000C1E7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 w:rsidRPr="000C1E78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缩短交易周期</w:t>
            </w:r>
          </w:p>
        </w:tc>
      </w:tr>
      <w:tr w:rsidR="004559DC" w:rsidTr="00443813">
        <w:trPr>
          <w:jc w:val="center"/>
        </w:trPr>
        <w:tc>
          <w:tcPr>
            <w:tcW w:w="8296" w:type="dxa"/>
            <w:gridSpan w:val="2"/>
          </w:tcPr>
          <w:p w:rsidR="004559DC" w:rsidRDefault="00745C4E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>
                  <wp:extent cx="5274310" cy="362267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shbone Diagram- Diagram Shows Cause and Effec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0C8" w:rsidRPr="009B75EC" w:rsidRDefault="002410C8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2410C8" w:rsidRPr="002410C8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2476447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2.2 </w:t>
      </w:r>
      <w:r w:rsidR="002410C8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问题解决方案描述</w:t>
      </w:r>
      <w:bookmarkEnd w:id="7"/>
    </w:p>
    <w:tbl>
      <w:tblPr>
        <w:tblStyle w:val="a5"/>
        <w:tblW w:w="0" w:type="auto"/>
        <w:tblInd w:w="405" w:type="dxa"/>
        <w:tblLook w:val="04A0" w:firstRow="1" w:lastRow="0" w:firstColumn="1" w:lastColumn="0" w:noHBand="0" w:noVBand="1"/>
      </w:tblPr>
      <w:tblGrid>
        <w:gridCol w:w="1717"/>
        <w:gridCol w:w="6174"/>
      </w:tblGrid>
      <w:tr w:rsidR="00D3371A" w:rsidTr="00623186">
        <w:tc>
          <w:tcPr>
            <w:tcW w:w="1717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174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解决方案1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</w:t>
            </w:r>
            <w:r w:rsidR="00623186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</w:t>
            </w:r>
            <w:r w:rsidR="00623186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解决方案2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23186" w:rsidTr="00623186">
        <w:tc>
          <w:tcPr>
            <w:tcW w:w="1717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（见p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</w:tbl>
    <w:p w:rsidR="002410C8" w:rsidRPr="002410C8" w:rsidRDefault="002410C8" w:rsidP="002410C8">
      <w:pPr>
        <w:pStyle w:val="a6"/>
        <w:widowControl/>
        <w:ind w:left="405" w:firstLineChars="0" w:firstLine="0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687BEC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8" w:name="_Toc46247644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</w:t>
      </w:r>
      <w:r w:rsidR="00623186" w:rsidRPr="00687BEC">
        <w:rPr>
          <w:rStyle w:val="a4"/>
          <w:rFonts w:ascii="微软雅黑" w:eastAsia="微软雅黑" w:hAnsi="微软雅黑"/>
          <w:i w:val="0"/>
          <w:iCs w:val="0"/>
          <w:color w:val="auto"/>
        </w:rPr>
        <w:t>解决</w:t>
      </w:r>
      <w:r w:rsidR="00623186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方案的边界和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约束</w:t>
      </w:r>
      <w:bookmarkEnd w:id="8"/>
    </w:p>
    <w:p w:rsidR="00687BEC" w:rsidRP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247644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2.3.1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解决方案边界——问题的用例图</w:t>
      </w:r>
      <w:bookmarkEnd w:id="9"/>
    </w:p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（见P102）</w:t>
      </w:r>
    </w:p>
    <w:p w:rsid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247645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2.3.2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解决方案的约束</w:t>
      </w:r>
      <w:bookmarkEnd w:id="10"/>
    </w:p>
    <w:p w:rsidR="00687BEC" w:rsidRP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（见P104）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BEC" w:rsidTr="00687BEC"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约束源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247645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目标分析</w:t>
      </w:r>
      <w:bookmarkEnd w:id="11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2" w:name="_Toc46247645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2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通过与用户方进行交流，收集背景资料，问题分析等方法，得到了高层问题，并分析了对应的最高层目标，并按照面向目标的方法将他们组织为高层目标模型，如图所示。</w:t>
      </w:r>
    </w:p>
    <w:p w:rsidR="00A225CD" w:rsidRDefault="00396406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534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层目标模型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3" w:name="_Toc46247645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3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通过对3.1中得到的高层目标模型进行进一步分析，包括获取对客户对理想中系统各个场景的描述，发现AND精化关系，OR精化关系，考虑阻碍目标和冲突目标，得到了系统的完整目标模型，如图所示。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（图）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6C3A45" w:rsidRDefault="006C3A45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4" w:name="_Toc46247645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4"/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5" w:name="_Toc46247645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5"/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</w:t>
      </w:r>
      <w:r w:rsidR="00E1383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 见P117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6" w:name="_Toc462476456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3.3.2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6"/>
    </w:p>
    <w:p w:rsidR="00E13838" w:rsidRDefault="00E13838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 见P117）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7" w:name="_Toc462476457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7"/>
    </w:p>
    <w:p w:rsidR="00F57FC8" w:rsidRPr="00F57FC8" w:rsidRDefault="00F57FC8" w:rsidP="00F57FC8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（略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…好吧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，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我还没看太明白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sectPr w:rsidR="00A225CD" w:rsidRPr="00A225CD" w:rsidSect="00981A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CFA" w:rsidRDefault="00F10CFA" w:rsidP="00817126">
      <w:r>
        <w:separator/>
      </w:r>
    </w:p>
  </w:endnote>
  <w:endnote w:type="continuationSeparator" w:id="0">
    <w:p w:rsidR="00F10CFA" w:rsidRDefault="00F10CFA" w:rsidP="008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Default="00B0372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Default="00B03721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Default="00B0372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CFA" w:rsidRDefault="00F10CFA" w:rsidP="00817126">
      <w:r>
        <w:separator/>
      </w:r>
    </w:p>
  </w:footnote>
  <w:footnote w:type="continuationSeparator" w:id="0">
    <w:p w:rsidR="00F10CFA" w:rsidRDefault="00F10CFA" w:rsidP="00817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Default="00B03721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Pr="00B03721" w:rsidRDefault="00B03721" w:rsidP="00B03721">
    <w:pPr>
      <w:pStyle w:val="a9"/>
      <w:rPr>
        <w:rFonts w:hint="eastAsia"/>
      </w:rPr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12" w:rsidRDefault="00B81512" w:rsidP="00B81512">
    <w:pPr>
      <w:pStyle w:val="a9"/>
      <w:jc w:val="both"/>
      <w:rPr>
        <w:rFonts w:hint="eastAsia"/>
      </w:rPr>
    </w:pPr>
    <w:bookmarkStart w:id="18" w:name="_GoBack"/>
    <w:bookmarkEnd w:id="1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15432"/>
    <w:rsid w:val="000C1E78"/>
    <w:rsid w:val="000E7937"/>
    <w:rsid w:val="00192D30"/>
    <w:rsid w:val="001A4839"/>
    <w:rsid w:val="001B1178"/>
    <w:rsid w:val="002410C8"/>
    <w:rsid w:val="00295792"/>
    <w:rsid w:val="00396406"/>
    <w:rsid w:val="003D1550"/>
    <w:rsid w:val="003D3FEC"/>
    <w:rsid w:val="00412FF7"/>
    <w:rsid w:val="00443813"/>
    <w:rsid w:val="004559DC"/>
    <w:rsid w:val="004B60CD"/>
    <w:rsid w:val="004F0BFA"/>
    <w:rsid w:val="00500927"/>
    <w:rsid w:val="0050253F"/>
    <w:rsid w:val="005F6BF1"/>
    <w:rsid w:val="00623186"/>
    <w:rsid w:val="00687BEC"/>
    <w:rsid w:val="006C3A45"/>
    <w:rsid w:val="006F2DE4"/>
    <w:rsid w:val="007441B2"/>
    <w:rsid w:val="00745C4E"/>
    <w:rsid w:val="0077056A"/>
    <w:rsid w:val="00817126"/>
    <w:rsid w:val="00837837"/>
    <w:rsid w:val="008B0AC1"/>
    <w:rsid w:val="009114D5"/>
    <w:rsid w:val="00960F74"/>
    <w:rsid w:val="00963CE2"/>
    <w:rsid w:val="00981A58"/>
    <w:rsid w:val="00984F73"/>
    <w:rsid w:val="009B75EC"/>
    <w:rsid w:val="009F0FA6"/>
    <w:rsid w:val="009F68E9"/>
    <w:rsid w:val="00A00F1C"/>
    <w:rsid w:val="00A225CD"/>
    <w:rsid w:val="00A33F84"/>
    <w:rsid w:val="00A62C28"/>
    <w:rsid w:val="00A740D3"/>
    <w:rsid w:val="00AA0943"/>
    <w:rsid w:val="00B03721"/>
    <w:rsid w:val="00B45466"/>
    <w:rsid w:val="00B81512"/>
    <w:rsid w:val="00BC6550"/>
    <w:rsid w:val="00BF3B7E"/>
    <w:rsid w:val="00C54FB8"/>
    <w:rsid w:val="00C611F0"/>
    <w:rsid w:val="00CF1E62"/>
    <w:rsid w:val="00D3371A"/>
    <w:rsid w:val="00D750FF"/>
    <w:rsid w:val="00D83451"/>
    <w:rsid w:val="00D96B6A"/>
    <w:rsid w:val="00E13838"/>
    <w:rsid w:val="00E15A6E"/>
    <w:rsid w:val="00EB7AC4"/>
    <w:rsid w:val="00F10CFA"/>
    <w:rsid w:val="00F228D7"/>
    <w:rsid w:val="00F57FC8"/>
    <w:rsid w:val="00F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81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1712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1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17126"/>
    <w:rPr>
      <w:sz w:val="18"/>
      <w:szCs w:val="18"/>
    </w:rPr>
  </w:style>
  <w:style w:type="paragraph" w:styleId="ab">
    <w:name w:val="footnote text"/>
    <w:basedOn w:val="a"/>
    <w:link w:val="Char3"/>
    <w:uiPriority w:val="99"/>
    <w:semiHidden/>
    <w:unhideWhenUsed/>
    <w:rsid w:val="00B0372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B03721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37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ADF8104649431FB2618806237521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1B0C3F-23D8-48F7-A214-EB9C74A59B64}"/>
      </w:docPartPr>
      <w:docPartBody>
        <w:p w:rsidR="00000000" w:rsidRDefault="00C60826" w:rsidP="00C60826">
          <w:pPr>
            <w:pStyle w:val="F7ADF8104649431FB2618806237521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65655C65AE648D382873A04E2322B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231BF-819C-4A73-8076-0D274C270827}"/>
      </w:docPartPr>
      <w:docPartBody>
        <w:p w:rsidR="00000000" w:rsidRDefault="00C60826" w:rsidP="00C60826">
          <w:pPr>
            <w:pStyle w:val="965655C65AE648D382873A04E2322BB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26"/>
    <w:rsid w:val="005815C8"/>
    <w:rsid w:val="00C6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ADF8104649431FB2618806237521DC">
    <w:name w:val="F7ADF8104649431FB2618806237521DC"/>
    <w:rsid w:val="00C60826"/>
    <w:pPr>
      <w:widowControl w:val="0"/>
      <w:jc w:val="both"/>
    </w:pPr>
  </w:style>
  <w:style w:type="paragraph" w:customStyle="1" w:styleId="965655C65AE648D382873A04E2322BBC">
    <w:name w:val="965655C65AE648D382873A04E2322BBC"/>
    <w:rsid w:val="00C608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99DBD8-A1AC-4D05-A34A-46852171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427</Words>
  <Characters>2434</Characters>
  <Application>Microsoft Office Word</Application>
  <DocSecurity>0</DocSecurity>
  <Lines>20</Lines>
  <Paragraphs>5</Paragraphs>
  <ScaleCrop>false</ScaleCrop>
  <Company>成员：孙旭 夏志伟 谭昕玥 田泽昱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</dc:title>
  <dc:subject>二手车交易系统</dc:subject>
  <dc:creator>xu sun</dc:creator>
  <cp:keywords/>
  <dc:description/>
  <cp:lastModifiedBy>xu sun</cp:lastModifiedBy>
  <cp:revision>50</cp:revision>
  <dcterms:created xsi:type="dcterms:W3CDTF">2016-09-20T13:30:00Z</dcterms:created>
  <dcterms:modified xsi:type="dcterms:W3CDTF">2016-10-08T12:20:00Z</dcterms:modified>
</cp:coreProperties>
</file>