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0EB15139" w:rsidR="00C37DAF" w:rsidRPr="00C37DAF" w:rsidRDefault="00C37DAF"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9:</w:t>
      </w:r>
      <w:r w:rsidRPr="003C457E">
        <w:rPr>
          <w:b/>
          <w:bCs/>
          <w:lang w:val="en-US"/>
        </w:rPr>
        <w:t xml:space="preserve"> </w:t>
      </w:r>
      <w:r>
        <w:t>Δήλωση</w:t>
      </w:r>
      <w:r w:rsidRPr="00C37DAF">
        <w:rPr>
          <w:lang w:val="en-US"/>
        </w:rPr>
        <w:t xml:space="preserve"> </w:t>
      </w:r>
      <w:proofErr w:type="gramStart"/>
      <w:r>
        <w:t>Ατυχήματος</w:t>
      </w:r>
      <w:proofErr w:type="gramEnd"/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C37DAF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ECDCB87" w14:textId="77777777" w:rsidR="00CE334D" w:rsidRPr="003C457E" w:rsidRDefault="00CE334D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</w:t>
      </w:r>
      <w:r w:rsidRPr="00BE3FA6">
        <w:rPr>
          <w:rFonts w:cstheme="minorHAnsi"/>
        </w:rPr>
        <w:t xml:space="preserve">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 xml:space="preserve">ο οποίος ανιχνεύει νέα εγγραφή πελάτη στην εφαρμογή </w:t>
      </w:r>
      <w:r>
        <w:t>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Default="009D26AF" w:rsidP="009D26AF">
      <w:pPr>
        <w:rPr>
          <w:b/>
          <w:bCs/>
          <w:sz w:val="28"/>
          <w:szCs w:val="28"/>
          <w:lang w:val="en-US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proofErr w:type="gramStart"/>
      <w:r w:rsidR="00C73C67">
        <w:rPr>
          <w:b/>
          <w:bCs/>
          <w:sz w:val="28"/>
          <w:szCs w:val="28"/>
        </w:rPr>
        <w:t>Περιστατικού</w:t>
      </w:r>
      <w:proofErr w:type="gramEnd"/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7ACB3C42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«Δήλωση Περιστατικού».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9379FFB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ή άλλο λογισμικό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P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31D4CD1D" w14:textId="6D60F750" w:rsidR="009D26AF" w:rsidRDefault="009D26AF" w:rsidP="00C73C67"/>
    <w:p w14:paraId="214AC8EF" w14:textId="7E568AD6" w:rsidR="00605600" w:rsidRDefault="00605600" w:rsidP="00605600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605600">
        <w:t xml:space="preserve"> </w:t>
      </w:r>
      <w:r>
        <w:t>χρήστης επιβεβαιώνει την άφιξη της Οδικής Βοήθειας εντός της εφαρμογής, καταγράφοντάς την ώρα άφιξης για ασφαλιστικούς λόγους.</w:t>
      </w:r>
    </w:p>
    <w:p w14:paraId="5F7FFEB6" w14:textId="77777777" w:rsidR="00605600" w:rsidRDefault="00605600" w:rsidP="00605600">
      <w:pPr>
        <w:pStyle w:val="a6"/>
      </w:pPr>
    </w:p>
    <w:p w14:paraId="373DF8D6" w14:textId="77777777" w:rsidR="00605600" w:rsidRPr="00605600" w:rsidRDefault="00605600" w:rsidP="00605600">
      <w:pPr>
        <w:pStyle w:val="a6"/>
        <w:numPr>
          <w:ilvl w:val="0"/>
          <w:numId w:val="76"/>
        </w:numPr>
      </w:pPr>
    </w:p>
    <w:p w14:paraId="258BEAC9" w14:textId="77777777" w:rsidR="00C73C67" w:rsidRDefault="00C73C67" w:rsidP="00C73C67"/>
    <w:p w14:paraId="58C4A0A4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Διεπαφή βοήθειας συμβάντων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Οι χρήστες που δηλώνουν ότι μπορούν να προσφέρουν βοήθεια κατευθύνονται σε μια διεπαφή βοήθειας, όπου περιγράφεται λεπτομερώς ο τύπος της βοήθειας που μπορούν να προσφέρουν.</w:t>
      </w:r>
    </w:p>
    <w:p w14:paraId="0A539810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Συνομιλία σε πραγματικό χρόνο για άμεση βοήθεια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Το σύστημα διευκολύνει μια συνομιλία σε πραγματικό χρόνο μεταξύ του πληγέντος χρήστη και των κοντινών μελών της κοινότητας που μπορούν να βοηθήσουν, αξιοποιώντας την τεχνολογία </w:t>
      </w:r>
      <w:proofErr w:type="spellStart"/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WebSocket</w:t>
      </w:r>
      <w:proofErr w:type="spellEnd"/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ζωντανή επικοινωνία.</w:t>
      </w:r>
    </w:p>
    <w:p w14:paraId="43FD412E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Προγραμματισμός κέντρου εξυπηρέτησης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Μετά το συμβάν, η εφαρμογή χρησιμοποιεί μηχανική μάθηση για να προτείνει κέντρα εξυπηρέτησης με διαθεσιμότητα και την απαιτούμενη τεχνογνωσία, επιτρέποντας στον χρήστη να κλείσει ραντεβού μέσω της εφαρμογής.</w:t>
      </w:r>
    </w:p>
    <w:p w14:paraId="65BA515C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Καταγραφή συμβάντων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Όλες οι λεπτομέρειες του συμβάντος, συμπεριλαμβανομένων των αλληλεπιδράσεων και των απαντήσεων του χρήστη, καταγράφονται στο ιστορικό συμβάντων του χρήστη για μελλοντική αναφορά.</w:t>
      </w:r>
    </w:p>
    <w:p w14:paraId="37D0137C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Παρακολούθηση υποστήριξης χρηστών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Το σύστημα προτρέπει τον χρήστη να αποκτήσει πρόσβαση σε πρόσθετους πόρους υποστήριξης στην εφαρμογή, εάν χρειάζεται, όπως η επικοινωνία με την υπηρεσία εξυπηρέτησης πελατών ή ο προγραμματισμός ενός ραντεβού παρακολούθησης υπηρεσιών.</w:t>
      </w:r>
    </w:p>
    <w:p w14:paraId="44884673" w14:textId="77777777" w:rsidR="00C73C67" w:rsidRPr="00C73C67" w:rsidRDefault="00C73C67" w:rsidP="00C73C67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73C6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Πλοήγηση πίσω στην αρχική σελίδα</w:t>
      </w:r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Μόλις αντιμετωπιστούν οι άμεσες ανάγκες, το σύστημα πλοηγεί τον χρήστη πίσω στην αρχική οθόνη, ενώ οι διεργασίες του </w:t>
      </w:r>
      <w:proofErr w:type="spellStart"/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backend</w:t>
      </w:r>
      <w:proofErr w:type="spellEnd"/>
      <w:r w:rsidRPr="00C73C6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συνεχίζουν να παρακολουθούν την κατάσταση, εάν απαιτείται περαιτέρω δράση.</w:t>
      </w:r>
    </w:p>
    <w:p w14:paraId="3593057B" w14:textId="77777777" w:rsidR="00C73C67" w:rsidRPr="009D26AF" w:rsidRDefault="00C73C67" w:rsidP="00C73C67"/>
    <w:sectPr w:rsidR="00C73C67" w:rsidRPr="009D26AF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132D" w14:textId="77777777" w:rsidR="00A95337" w:rsidRDefault="00A95337" w:rsidP="00F75D3E">
      <w:r>
        <w:separator/>
      </w:r>
    </w:p>
  </w:endnote>
  <w:endnote w:type="continuationSeparator" w:id="0">
    <w:p w14:paraId="185A6353" w14:textId="77777777" w:rsidR="00A95337" w:rsidRDefault="00A9533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7800" w14:textId="77777777" w:rsidR="00A95337" w:rsidRDefault="00A95337" w:rsidP="00F75D3E">
      <w:r>
        <w:separator/>
      </w:r>
    </w:p>
  </w:footnote>
  <w:footnote w:type="continuationSeparator" w:id="0">
    <w:p w14:paraId="73D8D149" w14:textId="77777777" w:rsidR="00A95337" w:rsidRDefault="00A9533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9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65AF3454"/>
    <w:multiLevelType w:val="hybridMultilevel"/>
    <w:tmpl w:val="148CBDE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8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1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2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3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5"/>
  </w:num>
  <w:num w:numId="2" w16cid:durableId="1647540124">
    <w:abstractNumId w:val="49"/>
  </w:num>
  <w:num w:numId="3" w16cid:durableId="316034318">
    <w:abstractNumId w:val="56"/>
  </w:num>
  <w:num w:numId="4" w16cid:durableId="1364287333">
    <w:abstractNumId w:val="63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1"/>
  </w:num>
  <w:num w:numId="8" w16cid:durableId="1695108006">
    <w:abstractNumId w:val="61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5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5"/>
  </w:num>
  <w:num w:numId="16" w16cid:durableId="395014470">
    <w:abstractNumId w:val="46"/>
  </w:num>
  <w:num w:numId="17" w16cid:durableId="351077560">
    <w:abstractNumId w:val="30"/>
  </w:num>
  <w:num w:numId="18" w16cid:durableId="249509808">
    <w:abstractNumId w:val="42"/>
  </w:num>
  <w:num w:numId="19" w16cid:durableId="1442990303">
    <w:abstractNumId w:val="36"/>
  </w:num>
  <w:num w:numId="20" w16cid:durableId="1131552594">
    <w:abstractNumId w:val="58"/>
  </w:num>
  <w:num w:numId="21" w16cid:durableId="1968391259">
    <w:abstractNumId w:val="18"/>
  </w:num>
  <w:num w:numId="22" w16cid:durableId="1520510058">
    <w:abstractNumId w:val="60"/>
  </w:num>
  <w:num w:numId="23" w16cid:durableId="1484198193">
    <w:abstractNumId w:val="66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5"/>
  </w:num>
  <w:num w:numId="28" w16cid:durableId="1298561945">
    <w:abstractNumId w:val="53"/>
  </w:num>
  <w:num w:numId="29" w16cid:durableId="1290821048">
    <w:abstractNumId w:val="68"/>
  </w:num>
  <w:num w:numId="30" w16cid:durableId="1949771317">
    <w:abstractNumId w:val="73"/>
  </w:num>
  <w:num w:numId="31" w16cid:durableId="1359424756">
    <w:abstractNumId w:val="1"/>
  </w:num>
  <w:num w:numId="32" w16cid:durableId="412895169">
    <w:abstractNumId w:val="62"/>
  </w:num>
  <w:num w:numId="33" w16cid:durableId="390153951">
    <w:abstractNumId w:val="50"/>
  </w:num>
  <w:num w:numId="34" w16cid:durableId="2040664861">
    <w:abstractNumId w:val="26"/>
  </w:num>
  <w:num w:numId="35" w16cid:durableId="2075470118">
    <w:abstractNumId w:val="76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39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4"/>
  </w:num>
  <w:num w:numId="44" w16cid:durableId="1528908193">
    <w:abstractNumId w:val="67"/>
  </w:num>
  <w:num w:numId="45" w16cid:durableId="996303512">
    <w:abstractNumId w:val="23"/>
  </w:num>
  <w:num w:numId="46" w16cid:durableId="83193130">
    <w:abstractNumId w:val="44"/>
  </w:num>
  <w:num w:numId="47" w16cid:durableId="751901620">
    <w:abstractNumId w:val="27"/>
  </w:num>
  <w:num w:numId="48" w16cid:durableId="243145117">
    <w:abstractNumId w:val="70"/>
  </w:num>
  <w:num w:numId="49" w16cid:durableId="1231690367">
    <w:abstractNumId w:val="59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4"/>
  </w:num>
  <w:num w:numId="53" w16cid:durableId="1362124980">
    <w:abstractNumId w:val="3"/>
  </w:num>
  <w:num w:numId="54" w16cid:durableId="87581441">
    <w:abstractNumId w:val="47"/>
  </w:num>
  <w:num w:numId="55" w16cid:durableId="1816292158">
    <w:abstractNumId w:val="71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48"/>
  </w:num>
  <w:num w:numId="60" w16cid:durableId="515849158">
    <w:abstractNumId w:val="52"/>
  </w:num>
  <w:num w:numId="61" w16cid:durableId="230503101">
    <w:abstractNumId w:val="41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2"/>
  </w:num>
  <w:num w:numId="67" w16cid:durableId="770591044">
    <w:abstractNumId w:val="15"/>
  </w:num>
  <w:num w:numId="68" w16cid:durableId="410932852">
    <w:abstractNumId w:val="69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7"/>
  </w:num>
  <w:num w:numId="72" w16cid:durableId="1520656620">
    <w:abstractNumId w:val="40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3"/>
  </w:num>
  <w:num w:numId="76" w16cid:durableId="2093312450">
    <w:abstractNumId w:val="54"/>
  </w:num>
  <w:num w:numId="77" w16cid:durableId="16046105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788E"/>
    <w:rsid w:val="0012215E"/>
    <w:rsid w:val="001260C3"/>
    <w:rsid w:val="001273E1"/>
    <w:rsid w:val="00165379"/>
    <w:rsid w:val="0017631C"/>
    <w:rsid w:val="00185BAC"/>
    <w:rsid w:val="00187A10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6D2A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C5FBC"/>
    <w:rsid w:val="006E19EE"/>
    <w:rsid w:val="007573EC"/>
    <w:rsid w:val="00765F51"/>
    <w:rsid w:val="00782D25"/>
    <w:rsid w:val="007D469C"/>
    <w:rsid w:val="007D4777"/>
    <w:rsid w:val="007D63E8"/>
    <w:rsid w:val="007D7E5E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301B7"/>
    <w:rsid w:val="00A5028F"/>
    <w:rsid w:val="00A641AB"/>
    <w:rsid w:val="00A738EC"/>
    <w:rsid w:val="00A93797"/>
    <w:rsid w:val="00A95337"/>
    <w:rsid w:val="00AB21B5"/>
    <w:rsid w:val="00AC740B"/>
    <w:rsid w:val="00AD3468"/>
    <w:rsid w:val="00AE6762"/>
    <w:rsid w:val="00AF05BD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155"/>
    <w:rsid w:val="00F0038C"/>
    <w:rsid w:val="00F050BD"/>
    <w:rsid w:val="00F26764"/>
    <w:rsid w:val="00F26808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19</Pages>
  <Words>3558</Words>
  <Characters>19216</Characters>
  <Application>Microsoft Office Word</Application>
  <DocSecurity>0</DocSecurity>
  <Lines>160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145</cp:revision>
  <dcterms:created xsi:type="dcterms:W3CDTF">2024-03-24T13:05:00Z</dcterms:created>
  <dcterms:modified xsi:type="dcterms:W3CDTF">2024-04-06T18:19:00Z</dcterms:modified>
</cp:coreProperties>
</file>