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3E3E7" w14:textId="564CD9AF" w:rsidR="006F6D44" w:rsidRPr="00332637" w:rsidRDefault="00F8137B" w:rsidP="006F6D44">
      <w:pPr>
        <w:pStyle w:val="Title"/>
        <w:jc w:val="center"/>
        <w:rPr>
          <w:rFonts w:asciiTheme="minorHAnsi" w:hAnsiTheme="minorHAnsi" w:cstheme="minorHAnsi"/>
          <w:color w:val="000000" w:themeColor="text1"/>
          <w:sz w:val="48"/>
          <w:szCs w:val="48"/>
        </w:rPr>
      </w:pPr>
      <w:r w:rsidRPr="00332637">
        <w:rPr>
          <w:rFonts w:asciiTheme="minorHAnsi" w:hAnsiTheme="minorHAnsi" w:cstheme="minorHAnsi"/>
          <w:color w:val="000000" w:themeColor="text1"/>
          <w:sz w:val="48"/>
          <w:szCs w:val="48"/>
        </w:rPr>
        <w:t>CSA</w:t>
      </w:r>
      <w:r w:rsidR="006F6D44" w:rsidRPr="00332637">
        <w:rPr>
          <w:rFonts w:asciiTheme="minorHAnsi" w:hAnsiTheme="minorHAnsi" w:cstheme="minorHAnsi"/>
          <w:color w:val="000000" w:themeColor="text1"/>
          <w:sz w:val="48"/>
          <w:szCs w:val="48"/>
        </w:rPr>
        <w:t xml:space="preserve"> Base Global App</w:t>
      </w:r>
      <w:r w:rsidR="009C5349" w:rsidRPr="00332637">
        <w:rPr>
          <w:rFonts w:asciiTheme="minorHAnsi" w:hAnsiTheme="minorHAnsi" w:cstheme="minorHAnsi"/>
          <w:color w:val="000000" w:themeColor="text1"/>
          <w:sz w:val="48"/>
          <w:szCs w:val="48"/>
        </w:rPr>
        <w:t xml:space="preserve"> </w:t>
      </w:r>
    </w:p>
    <w:p w14:paraId="660C074C" w14:textId="4A9EBD76" w:rsidR="009C5349" w:rsidRPr="00332637" w:rsidRDefault="009C5349" w:rsidP="006F6D44">
      <w:pPr>
        <w:pStyle w:val="Title"/>
        <w:jc w:val="center"/>
        <w:rPr>
          <w:rFonts w:asciiTheme="minorHAnsi" w:hAnsiTheme="minorHAnsi" w:cstheme="minorHAnsi"/>
          <w:color w:val="000000" w:themeColor="text1"/>
          <w:sz w:val="48"/>
          <w:szCs w:val="48"/>
        </w:rPr>
      </w:pPr>
      <w:r w:rsidRPr="00332637">
        <w:rPr>
          <w:rFonts w:asciiTheme="minorHAnsi" w:hAnsiTheme="minorHAnsi" w:cstheme="minorHAnsi"/>
          <w:color w:val="000000" w:themeColor="text1"/>
          <w:sz w:val="48"/>
          <w:szCs w:val="48"/>
        </w:rPr>
        <w:t>Design Document</w:t>
      </w:r>
    </w:p>
    <w:p w14:paraId="2C42C187" w14:textId="60D53992" w:rsidR="264ED931" w:rsidRPr="00332637" w:rsidRDefault="00332637" w:rsidP="00332637">
      <w:pPr>
        <w:jc w:val="center"/>
        <w:rPr>
          <w:rFonts w:cstheme="minorHAnsi"/>
          <w:i/>
          <w:iCs/>
          <w:color w:val="000000" w:themeColor="text1"/>
        </w:rPr>
      </w:pPr>
      <w:r w:rsidRPr="00332637">
        <w:rPr>
          <w:rFonts w:cstheme="minorHAnsi"/>
          <w:i/>
          <w:iCs/>
          <w:color w:val="000000" w:themeColor="text1"/>
        </w:rPr>
        <w:t>Orlando Release</w:t>
      </w:r>
    </w:p>
    <w:p w14:paraId="6E23DDC0" w14:textId="6F0E87ED" w:rsidR="00C762EB" w:rsidRPr="00332637" w:rsidRDefault="006F6D44" w:rsidP="00332637">
      <w:pPr>
        <w:pStyle w:val="Heading4"/>
        <w:rPr>
          <w:rFonts w:asciiTheme="minorHAnsi" w:hAnsiTheme="minorHAnsi" w:cstheme="minorHAnsi"/>
          <w:i w:val="0"/>
          <w:iCs w:val="0"/>
          <w:color w:val="000000" w:themeColor="text1"/>
        </w:rPr>
      </w:pPr>
      <w:r w:rsidRPr="00332637">
        <w:rPr>
          <w:rFonts w:asciiTheme="minorHAnsi" w:hAnsiTheme="minorHAnsi" w:cstheme="minorHAnsi"/>
          <w:i w:val="0"/>
          <w:iCs w:val="0"/>
          <w:color w:val="000000" w:themeColor="text1"/>
        </w:rPr>
        <w:t>The CSA Base Global App (CSA stands for Custom Scoped Application) was created to provide an accelerator application that can be leveraged for ServiceNow new custom scoped application development. The data objects contained in the application are items commonly developed for case management / request applications.</w:t>
      </w:r>
    </w:p>
    <w:p w14:paraId="1B8192E6" w14:textId="77777777" w:rsidR="00332637" w:rsidRPr="00332637" w:rsidRDefault="00332637" w:rsidP="00332637">
      <w:pPr>
        <w:rPr>
          <w:rFonts w:cstheme="minorHAnsi"/>
          <w:color w:val="000000" w:themeColor="text1"/>
        </w:rPr>
      </w:pPr>
    </w:p>
    <w:p w14:paraId="019BCBFF" w14:textId="31A7D43D" w:rsidR="004763ED" w:rsidRPr="00332637" w:rsidRDefault="006F6D44" w:rsidP="00C762EB">
      <w:pPr>
        <w:pStyle w:val="Heading1"/>
        <w:numPr>
          <w:ilvl w:val="0"/>
          <w:numId w:val="7"/>
        </w:numPr>
        <w:rPr>
          <w:rFonts w:asciiTheme="minorHAnsi" w:hAnsiTheme="minorHAnsi" w:cstheme="minorHAnsi"/>
          <w:color w:val="000000" w:themeColor="text1"/>
        </w:rPr>
      </w:pPr>
      <w:r w:rsidRPr="00332637">
        <w:rPr>
          <w:rFonts w:asciiTheme="minorHAnsi" w:hAnsiTheme="minorHAnsi" w:cstheme="minorHAnsi"/>
          <w:color w:val="000000" w:themeColor="text1"/>
        </w:rPr>
        <w:t>Before you start</w:t>
      </w:r>
    </w:p>
    <w:p w14:paraId="5FE694E1" w14:textId="4CA36F19" w:rsidR="004A711B" w:rsidRPr="00332637" w:rsidRDefault="006F6D44" w:rsidP="00DC26C8">
      <w:pPr>
        <w:rPr>
          <w:rFonts w:cstheme="minorHAnsi"/>
          <w:color w:val="000000" w:themeColor="text1"/>
        </w:rPr>
      </w:pPr>
      <w:r w:rsidRPr="00332637">
        <w:rPr>
          <w:rFonts w:cstheme="minorHAnsi"/>
          <w:color w:val="000000" w:themeColor="text1"/>
        </w:rPr>
        <w:t xml:space="preserve">Make sure </w:t>
      </w:r>
      <w:r w:rsidR="002A0844" w:rsidRPr="00332637">
        <w:rPr>
          <w:rFonts w:cstheme="minorHAnsi"/>
          <w:color w:val="000000" w:themeColor="text1"/>
        </w:rPr>
        <w:t xml:space="preserve">the Explicit Roles plug in is enabled as the base application role for this is the </w:t>
      </w:r>
      <w:proofErr w:type="spellStart"/>
      <w:r w:rsidR="002A0844" w:rsidRPr="00332637">
        <w:rPr>
          <w:rFonts w:cstheme="minorHAnsi"/>
          <w:color w:val="000000" w:themeColor="text1"/>
        </w:rPr>
        <w:t>snc_internal</w:t>
      </w:r>
      <w:proofErr w:type="spellEnd"/>
      <w:r w:rsidR="002A0844" w:rsidRPr="00332637">
        <w:rPr>
          <w:rFonts w:cstheme="minorHAnsi"/>
          <w:color w:val="000000" w:themeColor="text1"/>
        </w:rPr>
        <w:t xml:space="preserve"> role.</w:t>
      </w:r>
    </w:p>
    <w:p w14:paraId="34E9FFB4" w14:textId="06AD8E2C" w:rsidR="00577F4E" w:rsidRDefault="00D83289" w:rsidP="00DC26C8">
      <w:pPr>
        <w:rPr>
          <w:rFonts w:cstheme="minorHAnsi"/>
          <w:color w:val="000000" w:themeColor="text1"/>
        </w:rPr>
      </w:pPr>
      <w:hyperlink r:id="rId5" w:history="1">
        <w:r w:rsidRPr="00332637">
          <w:rPr>
            <w:rStyle w:val="Hyperlink"/>
            <w:rFonts w:cstheme="minorHAnsi"/>
            <w:color w:val="000000" w:themeColor="text1"/>
          </w:rPr>
          <w:t>https://hi.service-now.com/kb_view.do?sysparm_article=KB0744340</w:t>
        </w:r>
      </w:hyperlink>
    </w:p>
    <w:p w14:paraId="4B33E116" w14:textId="77777777" w:rsidR="00B43F56" w:rsidRPr="00332637" w:rsidRDefault="00B43F56" w:rsidP="00DC26C8">
      <w:pPr>
        <w:rPr>
          <w:rFonts w:cstheme="minorHAnsi"/>
          <w:color w:val="000000" w:themeColor="text1"/>
        </w:rPr>
      </w:pPr>
    </w:p>
    <w:p w14:paraId="772CF324" w14:textId="1C1E0D22" w:rsidR="00D83289" w:rsidRPr="00332637" w:rsidRDefault="00D83289" w:rsidP="00D83289">
      <w:pPr>
        <w:pStyle w:val="Heading1"/>
        <w:numPr>
          <w:ilvl w:val="0"/>
          <w:numId w:val="7"/>
        </w:numPr>
        <w:rPr>
          <w:rFonts w:asciiTheme="minorHAnsi" w:hAnsiTheme="minorHAnsi" w:cstheme="minorHAnsi"/>
          <w:color w:val="000000" w:themeColor="text1"/>
        </w:rPr>
      </w:pPr>
      <w:r w:rsidRPr="00332637">
        <w:rPr>
          <w:rFonts w:asciiTheme="minorHAnsi" w:hAnsiTheme="minorHAnsi" w:cstheme="minorHAnsi"/>
          <w:color w:val="000000" w:themeColor="text1"/>
        </w:rPr>
        <w:t>CSA Base code updates from OOB Task Table, Orlando Release</w:t>
      </w:r>
    </w:p>
    <w:p w14:paraId="47EA9709" w14:textId="0DB10B44" w:rsidR="00F62056" w:rsidRPr="00332637" w:rsidRDefault="00F62056" w:rsidP="00F62056">
      <w:pPr>
        <w:rPr>
          <w:rFonts w:cstheme="minorHAnsi"/>
          <w:color w:val="000000" w:themeColor="text1"/>
        </w:rPr>
      </w:pPr>
    </w:p>
    <w:p w14:paraId="5C09DEC2" w14:textId="54D50468" w:rsidR="00F62056" w:rsidRPr="00B43F56" w:rsidRDefault="00F62056" w:rsidP="00F62056">
      <w:pPr>
        <w:pStyle w:val="Heading3"/>
        <w:rPr>
          <w:rFonts w:asciiTheme="minorHAnsi" w:hAnsiTheme="minorHAnsi" w:cstheme="minorHAnsi"/>
          <w:b/>
          <w:bCs/>
          <w:i/>
          <w:iCs/>
          <w:color w:val="000000" w:themeColor="text1"/>
        </w:rPr>
      </w:pPr>
      <w:r w:rsidRPr="00B43F56">
        <w:rPr>
          <w:rFonts w:asciiTheme="minorHAnsi" w:hAnsiTheme="minorHAnsi" w:cstheme="minorHAnsi"/>
          <w:b/>
          <w:bCs/>
          <w:i/>
          <w:iCs/>
          <w:color w:val="000000" w:themeColor="text1"/>
        </w:rPr>
        <w:t>ACL Overrides</w:t>
      </w:r>
    </w:p>
    <w:p w14:paraId="547DF945" w14:textId="68DC4057" w:rsidR="00D83289" w:rsidRPr="00332637" w:rsidRDefault="00D83289" w:rsidP="00D83289">
      <w:pPr>
        <w:rPr>
          <w:rFonts w:cstheme="minorHAnsi"/>
          <w:color w:val="000000" w:themeColor="text1"/>
        </w:rPr>
      </w:pPr>
      <w:r w:rsidRPr="00332637">
        <w:rPr>
          <w:rFonts w:cstheme="minorHAnsi"/>
          <w:color w:val="000000" w:themeColor="text1"/>
        </w:rPr>
        <w:t xml:space="preserve">The following ACL overrides were created to open up fields locked down to only </w:t>
      </w:r>
      <w:proofErr w:type="spellStart"/>
      <w:r w:rsidRPr="00332637">
        <w:rPr>
          <w:rFonts w:cstheme="minorHAnsi"/>
          <w:color w:val="000000" w:themeColor="text1"/>
        </w:rPr>
        <w:t>itil</w:t>
      </w:r>
      <w:proofErr w:type="spellEnd"/>
      <w:r w:rsidRPr="00332637">
        <w:rPr>
          <w:rFonts w:cstheme="minorHAnsi"/>
          <w:color w:val="000000" w:themeColor="text1"/>
        </w:rPr>
        <w:t xml:space="preserve"> users. Each ACL grants access to the </w:t>
      </w:r>
      <w:proofErr w:type="spellStart"/>
      <w:r w:rsidRPr="00332637">
        <w:rPr>
          <w:rFonts w:cstheme="minorHAnsi"/>
          <w:color w:val="000000" w:themeColor="text1"/>
        </w:rPr>
        <w:t>snc_internal</w:t>
      </w:r>
      <w:proofErr w:type="spellEnd"/>
      <w:r w:rsidRPr="00332637">
        <w:rPr>
          <w:rFonts w:cstheme="minorHAnsi"/>
          <w:color w:val="000000" w:themeColor="text1"/>
        </w:rPr>
        <w:t xml:space="preserve"> role. It is expected that any tables extended from this table will have their own app specific ACLs in place AND testing will be performed to ensure data security for their app.</w:t>
      </w:r>
    </w:p>
    <w:tbl>
      <w:tblPr>
        <w:tblStyle w:val="TableGrid"/>
        <w:tblW w:w="0" w:type="auto"/>
        <w:tblInd w:w="1844" w:type="dxa"/>
        <w:tblLook w:val="04A0" w:firstRow="1" w:lastRow="0" w:firstColumn="1" w:lastColumn="0" w:noHBand="0" w:noVBand="1"/>
      </w:tblPr>
      <w:tblGrid>
        <w:gridCol w:w="2160"/>
        <w:gridCol w:w="3510"/>
      </w:tblGrid>
      <w:tr w:rsidR="00332637" w:rsidRPr="00332637" w14:paraId="04AD6C54" w14:textId="77777777" w:rsidTr="003A3ED7">
        <w:tc>
          <w:tcPr>
            <w:tcW w:w="2160" w:type="dxa"/>
          </w:tcPr>
          <w:p w14:paraId="0C65E232" w14:textId="09BA75CB" w:rsidR="00D83289" w:rsidRPr="00332637" w:rsidRDefault="00D83289" w:rsidP="00D83289">
            <w:pPr>
              <w:rPr>
                <w:rFonts w:cstheme="minorHAnsi"/>
                <w:b/>
                <w:bCs/>
                <w:i/>
                <w:iCs/>
                <w:color w:val="000000" w:themeColor="text1"/>
              </w:rPr>
            </w:pPr>
            <w:r w:rsidRPr="00332637">
              <w:rPr>
                <w:rFonts w:cstheme="minorHAnsi"/>
                <w:b/>
                <w:bCs/>
                <w:i/>
                <w:iCs/>
                <w:color w:val="000000" w:themeColor="text1"/>
              </w:rPr>
              <w:t>Access Right</w:t>
            </w:r>
          </w:p>
        </w:tc>
        <w:tc>
          <w:tcPr>
            <w:tcW w:w="3510" w:type="dxa"/>
          </w:tcPr>
          <w:p w14:paraId="3BA35981" w14:textId="2CFA44DA" w:rsidR="00D83289" w:rsidRPr="00332637" w:rsidRDefault="00D83289" w:rsidP="00D83289">
            <w:pPr>
              <w:rPr>
                <w:rFonts w:cstheme="minorHAnsi"/>
                <w:b/>
                <w:bCs/>
                <w:i/>
                <w:iCs/>
                <w:color w:val="000000" w:themeColor="text1"/>
              </w:rPr>
            </w:pPr>
            <w:r w:rsidRPr="00332637">
              <w:rPr>
                <w:rFonts w:cstheme="minorHAnsi"/>
                <w:b/>
                <w:bCs/>
                <w:i/>
                <w:iCs/>
                <w:color w:val="000000" w:themeColor="text1"/>
              </w:rPr>
              <w:t>Field</w:t>
            </w:r>
          </w:p>
        </w:tc>
      </w:tr>
      <w:tr w:rsidR="00332637" w:rsidRPr="00332637" w14:paraId="74CFAEDA" w14:textId="77777777" w:rsidTr="003A3ED7">
        <w:tc>
          <w:tcPr>
            <w:tcW w:w="2160" w:type="dxa"/>
          </w:tcPr>
          <w:p w14:paraId="0C218A6A" w14:textId="079E0F99" w:rsidR="00D83289" w:rsidRPr="00332637" w:rsidRDefault="00D83289" w:rsidP="00D83289">
            <w:pPr>
              <w:rPr>
                <w:rFonts w:cstheme="minorHAnsi"/>
                <w:color w:val="000000" w:themeColor="text1"/>
              </w:rPr>
            </w:pPr>
            <w:r w:rsidRPr="00332637">
              <w:rPr>
                <w:rFonts w:cstheme="minorHAnsi"/>
                <w:color w:val="000000" w:themeColor="text1"/>
              </w:rPr>
              <w:t>Write</w:t>
            </w:r>
          </w:p>
        </w:tc>
        <w:tc>
          <w:tcPr>
            <w:tcW w:w="3510" w:type="dxa"/>
          </w:tcPr>
          <w:p w14:paraId="7DC7CB50" w14:textId="7B47A1A2" w:rsidR="00D83289" w:rsidRPr="00332637" w:rsidRDefault="00D83289" w:rsidP="00D83289">
            <w:pPr>
              <w:rPr>
                <w:rFonts w:cstheme="minorHAnsi"/>
                <w:color w:val="000000" w:themeColor="text1"/>
              </w:rPr>
            </w:pPr>
            <w:r w:rsidRPr="00332637">
              <w:rPr>
                <w:rFonts w:cstheme="minorHAnsi"/>
                <w:color w:val="000000" w:themeColor="text1"/>
              </w:rPr>
              <w:t>Work Notes List</w:t>
            </w:r>
          </w:p>
        </w:tc>
      </w:tr>
      <w:tr w:rsidR="00332637" w:rsidRPr="00332637" w14:paraId="7703D480" w14:textId="77777777" w:rsidTr="003A3ED7">
        <w:tc>
          <w:tcPr>
            <w:tcW w:w="2160" w:type="dxa"/>
          </w:tcPr>
          <w:p w14:paraId="5E73C586" w14:textId="036F1303" w:rsidR="00D83289" w:rsidRPr="00332637" w:rsidRDefault="00D83289" w:rsidP="00D83289">
            <w:pPr>
              <w:rPr>
                <w:rFonts w:cstheme="minorHAnsi"/>
                <w:color w:val="000000" w:themeColor="text1"/>
              </w:rPr>
            </w:pPr>
            <w:r w:rsidRPr="00332637">
              <w:rPr>
                <w:rFonts w:cstheme="minorHAnsi"/>
                <w:color w:val="000000" w:themeColor="text1"/>
              </w:rPr>
              <w:t>Read</w:t>
            </w:r>
          </w:p>
        </w:tc>
        <w:tc>
          <w:tcPr>
            <w:tcW w:w="3510" w:type="dxa"/>
          </w:tcPr>
          <w:p w14:paraId="1A6D87EA" w14:textId="135F59B2" w:rsidR="00D83289" w:rsidRPr="00332637" w:rsidRDefault="00D83289" w:rsidP="00D83289">
            <w:pPr>
              <w:rPr>
                <w:rFonts w:cstheme="minorHAnsi"/>
                <w:color w:val="000000" w:themeColor="text1"/>
              </w:rPr>
            </w:pPr>
            <w:r w:rsidRPr="00332637">
              <w:rPr>
                <w:rFonts w:cstheme="minorHAnsi"/>
                <w:color w:val="000000" w:themeColor="text1"/>
              </w:rPr>
              <w:t>Work Notes List</w:t>
            </w:r>
          </w:p>
        </w:tc>
      </w:tr>
      <w:tr w:rsidR="00332637" w:rsidRPr="00332637" w14:paraId="5389067A" w14:textId="77777777" w:rsidTr="003A3ED7">
        <w:tc>
          <w:tcPr>
            <w:tcW w:w="2160" w:type="dxa"/>
          </w:tcPr>
          <w:p w14:paraId="68FC310D" w14:textId="6B496D43" w:rsidR="00D83289" w:rsidRPr="00332637" w:rsidRDefault="00D83289" w:rsidP="00D83289">
            <w:pPr>
              <w:rPr>
                <w:rFonts w:cstheme="minorHAnsi"/>
                <w:color w:val="000000" w:themeColor="text1"/>
              </w:rPr>
            </w:pPr>
            <w:r w:rsidRPr="00332637">
              <w:rPr>
                <w:rFonts w:cstheme="minorHAnsi"/>
                <w:color w:val="000000" w:themeColor="text1"/>
              </w:rPr>
              <w:t>Write</w:t>
            </w:r>
          </w:p>
        </w:tc>
        <w:tc>
          <w:tcPr>
            <w:tcW w:w="3510" w:type="dxa"/>
          </w:tcPr>
          <w:p w14:paraId="2DF2B7FC" w14:textId="3E5F3F06" w:rsidR="00D83289" w:rsidRPr="00332637" w:rsidRDefault="00D83289" w:rsidP="00D83289">
            <w:pPr>
              <w:rPr>
                <w:rFonts w:cstheme="minorHAnsi"/>
                <w:color w:val="000000" w:themeColor="text1"/>
              </w:rPr>
            </w:pPr>
            <w:r w:rsidRPr="00332637">
              <w:rPr>
                <w:rFonts w:cstheme="minorHAnsi"/>
                <w:color w:val="000000" w:themeColor="text1"/>
              </w:rPr>
              <w:t>Work Notes</w:t>
            </w:r>
          </w:p>
        </w:tc>
      </w:tr>
      <w:tr w:rsidR="00332637" w:rsidRPr="00332637" w14:paraId="3C422D13" w14:textId="77777777" w:rsidTr="003A3ED7">
        <w:tc>
          <w:tcPr>
            <w:tcW w:w="2160" w:type="dxa"/>
          </w:tcPr>
          <w:p w14:paraId="4ACA5E8C" w14:textId="324C41B9" w:rsidR="00D83289" w:rsidRPr="00332637" w:rsidRDefault="00D83289" w:rsidP="00D83289">
            <w:pPr>
              <w:rPr>
                <w:rFonts w:cstheme="minorHAnsi"/>
                <w:color w:val="000000" w:themeColor="text1"/>
              </w:rPr>
            </w:pPr>
            <w:r w:rsidRPr="00332637">
              <w:rPr>
                <w:rFonts w:cstheme="minorHAnsi"/>
                <w:color w:val="000000" w:themeColor="text1"/>
              </w:rPr>
              <w:t>Read</w:t>
            </w:r>
          </w:p>
        </w:tc>
        <w:tc>
          <w:tcPr>
            <w:tcW w:w="3510" w:type="dxa"/>
          </w:tcPr>
          <w:p w14:paraId="5099EDBC" w14:textId="5EE3722B" w:rsidR="00D83289" w:rsidRPr="00332637" w:rsidRDefault="00D83289" w:rsidP="00D83289">
            <w:pPr>
              <w:rPr>
                <w:rFonts w:cstheme="minorHAnsi"/>
                <w:color w:val="000000" w:themeColor="text1"/>
              </w:rPr>
            </w:pPr>
            <w:r w:rsidRPr="00332637">
              <w:rPr>
                <w:rFonts w:cstheme="minorHAnsi"/>
                <w:color w:val="000000" w:themeColor="text1"/>
              </w:rPr>
              <w:t>Work Notes</w:t>
            </w:r>
          </w:p>
        </w:tc>
      </w:tr>
      <w:tr w:rsidR="00332637" w:rsidRPr="00332637" w14:paraId="5F1674FF" w14:textId="77777777" w:rsidTr="003A3ED7">
        <w:tc>
          <w:tcPr>
            <w:tcW w:w="2160" w:type="dxa"/>
          </w:tcPr>
          <w:p w14:paraId="51C7FB55" w14:textId="1899F604" w:rsidR="00D83289" w:rsidRPr="00332637" w:rsidRDefault="00D83289" w:rsidP="00D83289">
            <w:pPr>
              <w:rPr>
                <w:rFonts w:cstheme="minorHAnsi"/>
                <w:color w:val="000000" w:themeColor="text1"/>
              </w:rPr>
            </w:pPr>
            <w:r w:rsidRPr="00332637">
              <w:rPr>
                <w:rFonts w:cstheme="minorHAnsi"/>
                <w:color w:val="000000" w:themeColor="text1"/>
              </w:rPr>
              <w:t>Write</w:t>
            </w:r>
          </w:p>
        </w:tc>
        <w:tc>
          <w:tcPr>
            <w:tcW w:w="3510" w:type="dxa"/>
          </w:tcPr>
          <w:p w14:paraId="0001C606" w14:textId="51773D7F" w:rsidR="00D83289" w:rsidRPr="00332637" w:rsidRDefault="00D83289" w:rsidP="00D83289">
            <w:pPr>
              <w:rPr>
                <w:rFonts w:cstheme="minorHAnsi"/>
                <w:color w:val="000000" w:themeColor="text1"/>
              </w:rPr>
            </w:pPr>
            <w:r w:rsidRPr="00332637">
              <w:rPr>
                <w:rFonts w:cstheme="minorHAnsi"/>
                <w:color w:val="000000" w:themeColor="text1"/>
              </w:rPr>
              <w:t>Urgency</w:t>
            </w:r>
          </w:p>
        </w:tc>
      </w:tr>
      <w:tr w:rsidR="00332637" w:rsidRPr="00332637" w14:paraId="47EAE78B" w14:textId="77777777" w:rsidTr="003A3ED7">
        <w:tc>
          <w:tcPr>
            <w:tcW w:w="2160" w:type="dxa"/>
          </w:tcPr>
          <w:p w14:paraId="7B9349E7" w14:textId="0FF1CE97" w:rsidR="00D83289" w:rsidRPr="00332637" w:rsidRDefault="00D83289" w:rsidP="00D83289">
            <w:pPr>
              <w:rPr>
                <w:rFonts w:cstheme="minorHAnsi"/>
                <w:color w:val="000000" w:themeColor="text1"/>
              </w:rPr>
            </w:pPr>
            <w:r w:rsidRPr="00332637">
              <w:rPr>
                <w:rFonts w:cstheme="minorHAnsi"/>
                <w:color w:val="000000" w:themeColor="text1"/>
              </w:rPr>
              <w:t>Write</w:t>
            </w:r>
          </w:p>
        </w:tc>
        <w:tc>
          <w:tcPr>
            <w:tcW w:w="3510" w:type="dxa"/>
          </w:tcPr>
          <w:p w14:paraId="5C8726DE" w14:textId="2FC815A3" w:rsidR="00D83289" w:rsidRPr="00332637" w:rsidRDefault="00D83289" w:rsidP="00D83289">
            <w:pPr>
              <w:rPr>
                <w:rFonts w:cstheme="minorHAnsi"/>
                <w:color w:val="000000" w:themeColor="text1"/>
              </w:rPr>
            </w:pPr>
            <w:r w:rsidRPr="00332637">
              <w:rPr>
                <w:rFonts w:cstheme="minorHAnsi"/>
                <w:color w:val="000000" w:themeColor="text1"/>
              </w:rPr>
              <w:t>State</w:t>
            </w:r>
          </w:p>
        </w:tc>
      </w:tr>
      <w:tr w:rsidR="00332637" w:rsidRPr="00332637" w14:paraId="33DFD4A9" w14:textId="77777777" w:rsidTr="003A3ED7">
        <w:tc>
          <w:tcPr>
            <w:tcW w:w="2160" w:type="dxa"/>
          </w:tcPr>
          <w:p w14:paraId="19C1919F" w14:textId="300E4E94" w:rsidR="00D83289" w:rsidRPr="00332637" w:rsidRDefault="00D83289" w:rsidP="00D83289">
            <w:pPr>
              <w:rPr>
                <w:rFonts w:cstheme="minorHAnsi"/>
                <w:color w:val="000000" w:themeColor="text1"/>
              </w:rPr>
            </w:pPr>
            <w:r w:rsidRPr="00332637">
              <w:rPr>
                <w:rFonts w:cstheme="minorHAnsi"/>
                <w:color w:val="000000" w:themeColor="text1"/>
              </w:rPr>
              <w:t>Write</w:t>
            </w:r>
          </w:p>
        </w:tc>
        <w:tc>
          <w:tcPr>
            <w:tcW w:w="3510" w:type="dxa"/>
          </w:tcPr>
          <w:p w14:paraId="31FC373C" w14:textId="54BCFA50" w:rsidR="00D83289" w:rsidRPr="00332637" w:rsidRDefault="00D83289" w:rsidP="00D83289">
            <w:pPr>
              <w:rPr>
                <w:rFonts w:cstheme="minorHAnsi"/>
                <w:color w:val="000000" w:themeColor="text1"/>
              </w:rPr>
            </w:pPr>
            <w:r w:rsidRPr="00332637">
              <w:rPr>
                <w:rFonts w:cstheme="minorHAnsi"/>
                <w:color w:val="000000" w:themeColor="text1"/>
              </w:rPr>
              <w:t>Short Description</w:t>
            </w:r>
          </w:p>
        </w:tc>
      </w:tr>
      <w:tr w:rsidR="00332637" w:rsidRPr="00332637" w14:paraId="714628DD" w14:textId="77777777" w:rsidTr="003A3ED7">
        <w:tc>
          <w:tcPr>
            <w:tcW w:w="2160" w:type="dxa"/>
          </w:tcPr>
          <w:p w14:paraId="1DBE4D67" w14:textId="0409E5B1" w:rsidR="00F62056" w:rsidRPr="00332637" w:rsidRDefault="00232AD5" w:rsidP="00D83289">
            <w:pPr>
              <w:rPr>
                <w:rFonts w:cstheme="minorHAnsi"/>
                <w:color w:val="000000" w:themeColor="text1"/>
              </w:rPr>
            </w:pPr>
            <w:r w:rsidRPr="00332637">
              <w:rPr>
                <w:rFonts w:cstheme="minorHAnsi"/>
                <w:color w:val="000000" w:themeColor="text1"/>
              </w:rPr>
              <w:t>Write</w:t>
            </w:r>
          </w:p>
        </w:tc>
        <w:tc>
          <w:tcPr>
            <w:tcW w:w="3510" w:type="dxa"/>
          </w:tcPr>
          <w:p w14:paraId="28AC33A6" w14:textId="7AB38A92" w:rsidR="00F62056" w:rsidRPr="00332637" w:rsidRDefault="00232AD5" w:rsidP="00D83289">
            <w:pPr>
              <w:rPr>
                <w:rFonts w:cstheme="minorHAnsi"/>
                <w:color w:val="000000" w:themeColor="text1"/>
              </w:rPr>
            </w:pPr>
            <w:r w:rsidRPr="00332637">
              <w:rPr>
                <w:rFonts w:cstheme="minorHAnsi"/>
                <w:color w:val="000000" w:themeColor="text1"/>
              </w:rPr>
              <w:t>Priority</w:t>
            </w:r>
          </w:p>
        </w:tc>
      </w:tr>
      <w:tr w:rsidR="00332637" w:rsidRPr="00332637" w14:paraId="4A72406A" w14:textId="77777777" w:rsidTr="003A3ED7">
        <w:tc>
          <w:tcPr>
            <w:tcW w:w="2160" w:type="dxa"/>
          </w:tcPr>
          <w:p w14:paraId="1D738246" w14:textId="6517A8EE" w:rsidR="00F62056" w:rsidRPr="00332637" w:rsidRDefault="00232AD5" w:rsidP="00D83289">
            <w:pPr>
              <w:rPr>
                <w:rFonts w:cstheme="minorHAnsi"/>
                <w:color w:val="000000" w:themeColor="text1"/>
              </w:rPr>
            </w:pPr>
            <w:r w:rsidRPr="00332637">
              <w:rPr>
                <w:rFonts w:cstheme="minorHAnsi"/>
                <w:color w:val="000000" w:themeColor="text1"/>
              </w:rPr>
              <w:t>Write</w:t>
            </w:r>
          </w:p>
        </w:tc>
        <w:tc>
          <w:tcPr>
            <w:tcW w:w="3510" w:type="dxa"/>
          </w:tcPr>
          <w:p w14:paraId="7359788A" w14:textId="22FBF208" w:rsidR="00F62056" w:rsidRPr="00332637" w:rsidRDefault="00232AD5" w:rsidP="00D83289">
            <w:pPr>
              <w:rPr>
                <w:rFonts w:cstheme="minorHAnsi"/>
                <w:color w:val="000000" w:themeColor="text1"/>
              </w:rPr>
            </w:pPr>
            <w:r w:rsidRPr="00332637">
              <w:rPr>
                <w:rFonts w:cstheme="minorHAnsi"/>
                <w:color w:val="000000" w:themeColor="text1"/>
              </w:rPr>
              <w:t>Impact</w:t>
            </w:r>
          </w:p>
        </w:tc>
      </w:tr>
      <w:tr w:rsidR="00332637" w:rsidRPr="00332637" w14:paraId="4B09E944" w14:textId="77777777" w:rsidTr="003A3ED7">
        <w:tc>
          <w:tcPr>
            <w:tcW w:w="2160" w:type="dxa"/>
          </w:tcPr>
          <w:p w14:paraId="4B364204" w14:textId="57B8AF24" w:rsidR="00F62056" w:rsidRPr="00332637" w:rsidRDefault="00232AD5" w:rsidP="00D83289">
            <w:pPr>
              <w:rPr>
                <w:rFonts w:cstheme="minorHAnsi"/>
                <w:color w:val="000000" w:themeColor="text1"/>
              </w:rPr>
            </w:pPr>
            <w:r w:rsidRPr="00332637">
              <w:rPr>
                <w:rFonts w:cstheme="minorHAnsi"/>
                <w:color w:val="000000" w:themeColor="text1"/>
              </w:rPr>
              <w:t>Write</w:t>
            </w:r>
          </w:p>
        </w:tc>
        <w:tc>
          <w:tcPr>
            <w:tcW w:w="3510" w:type="dxa"/>
          </w:tcPr>
          <w:p w14:paraId="7B8F7F0C" w14:textId="147757C4" w:rsidR="00F62056" w:rsidRPr="00332637" w:rsidRDefault="00232AD5" w:rsidP="00D83289">
            <w:pPr>
              <w:rPr>
                <w:rFonts w:cstheme="minorHAnsi"/>
                <w:color w:val="000000" w:themeColor="text1"/>
              </w:rPr>
            </w:pPr>
            <w:r w:rsidRPr="00332637">
              <w:rPr>
                <w:rFonts w:cstheme="minorHAnsi"/>
                <w:color w:val="000000" w:themeColor="text1"/>
              </w:rPr>
              <w:t>Due Date</w:t>
            </w:r>
          </w:p>
        </w:tc>
      </w:tr>
      <w:tr w:rsidR="00332637" w:rsidRPr="00332637" w14:paraId="6A61E2BD" w14:textId="77777777" w:rsidTr="003A3ED7">
        <w:tc>
          <w:tcPr>
            <w:tcW w:w="2160" w:type="dxa"/>
          </w:tcPr>
          <w:p w14:paraId="16AC8683" w14:textId="6323E6F8" w:rsidR="00F62056" w:rsidRPr="00332637" w:rsidRDefault="00232AD5" w:rsidP="00D83289">
            <w:pPr>
              <w:rPr>
                <w:rFonts w:cstheme="minorHAnsi"/>
                <w:color w:val="000000" w:themeColor="text1"/>
              </w:rPr>
            </w:pPr>
            <w:r w:rsidRPr="00332637">
              <w:rPr>
                <w:rFonts w:cstheme="minorHAnsi"/>
                <w:color w:val="000000" w:themeColor="text1"/>
              </w:rPr>
              <w:t>Write</w:t>
            </w:r>
          </w:p>
        </w:tc>
        <w:tc>
          <w:tcPr>
            <w:tcW w:w="3510" w:type="dxa"/>
          </w:tcPr>
          <w:p w14:paraId="73B10D8D" w14:textId="4863059B" w:rsidR="00F62056" w:rsidRPr="00332637" w:rsidRDefault="00232AD5" w:rsidP="00D83289">
            <w:pPr>
              <w:rPr>
                <w:rFonts w:cstheme="minorHAnsi"/>
                <w:color w:val="000000" w:themeColor="text1"/>
              </w:rPr>
            </w:pPr>
            <w:r w:rsidRPr="00332637">
              <w:rPr>
                <w:rFonts w:cstheme="minorHAnsi"/>
                <w:color w:val="000000" w:themeColor="text1"/>
              </w:rPr>
              <w:t>Description</w:t>
            </w:r>
          </w:p>
        </w:tc>
      </w:tr>
      <w:tr w:rsidR="00332637" w:rsidRPr="00332637" w14:paraId="594ABDDB" w14:textId="77777777" w:rsidTr="003A3ED7">
        <w:tc>
          <w:tcPr>
            <w:tcW w:w="2160" w:type="dxa"/>
          </w:tcPr>
          <w:p w14:paraId="6E90DA8A" w14:textId="002B2D97" w:rsidR="00F62056" w:rsidRPr="00332637" w:rsidRDefault="00232AD5" w:rsidP="00D83289">
            <w:pPr>
              <w:rPr>
                <w:rFonts w:cstheme="minorHAnsi"/>
                <w:color w:val="000000" w:themeColor="text1"/>
              </w:rPr>
            </w:pPr>
            <w:r w:rsidRPr="00332637">
              <w:rPr>
                <w:rFonts w:cstheme="minorHAnsi"/>
                <w:color w:val="000000" w:themeColor="text1"/>
              </w:rPr>
              <w:t>Read</w:t>
            </w:r>
          </w:p>
        </w:tc>
        <w:tc>
          <w:tcPr>
            <w:tcW w:w="3510" w:type="dxa"/>
          </w:tcPr>
          <w:p w14:paraId="461CC8A8" w14:textId="76ACB5FE" w:rsidR="00F62056" w:rsidRPr="00332637" w:rsidRDefault="00232AD5" w:rsidP="00D83289">
            <w:pPr>
              <w:rPr>
                <w:rFonts w:cstheme="minorHAnsi"/>
                <w:color w:val="000000" w:themeColor="text1"/>
              </w:rPr>
            </w:pPr>
            <w:r w:rsidRPr="00332637">
              <w:rPr>
                <w:rFonts w:cstheme="minorHAnsi"/>
                <w:color w:val="000000" w:themeColor="text1"/>
              </w:rPr>
              <w:t>Comments and Work Notes</w:t>
            </w:r>
          </w:p>
        </w:tc>
      </w:tr>
      <w:tr w:rsidR="00332637" w:rsidRPr="00332637" w14:paraId="138C1B67" w14:textId="77777777" w:rsidTr="003A3ED7">
        <w:tc>
          <w:tcPr>
            <w:tcW w:w="2160" w:type="dxa"/>
          </w:tcPr>
          <w:p w14:paraId="33A49EA8" w14:textId="627E15BF" w:rsidR="00F62056" w:rsidRPr="00332637" w:rsidRDefault="00232AD5" w:rsidP="00D83289">
            <w:pPr>
              <w:rPr>
                <w:rFonts w:cstheme="minorHAnsi"/>
                <w:color w:val="000000" w:themeColor="text1"/>
              </w:rPr>
            </w:pPr>
            <w:r w:rsidRPr="00332637">
              <w:rPr>
                <w:rFonts w:cstheme="minorHAnsi"/>
                <w:color w:val="000000" w:themeColor="text1"/>
              </w:rPr>
              <w:t>Write</w:t>
            </w:r>
          </w:p>
        </w:tc>
        <w:tc>
          <w:tcPr>
            <w:tcW w:w="3510" w:type="dxa"/>
          </w:tcPr>
          <w:p w14:paraId="4D676B4C" w14:textId="245B65FD" w:rsidR="00F62056" w:rsidRPr="00332637" w:rsidRDefault="00232AD5" w:rsidP="00D83289">
            <w:pPr>
              <w:rPr>
                <w:rFonts w:cstheme="minorHAnsi"/>
                <w:color w:val="000000" w:themeColor="text1"/>
              </w:rPr>
            </w:pPr>
            <w:r w:rsidRPr="00332637">
              <w:rPr>
                <w:rFonts w:cstheme="minorHAnsi"/>
                <w:color w:val="000000" w:themeColor="text1"/>
              </w:rPr>
              <w:t>Additional Comments (comments)</w:t>
            </w:r>
          </w:p>
        </w:tc>
      </w:tr>
      <w:tr w:rsidR="00332637" w:rsidRPr="00332637" w14:paraId="4905EA49" w14:textId="77777777" w:rsidTr="003A3ED7">
        <w:tc>
          <w:tcPr>
            <w:tcW w:w="2160" w:type="dxa"/>
          </w:tcPr>
          <w:p w14:paraId="282A4AB2" w14:textId="7360B1B3" w:rsidR="00F62056" w:rsidRPr="00332637" w:rsidRDefault="00232AD5" w:rsidP="00D83289">
            <w:pPr>
              <w:rPr>
                <w:rFonts w:cstheme="minorHAnsi"/>
                <w:color w:val="000000" w:themeColor="text1"/>
              </w:rPr>
            </w:pPr>
            <w:r w:rsidRPr="00332637">
              <w:rPr>
                <w:rFonts w:cstheme="minorHAnsi"/>
                <w:color w:val="000000" w:themeColor="text1"/>
              </w:rPr>
              <w:t>Write</w:t>
            </w:r>
          </w:p>
        </w:tc>
        <w:tc>
          <w:tcPr>
            <w:tcW w:w="3510" w:type="dxa"/>
          </w:tcPr>
          <w:p w14:paraId="798045E2" w14:textId="388687A0" w:rsidR="00F62056" w:rsidRPr="00332637" w:rsidRDefault="00232AD5" w:rsidP="00D83289">
            <w:pPr>
              <w:rPr>
                <w:rFonts w:cstheme="minorHAnsi"/>
                <w:color w:val="000000" w:themeColor="text1"/>
              </w:rPr>
            </w:pPr>
            <w:r w:rsidRPr="00332637">
              <w:rPr>
                <w:rFonts w:cstheme="minorHAnsi"/>
                <w:color w:val="000000" w:themeColor="text1"/>
              </w:rPr>
              <w:t>Assigned To</w:t>
            </w:r>
          </w:p>
        </w:tc>
      </w:tr>
      <w:tr w:rsidR="00332637" w:rsidRPr="00332637" w14:paraId="704252F6" w14:textId="77777777" w:rsidTr="003A3ED7">
        <w:tc>
          <w:tcPr>
            <w:tcW w:w="2160" w:type="dxa"/>
          </w:tcPr>
          <w:p w14:paraId="56C03F02" w14:textId="57A65B58" w:rsidR="00F62056" w:rsidRPr="00332637" w:rsidRDefault="00232AD5" w:rsidP="00D83289">
            <w:pPr>
              <w:rPr>
                <w:rFonts w:cstheme="minorHAnsi"/>
                <w:color w:val="000000" w:themeColor="text1"/>
              </w:rPr>
            </w:pPr>
            <w:r w:rsidRPr="00332637">
              <w:rPr>
                <w:rFonts w:cstheme="minorHAnsi"/>
                <w:color w:val="000000" w:themeColor="text1"/>
              </w:rPr>
              <w:t>Read</w:t>
            </w:r>
          </w:p>
        </w:tc>
        <w:tc>
          <w:tcPr>
            <w:tcW w:w="3510" w:type="dxa"/>
          </w:tcPr>
          <w:p w14:paraId="283E11EC" w14:textId="7A97447F" w:rsidR="00F62056" w:rsidRPr="00332637" w:rsidRDefault="00232AD5" w:rsidP="00D83289">
            <w:pPr>
              <w:rPr>
                <w:rFonts w:cstheme="minorHAnsi"/>
                <w:color w:val="000000" w:themeColor="text1"/>
              </w:rPr>
            </w:pPr>
            <w:r w:rsidRPr="00332637">
              <w:rPr>
                <w:rFonts w:cstheme="minorHAnsi"/>
                <w:color w:val="000000" w:themeColor="text1"/>
              </w:rPr>
              <w:t>Approval Set</w:t>
            </w:r>
          </w:p>
        </w:tc>
      </w:tr>
      <w:tr w:rsidR="00332637" w:rsidRPr="00332637" w14:paraId="648F62FA" w14:textId="77777777" w:rsidTr="003A3ED7">
        <w:tc>
          <w:tcPr>
            <w:tcW w:w="2160" w:type="dxa"/>
          </w:tcPr>
          <w:p w14:paraId="3060A75E" w14:textId="68580413" w:rsidR="00F62056" w:rsidRPr="00332637" w:rsidRDefault="00232AD5" w:rsidP="00D83289">
            <w:pPr>
              <w:rPr>
                <w:rFonts w:cstheme="minorHAnsi"/>
                <w:color w:val="000000" w:themeColor="text1"/>
              </w:rPr>
            </w:pPr>
            <w:r w:rsidRPr="00332637">
              <w:rPr>
                <w:rFonts w:cstheme="minorHAnsi"/>
                <w:color w:val="000000" w:themeColor="text1"/>
              </w:rPr>
              <w:t>Write</w:t>
            </w:r>
          </w:p>
        </w:tc>
        <w:tc>
          <w:tcPr>
            <w:tcW w:w="3510" w:type="dxa"/>
          </w:tcPr>
          <w:p w14:paraId="0701A123" w14:textId="13A148B0" w:rsidR="00F62056" w:rsidRPr="00332637" w:rsidRDefault="00232AD5" w:rsidP="00D83289">
            <w:pPr>
              <w:rPr>
                <w:rFonts w:cstheme="minorHAnsi"/>
                <w:color w:val="000000" w:themeColor="text1"/>
              </w:rPr>
            </w:pPr>
            <w:r w:rsidRPr="00332637">
              <w:rPr>
                <w:rFonts w:cstheme="minorHAnsi"/>
                <w:color w:val="000000" w:themeColor="text1"/>
              </w:rPr>
              <w:t>*</w:t>
            </w:r>
          </w:p>
        </w:tc>
      </w:tr>
      <w:tr w:rsidR="00332637" w:rsidRPr="00332637" w14:paraId="35D025B8" w14:textId="77777777" w:rsidTr="003A3ED7">
        <w:tc>
          <w:tcPr>
            <w:tcW w:w="2160" w:type="dxa"/>
          </w:tcPr>
          <w:p w14:paraId="54264B5C" w14:textId="6D768F51" w:rsidR="003A3ED7" w:rsidRPr="00332637" w:rsidRDefault="003A3ED7" w:rsidP="00D83289">
            <w:pPr>
              <w:rPr>
                <w:rFonts w:cstheme="minorHAnsi"/>
                <w:color w:val="000000" w:themeColor="text1"/>
              </w:rPr>
            </w:pPr>
            <w:r w:rsidRPr="00332637">
              <w:rPr>
                <w:rFonts w:cstheme="minorHAnsi"/>
                <w:color w:val="000000" w:themeColor="text1"/>
              </w:rPr>
              <w:t>Read</w:t>
            </w:r>
          </w:p>
        </w:tc>
        <w:tc>
          <w:tcPr>
            <w:tcW w:w="3510" w:type="dxa"/>
          </w:tcPr>
          <w:p w14:paraId="5C25EBB3" w14:textId="7865041E" w:rsidR="003A3ED7" w:rsidRPr="00332637" w:rsidRDefault="003A3ED7" w:rsidP="00D83289">
            <w:pPr>
              <w:rPr>
                <w:rFonts w:cstheme="minorHAnsi"/>
                <w:color w:val="000000" w:themeColor="text1"/>
              </w:rPr>
            </w:pPr>
            <w:r w:rsidRPr="00332637">
              <w:rPr>
                <w:rFonts w:cstheme="minorHAnsi"/>
                <w:color w:val="000000" w:themeColor="text1"/>
              </w:rPr>
              <w:t>*</w:t>
            </w:r>
          </w:p>
        </w:tc>
      </w:tr>
    </w:tbl>
    <w:p w14:paraId="649D42FD" w14:textId="77777777" w:rsidR="00D83289" w:rsidRPr="00332637" w:rsidRDefault="00D83289" w:rsidP="00D83289">
      <w:pPr>
        <w:rPr>
          <w:rFonts w:cstheme="minorHAnsi"/>
          <w:color w:val="000000" w:themeColor="text1"/>
        </w:rPr>
      </w:pPr>
    </w:p>
    <w:p w14:paraId="4528F313" w14:textId="7D66C2EE" w:rsidR="264ED931" w:rsidRPr="00332637" w:rsidRDefault="00287EC0" w:rsidP="00020140">
      <w:pPr>
        <w:pStyle w:val="Heading1"/>
        <w:rPr>
          <w:rFonts w:asciiTheme="minorHAnsi" w:eastAsia="Calibri" w:hAnsiTheme="minorHAnsi" w:cstheme="minorHAnsi"/>
          <w:color w:val="000000" w:themeColor="text1"/>
        </w:rPr>
      </w:pPr>
      <w:r w:rsidRPr="00332637">
        <w:rPr>
          <w:rFonts w:asciiTheme="minorHAnsi" w:eastAsia="Calibri" w:hAnsiTheme="minorHAnsi" w:cstheme="minorHAnsi"/>
          <w:color w:val="000000" w:themeColor="text1"/>
        </w:rPr>
        <w:t>APPENDIX</w:t>
      </w:r>
    </w:p>
    <w:p w14:paraId="6A510FAE" w14:textId="5247D2A1" w:rsidR="00287EC0" w:rsidRPr="00332637" w:rsidRDefault="00287EC0" w:rsidP="264ED931">
      <w:pPr>
        <w:rPr>
          <w:rFonts w:eastAsia="Calibri" w:cstheme="minorHAnsi"/>
          <w:color w:val="000000" w:themeColor="text1"/>
        </w:rPr>
      </w:pPr>
      <w:r w:rsidRPr="00332637">
        <w:rPr>
          <w:rFonts w:eastAsia="Calibri" w:cstheme="minorHAnsi"/>
          <w:color w:val="000000" w:themeColor="text1"/>
        </w:rPr>
        <w:t>To set up your system to allow global legacy app creation you will have to create and set the following properties to true</w:t>
      </w:r>
    </w:p>
    <w:p w14:paraId="28685EDB" w14:textId="24F91D5B" w:rsidR="00287EC0" w:rsidRPr="00332637" w:rsidRDefault="00287EC0" w:rsidP="00287EC0">
      <w:pPr>
        <w:pStyle w:val="ListParagraph"/>
        <w:numPr>
          <w:ilvl w:val="0"/>
          <w:numId w:val="8"/>
        </w:numPr>
        <w:rPr>
          <w:rFonts w:eastAsia="Calibri" w:cstheme="minorHAnsi"/>
          <w:color w:val="000000" w:themeColor="text1"/>
        </w:rPr>
      </w:pPr>
      <w:proofErr w:type="spellStart"/>
      <w:r w:rsidRPr="00332637">
        <w:rPr>
          <w:rFonts w:eastAsia="Calibri" w:cstheme="minorHAnsi"/>
          <w:color w:val="000000" w:themeColor="text1"/>
        </w:rPr>
        <w:t>sn_g_app_creator.use.legacy.appcreator</w:t>
      </w:r>
      <w:proofErr w:type="spellEnd"/>
      <w:r w:rsidRPr="00332637">
        <w:rPr>
          <w:rFonts w:eastAsia="Calibri" w:cstheme="minorHAnsi"/>
          <w:color w:val="000000" w:themeColor="text1"/>
        </w:rPr>
        <w:t xml:space="preserve"> - </w:t>
      </w:r>
      <w:hyperlink r:id="rId6" w:history="1">
        <w:r w:rsidR="002A65D7" w:rsidRPr="00332637">
          <w:rPr>
            <w:rStyle w:val="Hyperlink"/>
            <w:rFonts w:eastAsia="Calibri" w:cstheme="minorHAnsi"/>
            <w:color w:val="000000" w:themeColor="text1"/>
          </w:rPr>
          <w:t>https://docs.servicenow.com/bundle/orlando-application-development/page/build/applications/task/activate-legacy-app-creator.html</w:t>
        </w:r>
      </w:hyperlink>
    </w:p>
    <w:p w14:paraId="41B51A21" w14:textId="44FFCDC2" w:rsidR="002A65D7" w:rsidRPr="00332637" w:rsidRDefault="002A65D7" w:rsidP="00287EC0">
      <w:pPr>
        <w:pStyle w:val="ListParagraph"/>
        <w:numPr>
          <w:ilvl w:val="0"/>
          <w:numId w:val="8"/>
        </w:numPr>
        <w:rPr>
          <w:rFonts w:eastAsia="Calibri" w:cstheme="minorHAnsi"/>
          <w:color w:val="000000" w:themeColor="text1"/>
        </w:rPr>
      </w:pPr>
      <w:proofErr w:type="spellStart"/>
      <w:r w:rsidRPr="00332637">
        <w:rPr>
          <w:rFonts w:eastAsia="Calibri" w:cstheme="minorHAnsi"/>
          <w:color w:val="000000" w:themeColor="text1"/>
        </w:rPr>
        <w:t>glide.app.creator.global</w:t>
      </w:r>
      <w:proofErr w:type="spellEnd"/>
      <w:r w:rsidRPr="00332637">
        <w:rPr>
          <w:rFonts w:eastAsia="Calibri" w:cstheme="minorHAnsi"/>
          <w:color w:val="000000" w:themeColor="text1"/>
        </w:rPr>
        <w:t xml:space="preserve"> - </w:t>
      </w:r>
      <w:hyperlink r:id="rId7" w:history="1">
        <w:r w:rsidRPr="00332637">
          <w:rPr>
            <w:rStyle w:val="Hyperlink"/>
            <w:rFonts w:eastAsia="Calibri" w:cstheme="minorHAnsi"/>
            <w:color w:val="000000" w:themeColor="text1"/>
          </w:rPr>
          <w:t>https://docs.servicenow.com/bundle/orlando-application-development/page/build/applications/task/t_StartFromGlobal.html</w:t>
        </w:r>
      </w:hyperlink>
    </w:p>
    <w:p w14:paraId="5F3EBE47" w14:textId="7EC0FC7E" w:rsidR="00577F4E" w:rsidRPr="00332637" w:rsidRDefault="00783CC8" w:rsidP="00783CC8">
      <w:pPr>
        <w:rPr>
          <w:rFonts w:eastAsia="Calibri" w:cstheme="minorHAnsi"/>
          <w:color w:val="000000" w:themeColor="text1"/>
        </w:rPr>
      </w:pPr>
      <w:r w:rsidRPr="00332637">
        <w:rPr>
          <w:rFonts w:eastAsia="Calibri" w:cstheme="minorHAnsi"/>
          <w:color w:val="000000" w:themeColor="text1"/>
        </w:rPr>
        <w:t>Sometimes Studio will give you issues in which case you can use the New option from the My Company Applications module</w:t>
      </w:r>
    </w:p>
    <w:p w14:paraId="4D03C12B" w14:textId="21929613" w:rsidR="00577F4E" w:rsidRPr="00332637" w:rsidRDefault="00577F4E" w:rsidP="00783CC8">
      <w:pPr>
        <w:rPr>
          <w:rFonts w:eastAsia="Calibri" w:cstheme="minorHAnsi"/>
          <w:color w:val="000000" w:themeColor="text1"/>
        </w:rPr>
      </w:pPr>
      <w:r w:rsidRPr="00332637">
        <w:rPr>
          <w:rFonts w:eastAsia="Calibri" w:cstheme="minorHAnsi"/>
          <w:color w:val="000000" w:themeColor="text1"/>
        </w:rPr>
        <w:t>Additional Resources, Orlando</w:t>
      </w:r>
    </w:p>
    <w:p w14:paraId="0F941BC4" w14:textId="0437B79C" w:rsidR="00577F4E" w:rsidRPr="00332637" w:rsidRDefault="00B43F56" w:rsidP="00783CC8">
      <w:pPr>
        <w:rPr>
          <w:rFonts w:eastAsia="Calibri" w:cstheme="minorHAnsi"/>
          <w:color w:val="000000" w:themeColor="text1"/>
        </w:rPr>
      </w:pPr>
      <w:hyperlink r:id="rId8" w:history="1">
        <w:r w:rsidR="005C0B18" w:rsidRPr="00332637">
          <w:rPr>
            <w:rStyle w:val="Hyperlink"/>
            <w:rFonts w:eastAsia="Calibri" w:cstheme="minorHAnsi"/>
            <w:color w:val="000000" w:themeColor="text1"/>
          </w:rPr>
          <w:t>https://docs.servicenow.com/bundle/newyork-application-development/page/build/guided-app-creator/task/gac-activate-global.html</w:t>
        </w:r>
      </w:hyperlink>
    </w:p>
    <w:p w14:paraId="4C43FFFF" w14:textId="77777777" w:rsidR="002A65D7" w:rsidRPr="00332637" w:rsidRDefault="002A65D7" w:rsidP="002A65D7">
      <w:pPr>
        <w:rPr>
          <w:rFonts w:eastAsia="Calibri" w:cstheme="minorHAnsi"/>
          <w:color w:val="000000" w:themeColor="text1"/>
        </w:rPr>
      </w:pPr>
    </w:p>
    <w:sectPr w:rsidR="002A65D7" w:rsidRPr="0033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821B4"/>
    <w:multiLevelType w:val="hybridMultilevel"/>
    <w:tmpl w:val="48C6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B600F"/>
    <w:multiLevelType w:val="hybridMultilevel"/>
    <w:tmpl w:val="F8F8D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A3ACC"/>
    <w:multiLevelType w:val="hybridMultilevel"/>
    <w:tmpl w:val="E7C0631A"/>
    <w:lvl w:ilvl="0" w:tplc="39BEBA98">
      <w:start w:val="1"/>
      <w:numFmt w:val="decimal"/>
      <w:lvlText w:val="%1."/>
      <w:lvlJc w:val="left"/>
      <w:pPr>
        <w:ind w:left="720" w:hanging="360"/>
      </w:pPr>
    </w:lvl>
    <w:lvl w:ilvl="1" w:tplc="D076BE54">
      <w:start w:val="1"/>
      <w:numFmt w:val="lowerLetter"/>
      <w:lvlText w:val="%2."/>
      <w:lvlJc w:val="left"/>
      <w:pPr>
        <w:ind w:left="1440" w:hanging="360"/>
      </w:pPr>
    </w:lvl>
    <w:lvl w:ilvl="2" w:tplc="14DE03E8">
      <w:start w:val="1"/>
      <w:numFmt w:val="lowerRoman"/>
      <w:lvlText w:val="%3."/>
      <w:lvlJc w:val="right"/>
      <w:pPr>
        <w:ind w:left="2160" w:hanging="180"/>
      </w:pPr>
    </w:lvl>
    <w:lvl w:ilvl="3" w:tplc="40B4A256">
      <w:start w:val="1"/>
      <w:numFmt w:val="decimal"/>
      <w:lvlText w:val="%4."/>
      <w:lvlJc w:val="left"/>
      <w:pPr>
        <w:ind w:left="2880" w:hanging="360"/>
      </w:pPr>
    </w:lvl>
    <w:lvl w:ilvl="4" w:tplc="35BCE146">
      <w:start w:val="1"/>
      <w:numFmt w:val="lowerLetter"/>
      <w:lvlText w:val="%5."/>
      <w:lvlJc w:val="left"/>
      <w:pPr>
        <w:ind w:left="3600" w:hanging="360"/>
      </w:pPr>
    </w:lvl>
    <w:lvl w:ilvl="5" w:tplc="FD80D85A">
      <w:start w:val="1"/>
      <w:numFmt w:val="lowerRoman"/>
      <w:lvlText w:val="%6."/>
      <w:lvlJc w:val="right"/>
      <w:pPr>
        <w:ind w:left="4320" w:hanging="180"/>
      </w:pPr>
    </w:lvl>
    <w:lvl w:ilvl="6" w:tplc="9E689856">
      <w:start w:val="1"/>
      <w:numFmt w:val="decimal"/>
      <w:lvlText w:val="%7."/>
      <w:lvlJc w:val="left"/>
      <w:pPr>
        <w:ind w:left="5040" w:hanging="360"/>
      </w:pPr>
    </w:lvl>
    <w:lvl w:ilvl="7" w:tplc="C6B0E580">
      <w:start w:val="1"/>
      <w:numFmt w:val="lowerLetter"/>
      <w:lvlText w:val="%8."/>
      <w:lvlJc w:val="left"/>
      <w:pPr>
        <w:ind w:left="5760" w:hanging="360"/>
      </w:pPr>
    </w:lvl>
    <w:lvl w:ilvl="8" w:tplc="1004DE44">
      <w:start w:val="1"/>
      <w:numFmt w:val="lowerRoman"/>
      <w:lvlText w:val="%9."/>
      <w:lvlJc w:val="right"/>
      <w:pPr>
        <w:ind w:left="6480" w:hanging="180"/>
      </w:pPr>
    </w:lvl>
  </w:abstractNum>
  <w:abstractNum w:abstractNumId="3" w15:restartNumberingAfterBreak="0">
    <w:nsid w:val="4FDC70E0"/>
    <w:multiLevelType w:val="hybridMultilevel"/>
    <w:tmpl w:val="FC8088D6"/>
    <w:lvl w:ilvl="0" w:tplc="F6720BBA">
      <w:start w:val="1"/>
      <w:numFmt w:val="decimal"/>
      <w:lvlText w:val="%1."/>
      <w:lvlJc w:val="left"/>
      <w:pPr>
        <w:ind w:left="720" w:hanging="360"/>
      </w:pPr>
    </w:lvl>
    <w:lvl w:ilvl="1" w:tplc="1B1C3F70">
      <w:start w:val="1"/>
      <w:numFmt w:val="decimal"/>
      <w:lvlText w:val="%2."/>
      <w:lvlJc w:val="left"/>
      <w:pPr>
        <w:ind w:left="1440" w:hanging="360"/>
      </w:pPr>
    </w:lvl>
    <w:lvl w:ilvl="2" w:tplc="3E8A8F88">
      <w:start w:val="1"/>
      <w:numFmt w:val="lowerRoman"/>
      <w:lvlText w:val="%3."/>
      <w:lvlJc w:val="right"/>
      <w:pPr>
        <w:ind w:left="2160" w:hanging="180"/>
      </w:pPr>
    </w:lvl>
    <w:lvl w:ilvl="3" w:tplc="FE245318">
      <w:start w:val="1"/>
      <w:numFmt w:val="decimal"/>
      <w:lvlText w:val="%4."/>
      <w:lvlJc w:val="left"/>
      <w:pPr>
        <w:ind w:left="2880" w:hanging="360"/>
      </w:pPr>
    </w:lvl>
    <w:lvl w:ilvl="4" w:tplc="49B656A4">
      <w:start w:val="1"/>
      <w:numFmt w:val="lowerLetter"/>
      <w:lvlText w:val="%5."/>
      <w:lvlJc w:val="left"/>
      <w:pPr>
        <w:ind w:left="3600" w:hanging="360"/>
      </w:pPr>
    </w:lvl>
    <w:lvl w:ilvl="5" w:tplc="50D4360A">
      <w:start w:val="1"/>
      <w:numFmt w:val="lowerRoman"/>
      <w:lvlText w:val="%6."/>
      <w:lvlJc w:val="right"/>
      <w:pPr>
        <w:ind w:left="4320" w:hanging="180"/>
      </w:pPr>
    </w:lvl>
    <w:lvl w:ilvl="6" w:tplc="9904A2C4">
      <w:start w:val="1"/>
      <w:numFmt w:val="decimal"/>
      <w:lvlText w:val="%7."/>
      <w:lvlJc w:val="left"/>
      <w:pPr>
        <w:ind w:left="5040" w:hanging="360"/>
      </w:pPr>
    </w:lvl>
    <w:lvl w:ilvl="7" w:tplc="E9089FAC">
      <w:start w:val="1"/>
      <w:numFmt w:val="lowerLetter"/>
      <w:lvlText w:val="%8."/>
      <w:lvlJc w:val="left"/>
      <w:pPr>
        <w:ind w:left="5760" w:hanging="360"/>
      </w:pPr>
    </w:lvl>
    <w:lvl w:ilvl="8" w:tplc="0106B930">
      <w:start w:val="1"/>
      <w:numFmt w:val="lowerRoman"/>
      <w:lvlText w:val="%9."/>
      <w:lvlJc w:val="right"/>
      <w:pPr>
        <w:ind w:left="6480" w:hanging="180"/>
      </w:pPr>
    </w:lvl>
  </w:abstractNum>
  <w:abstractNum w:abstractNumId="4" w15:restartNumberingAfterBreak="0">
    <w:nsid w:val="62CC6C64"/>
    <w:multiLevelType w:val="hybridMultilevel"/>
    <w:tmpl w:val="F1D6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D1303"/>
    <w:multiLevelType w:val="hybridMultilevel"/>
    <w:tmpl w:val="108067EC"/>
    <w:lvl w:ilvl="0" w:tplc="696852DE">
      <w:start w:val="1"/>
      <w:numFmt w:val="bullet"/>
      <w:lvlText w:val=""/>
      <w:lvlJc w:val="left"/>
      <w:pPr>
        <w:ind w:left="720" w:hanging="360"/>
      </w:pPr>
      <w:rPr>
        <w:rFonts w:ascii="Symbol" w:hAnsi="Symbol" w:hint="default"/>
      </w:rPr>
    </w:lvl>
    <w:lvl w:ilvl="1" w:tplc="601A1D40">
      <w:start w:val="1"/>
      <w:numFmt w:val="bullet"/>
      <w:lvlText w:val="o"/>
      <w:lvlJc w:val="left"/>
      <w:pPr>
        <w:ind w:left="1440" w:hanging="360"/>
      </w:pPr>
      <w:rPr>
        <w:rFonts w:ascii="Courier New" w:hAnsi="Courier New" w:hint="default"/>
      </w:rPr>
    </w:lvl>
    <w:lvl w:ilvl="2" w:tplc="617A0B7E">
      <w:start w:val="1"/>
      <w:numFmt w:val="bullet"/>
      <w:lvlText w:val=""/>
      <w:lvlJc w:val="left"/>
      <w:pPr>
        <w:ind w:left="2160" w:hanging="360"/>
      </w:pPr>
      <w:rPr>
        <w:rFonts w:ascii="Wingdings" w:hAnsi="Wingdings" w:hint="default"/>
      </w:rPr>
    </w:lvl>
    <w:lvl w:ilvl="3" w:tplc="4FF85E2E">
      <w:start w:val="1"/>
      <w:numFmt w:val="bullet"/>
      <w:lvlText w:val=""/>
      <w:lvlJc w:val="left"/>
      <w:pPr>
        <w:ind w:left="2880" w:hanging="360"/>
      </w:pPr>
      <w:rPr>
        <w:rFonts w:ascii="Symbol" w:hAnsi="Symbol" w:hint="default"/>
      </w:rPr>
    </w:lvl>
    <w:lvl w:ilvl="4" w:tplc="8230FAD6">
      <w:start w:val="1"/>
      <w:numFmt w:val="bullet"/>
      <w:lvlText w:val="o"/>
      <w:lvlJc w:val="left"/>
      <w:pPr>
        <w:ind w:left="3600" w:hanging="360"/>
      </w:pPr>
      <w:rPr>
        <w:rFonts w:ascii="Courier New" w:hAnsi="Courier New" w:hint="default"/>
      </w:rPr>
    </w:lvl>
    <w:lvl w:ilvl="5" w:tplc="9E3037BA">
      <w:start w:val="1"/>
      <w:numFmt w:val="bullet"/>
      <w:lvlText w:val=""/>
      <w:lvlJc w:val="left"/>
      <w:pPr>
        <w:ind w:left="4320" w:hanging="360"/>
      </w:pPr>
      <w:rPr>
        <w:rFonts w:ascii="Wingdings" w:hAnsi="Wingdings" w:hint="default"/>
      </w:rPr>
    </w:lvl>
    <w:lvl w:ilvl="6" w:tplc="52EEEF24">
      <w:start w:val="1"/>
      <w:numFmt w:val="bullet"/>
      <w:lvlText w:val=""/>
      <w:lvlJc w:val="left"/>
      <w:pPr>
        <w:ind w:left="5040" w:hanging="360"/>
      </w:pPr>
      <w:rPr>
        <w:rFonts w:ascii="Symbol" w:hAnsi="Symbol" w:hint="default"/>
      </w:rPr>
    </w:lvl>
    <w:lvl w:ilvl="7" w:tplc="BD1A2852">
      <w:start w:val="1"/>
      <w:numFmt w:val="bullet"/>
      <w:lvlText w:val="o"/>
      <w:lvlJc w:val="left"/>
      <w:pPr>
        <w:ind w:left="5760" w:hanging="360"/>
      </w:pPr>
      <w:rPr>
        <w:rFonts w:ascii="Courier New" w:hAnsi="Courier New" w:hint="default"/>
      </w:rPr>
    </w:lvl>
    <w:lvl w:ilvl="8" w:tplc="1A349A7A">
      <w:start w:val="1"/>
      <w:numFmt w:val="bullet"/>
      <w:lvlText w:val=""/>
      <w:lvlJc w:val="left"/>
      <w:pPr>
        <w:ind w:left="6480" w:hanging="360"/>
      </w:pPr>
      <w:rPr>
        <w:rFonts w:ascii="Wingdings" w:hAnsi="Wingdings" w:hint="default"/>
      </w:rPr>
    </w:lvl>
  </w:abstractNum>
  <w:abstractNum w:abstractNumId="6" w15:restartNumberingAfterBreak="0">
    <w:nsid w:val="73671819"/>
    <w:multiLevelType w:val="hybridMultilevel"/>
    <w:tmpl w:val="E2880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C54195"/>
    <w:multiLevelType w:val="hybridMultilevel"/>
    <w:tmpl w:val="54B40D4E"/>
    <w:lvl w:ilvl="0" w:tplc="D952D2F8">
      <w:start w:val="1"/>
      <w:numFmt w:val="bullet"/>
      <w:lvlText w:val=""/>
      <w:lvlJc w:val="left"/>
      <w:pPr>
        <w:ind w:left="720" w:hanging="360"/>
      </w:pPr>
      <w:rPr>
        <w:rFonts w:ascii="Symbol" w:hAnsi="Symbol" w:hint="default"/>
      </w:rPr>
    </w:lvl>
    <w:lvl w:ilvl="1" w:tplc="13DC2820">
      <w:start w:val="1"/>
      <w:numFmt w:val="bullet"/>
      <w:lvlText w:val=""/>
      <w:lvlJc w:val="left"/>
      <w:pPr>
        <w:ind w:left="1440" w:hanging="360"/>
      </w:pPr>
      <w:rPr>
        <w:rFonts w:ascii="Symbol" w:hAnsi="Symbol" w:hint="default"/>
      </w:rPr>
    </w:lvl>
    <w:lvl w:ilvl="2" w:tplc="DDD6F396">
      <w:start w:val="1"/>
      <w:numFmt w:val="bullet"/>
      <w:lvlText w:val=""/>
      <w:lvlJc w:val="left"/>
      <w:pPr>
        <w:ind w:left="2160" w:hanging="360"/>
      </w:pPr>
      <w:rPr>
        <w:rFonts w:ascii="Wingdings" w:hAnsi="Wingdings" w:hint="default"/>
      </w:rPr>
    </w:lvl>
    <w:lvl w:ilvl="3" w:tplc="4A22925C">
      <w:start w:val="1"/>
      <w:numFmt w:val="bullet"/>
      <w:lvlText w:val=""/>
      <w:lvlJc w:val="left"/>
      <w:pPr>
        <w:ind w:left="2880" w:hanging="360"/>
      </w:pPr>
      <w:rPr>
        <w:rFonts w:ascii="Symbol" w:hAnsi="Symbol" w:hint="default"/>
      </w:rPr>
    </w:lvl>
    <w:lvl w:ilvl="4" w:tplc="449A533E">
      <w:start w:val="1"/>
      <w:numFmt w:val="bullet"/>
      <w:lvlText w:val="o"/>
      <w:lvlJc w:val="left"/>
      <w:pPr>
        <w:ind w:left="3600" w:hanging="360"/>
      </w:pPr>
      <w:rPr>
        <w:rFonts w:ascii="Courier New" w:hAnsi="Courier New" w:hint="default"/>
      </w:rPr>
    </w:lvl>
    <w:lvl w:ilvl="5" w:tplc="C2129F2A">
      <w:start w:val="1"/>
      <w:numFmt w:val="bullet"/>
      <w:lvlText w:val=""/>
      <w:lvlJc w:val="left"/>
      <w:pPr>
        <w:ind w:left="4320" w:hanging="360"/>
      </w:pPr>
      <w:rPr>
        <w:rFonts w:ascii="Wingdings" w:hAnsi="Wingdings" w:hint="default"/>
      </w:rPr>
    </w:lvl>
    <w:lvl w:ilvl="6" w:tplc="9B36DFB6">
      <w:start w:val="1"/>
      <w:numFmt w:val="bullet"/>
      <w:lvlText w:val=""/>
      <w:lvlJc w:val="left"/>
      <w:pPr>
        <w:ind w:left="5040" w:hanging="360"/>
      </w:pPr>
      <w:rPr>
        <w:rFonts w:ascii="Symbol" w:hAnsi="Symbol" w:hint="default"/>
      </w:rPr>
    </w:lvl>
    <w:lvl w:ilvl="7" w:tplc="E6141AC0">
      <w:start w:val="1"/>
      <w:numFmt w:val="bullet"/>
      <w:lvlText w:val="o"/>
      <w:lvlJc w:val="left"/>
      <w:pPr>
        <w:ind w:left="5760" w:hanging="360"/>
      </w:pPr>
      <w:rPr>
        <w:rFonts w:ascii="Courier New" w:hAnsi="Courier New" w:hint="default"/>
      </w:rPr>
    </w:lvl>
    <w:lvl w:ilvl="8" w:tplc="BFC21FA6">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2"/>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C8"/>
    <w:rsid w:val="00020140"/>
    <w:rsid w:val="000669ED"/>
    <w:rsid w:val="001040EF"/>
    <w:rsid w:val="00174ED8"/>
    <w:rsid w:val="00232AD5"/>
    <w:rsid w:val="00287EC0"/>
    <w:rsid w:val="002A0844"/>
    <w:rsid w:val="002A65D7"/>
    <w:rsid w:val="00332637"/>
    <w:rsid w:val="003A3ED7"/>
    <w:rsid w:val="004763ED"/>
    <w:rsid w:val="00492DA9"/>
    <w:rsid w:val="004A711B"/>
    <w:rsid w:val="004F6DE5"/>
    <w:rsid w:val="00577F4E"/>
    <w:rsid w:val="005C0B18"/>
    <w:rsid w:val="006F6D44"/>
    <w:rsid w:val="00783CC8"/>
    <w:rsid w:val="00807D2E"/>
    <w:rsid w:val="00975BBE"/>
    <w:rsid w:val="009C5349"/>
    <w:rsid w:val="00A95CC3"/>
    <w:rsid w:val="00B43F56"/>
    <w:rsid w:val="00C762EB"/>
    <w:rsid w:val="00D83289"/>
    <w:rsid w:val="00DA1601"/>
    <w:rsid w:val="00DC26C8"/>
    <w:rsid w:val="00DE93E9"/>
    <w:rsid w:val="00F62056"/>
    <w:rsid w:val="00F8137B"/>
    <w:rsid w:val="00FF2AAF"/>
    <w:rsid w:val="02FF3B0F"/>
    <w:rsid w:val="04116A4F"/>
    <w:rsid w:val="04BD13C8"/>
    <w:rsid w:val="09B259D8"/>
    <w:rsid w:val="0B39EF05"/>
    <w:rsid w:val="0D3435CB"/>
    <w:rsid w:val="0E987B8A"/>
    <w:rsid w:val="10FB3D16"/>
    <w:rsid w:val="13698BEB"/>
    <w:rsid w:val="19136FCB"/>
    <w:rsid w:val="1ABF922B"/>
    <w:rsid w:val="1D098B7E"/>
    <w:rsid w:val="1D58629F"/>
    <w:rsid w:val="264ED931"/>
    <w:rsid w:val="28104CEA"/>
    <w:rsid w:val="292704D5"/>
    <w:rsid w:val="2C9479BA"/>
    <w:rsid w:val="2CC66CE2"/>
    <w:rsid w:val="2F78B20F"/>
    <w:rsid w:val="308B7674"/>
    <w:rsid w:val="33DABBD5"/>
    <w:rsid w:val="357822F4"/>
    <w:rsid w:val="36675460"/>
    <w:rsid w:val="36F5446C"/>
    <w:rsid w:val="3F12A316"/>
    <w:rsid w:val="413FFF5F"/>
    <w:rsid w:val="4D51F181"/>
    <w:rsid w:val="4EB799DB"/>
    <w:rsid w:val="55069DD9"/>
    <w:rsid w:val="55D51444"/>
    <w:rsid w:val="56A594E2"/>
    <w:rsid w:val="5B4D21CE"/>
    <w:rsid w:val="5E43665A"/>
    <w:rsid w:val="5E6145E8"/>
    <w:rsid w:val="5F77907E"/>
    <w:rsid w:val="63519D56"/>
    <w:rsid w:val="644A5BF5"/>
    <w:rsid w:val="65D85E40"/>
    <w:rsid w:val="65DC12BA"/>
    <w:rsid w:val="66154176"/>
    <w:rsid w:val="66F17CF5"/>
    <w:rsid w:val="67F76B55"/>
    <w:rsid w:val="6889A2C0"/>
    <w:rsid w:val="6A719667"/>
    <w:rsid w:val="6ABCF993"/>
    <w:rsid w:val="6ACEC657"/>
    <w:rsid w:val="6CC39746"/>
    <w:rsid w:val="7013AE0E"/>
    <w:rsid w:val="7023A98F"/>
    <w:rsid w:val="72209DD5"/>
    <w:rsid w:val="73958DC0"/>
    <w:rsid w:val="756F46A7"/>
    <w:rsid w:val="788F8DE4"/>
    <w:rsid w:val="7E11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64AD"/>
  <w15:chartTrackingRefBased/>
  <w15:docId w15:val="{C051E5C7-E7E7-4C73-813E-21103355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26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C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A71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F6DE5"/>
    <w:rPr>
      <w:rFonts w:asciiTheme="majorHAnsi" w:eastAsiaTheme="majorEastAsia" w:hAnsiTheme="majorHAnsi" w:cstheme="majorBidi"/>
      <w:color w:val="2F5496" w:themeColor="accent1" w:themeShade="BF"/>
      <w:sz w:val="26"/>
      <w:szCs w:val="26"/>
    </w:rPr>
  </w:style>
  <w:style w:type="character" w:customStyle="1" w:styleId="c-timestamplabel">
    <w:name w:val="c-timestamp__label"/>
    <w:basedOn w:val="DefaultParagraphFont"/>
    <w:rsid w:val="004F6DE5"/>
  </w:style>
  <w:style w:type="paragraph" w:styleId="Title">
    <w:name w:val="Title"/>
    <w:basedOn w:val="Normal"/>
    <w:next w:val="Normal"/>
    <w:link w:val="TitleChar"/>
    <w:uiPriority w:val="10"/>
    <w:qFormat/>
    <w:rsid w:val="009C5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34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DA1601"/>
  </w:style>
  <w:style w:type="character" w:customStyle="1" w:styleId="eop">
    <w:name w:val="eop"/>
    <w:basedOn w:val="DefaultParagraphFont"/>
    <w:rsid w:val="00DA1601"/>
  </w:style>
  <w:style w:type="character" w:styleId="Hyperlink">
    <w:name w:val="Hyperlink"/>
    <w:basedOn w:val="DefaultParagraphFont"/>
    <w:uiPriority w:val="99"/>
    <w:unhideWhenUsed/>
    <w:rsid w:val="002A65D7"/>
    <w:rPr>
      <w:color w:val="0563C1" w:themeColor="hyperlink"/>
      <w:u w:val="single"/>
    </w:rPr>
  </w:style>
  <w:style w:type="character" w:styleId="UnresolvedMention">
    <w:name w:val="Unresolved Mention"/>
    <w:basedOn w:val="DefaultParagraphFont"/>
    <w:uiPriority w:val="99"/>
    <w:semiHidden/>
    <w:unhideWhenUsed/>
    <w:rsid w:val="002A65D7"/>
    <w:rPr>
      <w:color w:val="605E5C"/>
      <w:shd w:val="clear" w:color="auto" w:fill="E1DFDD"/>
    </w:rPr>
  </w:style>
  <w:style w:type="table" w:styleId="TableGrid">
    <w:name w:val="Table Grid"/>
    <w:basedOn w:val="TableNormal"/>
    <w:uiPriority w:val="39"/>
    <w:rsid w:val="00D83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326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40">
      <w:bodyDiv w:val="1"/>
      <w:marLeft w:val="0"/>
      <w:marRight w:val="0"/>
      <w:marTop w:val="0"/>
      <w:marBottom w:val="0"/>
      <w:divBdr>
        <w:top w:val="none" w:sz="0" w:space="0" w:color="auto"/>
        <w:left w:val="none" w:sz="0" w:space="0" w:color="auto"/>
        <w:bottom w:val="none" w:sz="0" w:space="0" w:color="auto"/>
        <w:right w:val="none" w:sz="0" w:space="0" w:color="auto"/>
      </w:divBdr>
    </w:div>
    <w:div w:id="350886955">
      <w:bodyDiv w:val="1"/>
      <w:marLeft w:val="0"/>
      <w:marRight w:val="0"/>
      <w:marTop w:val="0"/>
      <w:marBottom w:val="0"/>
      <w:divBdr>
        <w:top w:val="none" w:sz="0" w:space="0" w:color="auto"/>
        <w:left w:val="none" w:sz="0" w:space="0" w:color="auto"/>
        <w:bottom w:val="none" w:sz="0" w:space="0" w:color="auto"/>
        <w:right w:val="none" w:sz="0" w:space="0" w:color="auto"/>
      </w:divBdr>
      <w:divsChild>
        <w:div w:id="477308446">
          <w:marLeft w:val="0"/>
          <w:marRight w:val="0"/>
          <w:marTop w:val="0"/>
          <w:marBottom w:val="0"/>
          <w:divBdr>
            <w:top w:val="none" w:sz="0" w:space="0" w:color="auto"/>
            <w:left w:val="none" w:sz="0" w:space="0" w:color="auto"/>
            <w:bottom w:val="none" w:sz="0" w:space="0" w:color="auto"/>
            <w:right w:val="none" w:sz="0" w:space="0" w:color="auto"/>
          </w:divBdr>
          <w:divsChild>
            <w:div w:id="1920287950">
              <w:marLeft w:val="0"/>
              <w:marRight w:val="0"/>
              <w:marTop w:val="0"/>
              <w:marBottom w:val="0"/>
              <w:divBdr>
                <w:top w:val="none" w:sz="0" w:space="0" w:color="auto"/>
                <w:left w:val="none" w:sz="0" w:space="0" w:color="auto"/>
                <w:bottom w:val="none" w:sz="0" w:space="0" w:color="auto"/>
                <w:right w:val="none" w:sz="0" w:space="0" w:color="auto"/>
              </w:divBdr>
              <w:divsChild>
                <w:div w:id="79260609">
                  <w:marLeft w:val="0"/>
                  <w:marRight w:val="0"/>
                  <w:marTop w:val="0"/>
                  <w:marBottom w:val="0"/>
                  <w:divBdr>
                    <w:top w:val="none" w:sz="0" w:space="0" w:color="auto"/>
                    <w:left w:val="none" w:sz="0" w:space="0" w:color="auto"/>
                    <w:bottom w:val="none" w:sz="0" w:space="0" w:color="auto"/>
                    <w:right w:val="none" w:sz="0" w:space="0" w:color="auto"/>
                  </w:divBdr>
                  <w:divsChild>
                    <w:div w:id="564149389">
                      <w:marLeft w:val="0"/>
                      <w:marRight w:val="0"/>
                      <w:marTop w:val="0"/>
                      <w:marBottom w:val="0"/>
                      <w:divBdr>
                        <w:top w:val="none" w:sz="0" w:space="0" w:color="auto"/>
                        <w:left w:val="none" w:sz="0" w:space="0" w:color="auto"/>
                        <w:bottom w:val="none" w:sz="0" w:space="0" w:color="auto"/>
                        <w:right w:val="none" w:sz="0" w:space="0" w:color="auto"/>
                      </w:divBdr>
                      <w:divsChild>
                        <w:div w:id="1040516124">
                          <w:marLeft w:val="0"/>
                          <w:marRight w:val="0"/>
                          <w:marTop w:val="0"/>
                          <w:marBottom w:val="0"/>
                          <w:divBdr>
                            <w:top w:val="none" w:sz="0" w:space="0" w:color="auto"/>
                            <w:left w:val="none" w:sz="0" w:space="0" w:color="auto"/>
                            <w:bottom w:val="none" w:sz="0" w:space="0" w:color="auto"/>
                            <w:right w:val="none" w:sz="0" w:space="0" w:color="auto"/>
                          </w:divBdr>
                          <w:divsChild>
                            <w:div w:id="1088388033">
                              <w:marLeft w:val="-240"/>
                              <w:marRight w:val="-120"/>
                              <w:marTop w:val="0"/>
                              <w:marBottom w:val="0"/>
                              <w:divBdr>
                                <w:top w:val="none" w:sz="0" w:space="0" w:color="auto"/>
                                <w:left w:val="none" w:sz="0" w:space="0" w:color="auto"/>
                                <w:bottom w:val="none" w:sz="0" w:space="0" w:color="auto"/>
                                <w:right w:val="none" w:sz="0" w:space="0" w:color="auto"/>
                              </w:divBdr>
                              <w:divsChild>
                                <w:div w:id="316998428">
                                  <w:marLeft w:val="0"/>
                                  <w:marRight w:val="0"/>
                                  <w:marTop w:val="0"/>
                                  <w:marBottom w:val="60"/>
                                  <w:divBdr>
                                    <w:top w:val="none" w:sz="0" w:space="0" w:color="auto"/>
                                    <w:left w:val="none" w:sz="0" w:space="0" w:color="auto"/>
                                    <w:bottom w:val="none" w:sz="0" w:space="0" w:color="auto"/>
                                    <w:right w:val="none" w:sz="0" w:space="0" w:color="auto"/>
                                  </w:divBdr>
                                  <w:divsChild>
                                    <w:div w:id="1921016746">
                                      <w:marLeft w:val="0"/>
                                      <w:marRight w:val="0"/>
                                      <w:marTop w:val="0"/>
                                      <w:marBottom w:val="0"/>
                                      <w:divBdr>
                                        <w:top w:val="none" w:sz="0" w:space="0" w:color="auto"/>
                                        <w:left w:val="none" w:sz="0" w:space="0" w:color="auto"/>
                                        <w:bottom w:val="none" w:sz="0" w:space="0" w:color="auto"/>
                                        <w:right w:val="none" w:sz="0" w:space="0" w:color="auto"/>
                                      </w:divBdr>
                                      <w:divsChild>
                                        <w:div w:id="970087980">
                                          <w:marLeft w:val="0"/>
                                          <w:marRight w:val="0"/>
                                          <w:marTop w:val="0"/>
                                          <w:marBottom w:val="0"/>
                                          <w:divBdr>
                                            <w:top w:val="none" w:sz="0" w:space="0" w:color="auto"/>
                                            <w:left w:val="none" w:sz="0" w:space="0" w:color="auto"/>
                                            <w:bottom w:val="none" w:sz="0" w:space="0" w:color="auto"/>
                                            <w:right w:val="none" w:sz="0" w:space="0" w:color="auto"/>
                                          </w:divBdr>
                                          <w:divsChild>
                                            <w:div w:id="233659980">
                                              <w:marLeft w:val="0"/>
                                              <w:marRight w:val="0"/>
                                              <w:marTop w:val="0"/>
                                              <w:marBottom w:val="0"/>
                                              <w:divBdr>
                                                <w:top w:val="none" w:sz="0" w:space="0" w:color="auto"/>
                                                <w:left w:val="none" w:sz="0" w:space="0" w:color="auto"/>
                                                <w:bottom w:val="none" w:sz="0" w:space="0" w:color="auto"/>
                                                <w:right w:val="none" w:sz="0" w:space="0" w:color="auto"/>
                                              </w:divBdr>
                                              <w:divsChild>
                                                <w:div w:id="4503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252949">
          <w:marLeft w:val="0"/>
          <w:marRight w:val="0"/>
          <w:marTop w:val="0"/>
          <w:marBottom w:val="0"/>
          <w:divBdr>
            <w:top w:val="none" w:sz="0" w:space="0" w:color="auto"/>
            <w:left w:val="none" w:sz="0" w:space="0" w:color="auto"/>
            <w:bottom w:val="none" w:sz="0" w:space="0" w:color="auto"/>
            <w:right w:val="none" w:sz="0" w:space="0" w:color="auto"/>
          </w:divBdr>
          <w:divsChild>
            <w:div w:id="1103769723">
              <w:marLeft w:val="0"/>
              <w:marRight w:val="0"/>
              <w:marTop w:val="0"/>
              <w:marBottom w:val="240"/>
              <w:divBdr>
                <w:top w:val="none" w:sz="0" w:space="0" w:color="auto"/>
                <w:left w:val="none" w:sz="0" w:space="0" w:color="auto"/>
                <w:bottom w:val="none" w:sz="0" w:space="0" w:color="auto"/>
                <w:right w:val="none" w:sz="0" w:space="0" w:color="auto"/>
              </w:divBdr>
              <w:divsChild>
                <w:div w:id="1316646261">
                  <w:marLeft w:val="0"/>
                  <w:marRight w:val="0"/>
                  <w:marTop w:val="0"/>
                  <w:marBottom w:val="0"/>
                  <w:divBdr>
                    <w:top w:val="none" w:sz="0" w:space="0" w:color="auto"/>
                    <w:left w:val="none" w:sz="0" w:space="0" w:color="auto"/>
                    <w:bottom w:val="none" w:sz="0" w:space="0" w:color="auto"/>
                    <w:right w:val="none" w:sz="0" w:space="0" w:color="auto"/>
                  </w:divBdr>
                  <w:divsChild>
                    <w:div w:id="874385348">
                      <w:marLeft w:val="0"/>
                      <w:marRight w:val="0"/>
                      <w:marTop w:val="0"/>
                      <w:marBottom w:val="0"/>
                      <w:divBdr>
                        <w:top w:val="none" w:sz="0" w:space="0" w:color="auto"/>
                        <w:left w:val="none" w:sz="0" w:space="0" w:color="auto"/>
                        <w:bottom w:val="none" w:sz="0" w:space="0" w:color="auto"/>
                        <w:right w:val="none" w:sz="0" w:space="0" w:color="auto"/>
                      </w:divBdr>
                      <w:divsChild>
                        <w:div w:id="1823884000">
                          <w:marLeft w:val="0"/>
                          <w:marRight w:val="0"/>
                          <w:marTop w:val="0"/>
                          <w:marBottom w:val="0"/>
                          <w:divBdr>
                            <w:top w:val="none" w:sz="0" w:space="0" w:color="auto"/>
                            <w:left w:val="none" w:sz="0" w:space="0" w:color="auto"/>
                            <w:bottom w:val="none" w:sz="0" w:space="0" w:color="auto"/>
                            <w:right w:val="none" w:sz="0" w:space="0" w:color="auto"/>
                          </w:divBdr>
                          <w:divsChild>
                            <w:div w:id="81143003">
                              <w:marLeft w:val="0"/>
                              <w:marRight w:val="120"/>
                              <w:marTop w:val="0"/>
                              <w:marBottom w:val="0"/>
                              <w:divBdr>
                                <w:top w:val="none" w:sz="0" w:space="0" w:color="auto"/>
                                <w:left w:val="none" w:sz="0" w:space="0" w:color="auto"/>
                                <w:bottom w:val="none" w:sz="0" w:space="0" w:color="auto"/>
                                <w:right w:val="none" w:sz="0" w:space="0" w:color="auto"/>
                              </w:divBdr>
                              <w:divsChild>
                                <w:div w:id="1337419787">
                                  <w:marLeft w:val="-300"/>
                                  <w:marRight w:val="0"/>
                                  <w:marTop w:val="0"/>
                                  <w:marBottom w:val="0"/>
                                  <w:divBdr>
                                    <w:top w:val="none" w:sz="0" w:space="0" w:color="auto"/>
                                    <w:left w:val="none" w:sz="0" w:space="0" w:color="auto"/>
                                    <w:bottom w:val="none" w:sz="0" w:space="0" w:color="auto"/>
                                    <w:right w:val="none" w:sz="0" w:space="0" w:color="auto"/>
                                  </w:divBdr>
                                </w:div>
                              </w:divsChild>
                            </w:div>
                            <w:div w:id="1036349908">
                              <w:marLeft w:val="-240"/>
                              <w:marRight w:val="-120"/>
                              <w:marTop w:val="0"/>
                              <w:marBottom w:val="0"/>
                              <w:divBdr>
                                <w:top w:val="none" w:sz="0" w:space="0" w:color="auto"/>
                                <w:left w:val="none" w:sz="0" w:space="0" w:color="auto"/>
                                <w:bottom w:val="none" w:sz="0" w:space="0" w:color="auto"/>
                                <w:right w:val="none" w:sz="0" w:space="0" w:color="auto"/>
                              </w:divBdr>
                              <w:divsChild>
                                <w:div w:id="1418943833">
                                  <w:marLeft w:val="0"/>
                                  <w:marRight w:val="0"/>
                                  <w:marTop w:val="0"/>
                                  <w:marBottom w:val="60"/>
                                  <w:divBdr>
                                    <w:top w:val="none" w:sz="0" w:space="0" w:color="auto"/>
                                    <w:left w:val="none" w:sz="0" w:space="0" w:color="auto"/>
                                    <w:bottom w:val="none" w:sz="0" w:space="0" w:color="auto"/>
                                    <w:right w:val="none" w:sz="0" w:space="0" w:color="auto"/>
                                  </w:divBdr>
                                  <w:divsChild>
                                    <w:div w:id="1154643288">
                                      <w:marLeft w:val="0"/>
                                      <w:marRight w:val="0"/>
                                      <w:marTop w:val="0"/>
                                      <w:marBottom w:val="0"/>
                                      <w:divBdr>
                                        <w:top w:val="none" w:sz="0" w:space="0" w:color="auto"/>
                                        <w:left w:val="none" w:sz="0" w:space="0" w:color="auto"/>
                                        <w:bottom w:val="none" w:sz="0" w:space="0" w:color="auto"/>
                                        <w:right w:val="none" w:sz="0" w:space="0" w:color="auto"/>
                                      </w:divBdr>
                                      <w:divsChild>
                                        <w:div w:id="1022167516">
                                          <w:marLeft w:val="0"/>
                                          <w:marRight w:val="0"/>
                                          <w:marTop w:val="0"/>
                                          <w:marBottom w:val="0"/>
                                          <w:divBdr>
                                            <w:top w:val="none" w:sz="0" w:space="0" w:color="auto"/>
                                            <w:left w:val="none" w:sz="0" w:space="0" w:color="auto"/>
                                            <w:bottom w:val="none" w:sz="0" w:space="0" w:color="auto"/>
                                            <w:right w:val="none" w:sz="0" w:space="0" w:color="auto"/>
                                          </w:divBdr>
                                          <w:divsChild>
                                            <w:div w:id="1664968983">
                                              <w:marLeft w:val="0"/>
                                              <w:marRight w:val="0"/>
                                              <w:marTop w:val="0"/>
                                              <w:marBottom w:val="0"/>
                                              <w:divBdr>
                                                <w:top w:val="none" w:sz="0" w:space="0" w:color="auto"/>
                                                <w:left w:val="none" w:sz="0" w:space="0" w:color="auto"/>
                                                <w:bottom w:val="none" w:sz="0" w:space="0" w:color="auto"/>
                                                <w:right w:val="none" w:sz="0" w:space="0" w:color="auto"/>
                                              </w:divBdr>
                                              <w:divsChild>
                                                <w:div w:id="443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3620267">
      <w:bodyDiv w:val="1"/>
      <w:marLeft w:val="0"/>
      <w:marRight w:val="0"/>
      <w:marTop w:val="0"/>
      <w:marBottom w:val="0"/>
      <w:divBdr>
        <w:top w:val="none" w:sz="0" w:space="0" w:color="auto"/>
        <w:left w:val="none" w:sz="0" w:space="0" w:color="auto"/>
        <w:bottom w:val="none" w:sz="0" w:space="0" w:color="auto"/>
        <w:right w:val="none" w:sz="0" w:space="0" w:color="auto"/>
      </w:divBdr>
      <w:divsChild>
        <w:div w:id="128785257">
          <w:marLeft w:val="0"/>
          <w:marRight w:val="0"/>
          <w:marTop w:val="0"/>
          <w:marBottom w:val="0"/>
          <w:divBdr>
            <w:top w:val="none" w:sz="0" w:space="0" w:color="auto"/>
            <w:left w:val="none" w:sz="0" w:space="0" w:color="auto"/>
            <w:bottom w:val="none" w:sz="0" w:space="0" w:color="auto"/>
            <w:right w:val="none" w:sz="0" w:space="0" w:color="auto"/>
          </w:divBdr>
          <w:divsChild>
            <w:div w:id="2122070562">
              <w:marLeft w:val="0"/>
              <w:marRight w:val="0"/>
              <w:marTop w:val="0"/>
              <w:marBottom w:val="0"/>
              <w:divBdr>
                <w:top w:val="none" w:sz="0" w:space="0" w:color="auto"/>
                <w:left w:val="none" w:sz="0" w:space="0" w:color="auto"/>
                <w:bottom w:val="none" w:sz="0" w:space="0" w:color="auto"/>
                <w:right w:val="none" w:sz="0" w:space="0" w:color="auto"/>
              </w:divBdr>
            </w:div>
            <w:div w:id="1396857093">
              <w:marLeft w:val="0"/>
              <w:marRight w:val="0"/>
              <w:marTop w:val="0"/>
              <w:marBottom w:val="0"/>
              <w:divBdr>
                <w:top w:val="none" w:sz="0" w:space="0" w:color="auto"/>
                <w:left w:val="none" w:sz="0" w:space="0" w:color="auto"/>
                <w:bottom w:val="none" w:sz="0" w:space="0" w:color="auto"/>
                <w:right w:val="none" w:sz="0" w:space="0" w:color="auto"/>
              </w:divBdr>
            </w:div>
            <w:div w:id="6185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742">
      <w:bodyDiv w:val="1"/>
      <w:marLeft w:val="0"/>
      <w:marRight w:val="0"/>
      <w:marTop w:val="0"/>
      <w:marBottom w:val="0"/>
      <w:divBdr>
        <w:top w:val="none" w:sz="0" w:space="0" w:color="auto"/>
        <w:left w:val="none" w:sz="0" w:space="0" w:color="auto"/>
        <w:bottom w:val="none" w:sz="0" w:space="0" w:color="auto"/>
        <w:right w:val="none" w:sz="0" w:space="0" w:color="auto"/>
      </w:divBdr>
    </w:div>
    <w:div w:id="1308900473">
      <w:bodyDiv w:val="1"/>
      <w:marLeft w:val="0"/>
      <w:marRight w:val="0"/>
      <w:marTop w:val="0"/>
      <w:marBottom w:val="0"/>
      <w:divBdr>
        <w:top w:val="none" w:sz="0" w:space="0" w:color="auto"/>
        <w:left w:val="none" w:sz="0" w:space="0" w:color="auto"/>
        <w:bottom w:val="none" w:sz="0" w:space="0" w:color="auto"/>
        <w:right w:val="none" w:sz="0" w:space="0" w:color="auto"/>
      </w:divBdr>
    </w:div>
    <w:div w:id="196457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ervicenow.com/bundle/newyork-application-development/page/build/guided-app-creator/task/gac-activate-global.html" TargetMode="External"/><Relationship Id="rId3" Type="http://schemas.openxmlformats.org/officeDocument/2006/relationships/settings" Target="settings.xml"/><Relationship Id="rId7" Type="http://schemas.openxmlformats.org/officeDocument/2006/relationships/hyperlink" Target="https://docs.servicenow.com/bundle/orlando-application-development/page/build/applications/task/t_StartFromGlob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ervicenow.com/bundle/orlando-application-development/page/build/applications/task/activate-legacy-app-creator.html" TargetMode="External"/><Relationship Id="rId5" Type="http://schemas.openxmlformats.org/officeDocument/2006/relationships/hyperlink" Target="https://hi.service-now.com/kb_view.do?sysparm_article=KB074434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376</Words>
  <Characters>2144</Characters>
  <Application>Microsoft Office Word</Application>
  <DocSecurity>0</DocSecurity>
  <Lines>17</Lines>
  <Paragraphs>5</Paragraphs>
  <ScaleCrop>false</ScaleCrop>
  <Company>ICF</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Bribach, You-Lan</dc:creator>
  <cp:keywords/>
  <dc:description/>
  <cp:lastModifiedBy>Mayfield, Christine</cp:lastModifiedBy>
  <cp:revision>16</cp:revision>
  <dcterms:created xsi:type="dcterms:W3CDTF">2020-09-15T10:24:00Z</dcterms:created>
  <dcterms:modified xsi:type="dcterms:W3CDTF">2020-09-17T20:30:00Z</dcterms:modified>
</cp:coreProperties>
</file>