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15D" w14:textId="6408F873" w:rsidR="001A45D6" w:rsidRPr="001A45D6" w:rsidRDefault="001A45D6" w:rsidP="001A45D6">
      <w:pPr>
        <w:ind w:left="720" w:hanging="360"/>
        <w:rPr>
          <w:b/>
          <w:u w:val="single"/>
          <w:lang w:val="en-US"/>
        </w:rPr>
      </w:pPr>
      <w:r w:rsidRPr="001A45D6">
        <w:rPr>
          <w:b/>
          <w:u w:val="single"/>
          <w:lang w:val="en-US"/>
        </w:rPr>
        <w:t xml:space="preserve">List of </w:t>
      </w:r>
      <w:r w:rsidR="00A9353E">
        <w:rPr>
          <w:b/>
          <w:u w:val="single"/>
          <w:lang w:val="en-US"/>
        </w:rPr>
        <w:t xml:space="preserve">influential voice theory </w:t>
      </w:r>
      <w:bookmarkStart w:id="0" w:name="_GoBack"/>
      <w:bookmarkEnd w:id="0"/>
      <w:r w:rsidR="00A9353E">
        <w:rPr>
          <w:b/>
          <w:u w:val="single"/>
          <w:lang w:val="en-US"/>
        </w:rPr>
        <w:t>papers</w:t>
      </w:r>
      <w:r w:rsidRPr="001A45D6">
        <w:rPr>
          <w:b/>
          <w:u w:val="single"/>
          <w:lang w:val="en-US"/>
        </w:rPr>
        <w:t xml:space="preserve"> (alphabetical order): </w:t>
      </w:r>
    </w:p>
    <w:p w14:paraId="5B492558" w14:textId="77777777" w:rsidR="001A45D6" w:rsidRPr="001A45D6" w:rsidRDefault="001A45D6" w:rsidP="001A45D6">
      <w:pPr>
        <w:ind w:left="720" w:hanging="360"/>
        <w:rPr>
          <w:lang w:val="en-US"/>
        </w:rPr>
      </w:pPr>
    </w:p>
    <w:p w14:paraId="69404339" w14:textId="77777777" w:rsidR="002B65A1" w:rsidRPr="002B65A1" w:rsidRDefault="002B65A1" w:rsidP="002B65A1">
      <w:pPr>
        <w:pStyle w:val="CitaviBibliographyEntry"/>
        <w:numPr>
          <w:ilvl w:val="0"/>
          <w:numId w:val="2"/>
        </w:numPr>
      </w:pPr>
      <w:bookmarkStart w:id="1" w:name="_CTVL0018473d197b6e74f58899b2d313eecae96"/>
      <w:r w:rsidRPr="001B2042">
        <w:rPr>
          <w:lang w:val="en-US"/>
        </w:rPr>
        <w:t xml:space="preserve">Belin, P., </w:t>
      </w:r>
      <w:proofErr w:type="spellStart"/>
      <w:r w:rsidRPr="001B2042">
        <w:rPr>
          <w:lang w:val="en-US"/>
        </w:rPr>
        <w:t>Bestelmeyer</w:t>
      </w:r>
      <w:proofErr w:type="spellEnd"/>
      <w:r w:rsidRPr="001B2042">
        <w:rPr>
          <w:lang w:val="en-US"/>
        </w:rPr>
        <w:t xml:space="preserve">, P. E. G., </w:t>
      </w:r>
      <w:proofErr w:type="spellStart"/>
      <w:r w:rsidRPr="001B2042">
        <w:rPr>
          <w:lang w:val="en-US"/>
        </w:rPr>
        <w:t>Latinus</w:t>
      </w:r>
      <w:proofErr w:type="spellEnd"/>
      <w:r w:rsidRPr="001B2042">
        <w:rPr>
          <w:lang w:val="en-US"/>
        </w:rPr>
        <w:t>, M., &amp; Watson, R. (2011). Understanding voice perception.</w:t>
      </w:r>
      <w:bookmarkEnd w:id="1"/>
      <w:r w:rsidRPr="001B2042">
        <w:rPr>
          <w:lang w:val="en-US"/>
        </w:rPr>
        <w:t xml:space="preserve"> </w:t>
      </w:r>
      <w:r w:rsidRPr="002B65A1">
        <w:rPr>
          <w:i/>
        </w:rPr>
        <w:t xml:space="preserve">Br J </w:t>
      </w:r>
      <w:proofErr w:type="spellStart"/>
      <w:r w:rsidRPr="002B65A1">
        <w:rPr>
          <w:i/>
        </w:rPr>
        <w:t>Psychol</w:t>
      </w:r>
      <w:proofErr w:type="spellEnd"/>
      <w:r w:rsidRPr="002B65A1">
        <w:t xml:space="preserve">, </w:t>
      </w:r>
      <w:r w:rsidRPr="002B65A1">
        <w:rPr>
          <w:i/>
        </w:rPr>
        <w:t>102</w:t>
      </w:r>
      <w:r w:rsidRPr="002B65A1">
        <w:t>(4), 711–725. https://doi.org/10.1111/j.2044-8295.2011.02041.x</w:t>
      </w:r>
    </w:p>
    <w:p w14:paraId="615FC0B7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2" w:name="_CTVL0012050cdad0b5b4652ae9cccc5a3892f7f"/>
      <w:proofErr w:type="spellStart"/>
      <w:r w:rsidRPr="002B65A1">
        <w:t>Belin</w:t>
      </w:r>
      <w:proofErr w:type="spellEnd"/>
      <w:r w:rsidRPr="002B65A1">
        <w:t xml:space="preserve">, P., </w:t>
      </w:r>
      <w:proofErr w:type="spellStart"/>
      <w:r w:rsidRPr="002B65A1">
        <w:t>Fecteau</w:t>
      </w:r>
      <w:proofErr w:type="spellEnd"/>
      <w:r w:rsidRPr="002B65A1">
        <w:t xml:space="preserve">, S., &amp; </w:t>
      </w:r>
      <w:proofErr w:type="spellStart"/>
      <w:r w:rsidRPr="002B65A1">
        <w:t>Bedard</w:t>
      </w:r>
      <w:proofErr w:type="spellEnd"/>
      <w:r w:rsidRPr="002B65A1">
        <w:t xml:space="preserve">, C. (2004). </w:t>
      </w:r>
      <w:r w:rsidRPr="001B2042">
        <w:rPr>
          <w:lang w:val="en-US"/>
        </w:rPr>
        <w:t>Thinking the voice: neural correlates of voice perception.</w:t>
      </w:r>
      <w:bookmarkEnd w:id="2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 xml:space="preserve">Trends </w:t>
      </w:r>
      <w:proofErr w:type="spellStart"/>
      <w:r w:rsidRPr="001B2042">
        <w:rPr>
          <w:i/>
          <w:lang w:val="en-US"/>
        </w:rPr>
        <w:t>Cogn</w:t>
      </w:r>
      <w:proofErr w:type="spellEnd"/>
      <w:r w:rsidRPr="001B2042">
        <w:rPr>
          <w:i/>
          <w:lang w:val="en-US"/>
        </w:rPr>
        <w:t xml:space="preserve"> Sci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8</w:t>
      </w:r>
      <w:r w:rsidRPr="001B2042">
        <w:rPr>
          <w:lang w:val="en-US"/>
        </w:rPr>
        <w:t>(3), 129–135. https://doi.org/10.1016/j.tics.2004.01.008</w:t>
      </w:r>
    </w:p>
    <w:p w14:paraId="3171129C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3" w:name="_CTVL001f970567372fc4477af1fdcafc06973db"/>
      <w:proofErr w:type="spellStart"/>
      <w:r w:rsidRPr="001B2042">
        <w:rPr>
          <w:lang w:val="en-US"/>
        </w:rPr>
        <w:t>Frühholz</w:t>
      </w:r>
      <w:proofErr w:type="spellEnd"/>
      <w:r w:rsidRPr="001B2042">
        <w:rPr>
          <w:lang w:val="en-US"/>
        </w:rPr>
        <w:t xml:space="preserve">, S., </w:t>
      </w:r>
      <w:proofErr w:type="spellStart"/>
      <w:r w:rsidRPr="001B2042">
        <w:rPr>
          <w:lang w:val="en-US"/>
        </w:rPr>
        <w:t>Trost</w:t>
      </w:r>
      <w:proofErr w:type="spellEnd"/>
      <w:r w:rsidRPr="001B2042">
        <w:rPr>
          <w:lang w:val="en-US"/>
        </w:rPr>
        <w:t xml:space="preserve">, W., &amp; </w:t>
      </w:r>
      <w:proofErr w:type="spellStart"/>
      <w:r w:rsidRPr="001B2042">
        <w:rPr>
          <w:lang w:val="en-US"/>
        </w:rPr>
        <w:t>Kotz</w:t>
      </w:r>
      <w:proofErr w:type="spellEnd"/>
      <w:r w:rsidRPr="001B2042">
        <w:rPr>
          <w:lang w:val="en-US"/>
        </w:rPr>
        <w:t>, S. A. (2016). The sound of emotions—Towards a unifying neural network perspective of affective sound processing.</w:t>
      </w:r>
      <w:bookmarkEnd w:id="3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>Neuroscience &amp; Biobehavioral Reviews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68</w:t>
      </w:r>
      <w:r w:rsidRPr="001B2042">
        <w:rPr>
          <w:lang w:val="en-US"/>
        </w:rPr>
        <w:t>, 96–110. https://doi.org/10.1016/j.neubiorev.2016.05.002</w:t>
      </w:r>
    </w:p>
    <w:p w14:paraId="59E3B440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4" w:name="_CTVL0013e563f67fc0a4dcfb2536e96d3cfde5d"/>
      <w:proofErr w:type="spellStart"/>
      <w:r w:rsidRPr="001B2042">
        <w:rPr>
          <w:lang w:val="en-US"/>
        </w:rPr>
        <w:t>Gainotti</w:t>
      </w:r>
      <w:proofErr w:type="spellEnd"/>
      <w:r w:rsidRPr="001B2042">
        <w:rPr>
          <w:lang w:val="en-US"/>
        </w:rPr>
        <w:t>, G. (2011). What the study of voice recognition in normal subjects and brain-damaged patients tells us about models of familiar people recognition.</w:t>
      </w:r>
      <w:bookmarkEnd w:id="4"/>
      <w:r w:rsidRPr="001B2042">
        <w:rPr>
          <w:lang w:val="en-US"/>
        </w:rPr>
        <w:t xml:space="preserve"> </w:t>
      </w:r>
      <w:proofErr w:type="spellStart"/>
      <w:r w:rsidRPr="001B2042">
        <w:rPr>
          <w:i/>
          <w:lang w:val="en-US"/>
        </w:rPr>
        <w:t>Neuropsychologia</w:t>
      </w:r>
      <w:proofErr w:type="spellEnd"/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49</w:t>
      </w:r>
      <w:r w:rsidRPr="001B2042">
        <w:rPr>
          <w:lang w:val="en-US"/>
        </w:rPr>
        <w:t>(9), 2273–2282. https://doi.org/10.1016/j.neuropsychologia.2011.04.027</w:t>
      </w:r>
    </w:p>
    <w:p w14:paraId="0F86E354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5" w:name="_CTVL00165987ca4784f44258bddcb1094969336"/>
      <w:r w:rsidRPr="001B2042">
        <w:rPr>
          <w:lang w:val="en-US"/>
        </w:rPr>
        <w:t>Hall, J. A., Horgan, T. G., &amp; Murphy, N. A. (2019). Nonverbal Communication.</w:t>
      </w:r>
      <w:bookmarkEnd w:id="5"/>
      <w:r w:rsidRPr="001B2042">
        <w:rPr>
          <w:lang w:val="en-US"/>
        </w:rPr>
        <w:t xml:space="preserve"> </w:t>
      </w:r>
      <w:proofErr w:type="spellStart"/>
      <w:r w:rsidRPr="001B2042">
        <w:rPr>
          <w:i/>
          <w:lang w:val="en-US"/>
        </w:rPr>
        <w:t>Annu</w:t>
      </w:r>
      <w:proofErr w:type="spellEnd"/>
      <w:r w:rsidRPr="001B2042">
        <w:rPr>
          <w:i/>
          <w:lang w:val="en-US"/>
        </w:rPr>
        <w:t xml:space="preserve"> Rev Psychol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70</w:t>
      </w:r>
      <w:r w:rsidRPr="001B2042">
        <w:rPr>
          <w:lang w:val="en-US"/>
        </w:rPr>
        <w:t>, 271–294. https://doi.org/10.1146/annurev-psych-010418-103145</w:t>
      </w:r>
    </w:p>
    <w:p w14:paraId="44CBCC75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6" w:name="_CTVL00131a6c35984344b52a0d8347d4d006714"/>
      <w:proofErr w:type="spellStart"/>
      <w:r w:rsidRPr="001B2042">
        <w:rPr>
          <w:lang w:val="en-US"/>
        </w:rPr>
        <w:t>Lavan</w:t>
      </w:r>
      <w:proofErr w:type="spellEnd"/>
      <w:r w:rsidRPr="001B2042">
        <w:rPr>
          <w:lang w:val="en-US"/>
        </w:rPr>
        <w:t>, N., &amp; McGettigan, C. (2023). A model for person perception from familiar and unfamiliar voices.</w:t>
      </w:r>
      <w:bookmarkEnd w:id="6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>Communications Psychology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1</w:t>
      </w:r>
      <w:r w:rsidRPr="001B2042">
        <w:rPr>
          <w:lang w:val="en-US"/>
        </w:rPr>
        <w:t>(1). https://doi.org/10.1038/s44271-023-00001-4</w:t>
      </w:r>
    </w:p>
    <w:p w14:paraId="596F6E28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7" w:name="_CTVL001a6d50410750b4af9820cf24cff36ebe4"/>
      <w:r w:rsidRPr="001B2042">
        <w:rPr>
          <w:lang w:val="en-US"/>
        </w:rPr>
        <w:t xml:space="preserve">Schirmer, A., &amp; </w:t>
      </w:r>
      <w:proofErr w:type="spellStart"/>
      <w:r w:rsidRPr="001B2042">
        <w:rPr>
          <w:lang w:val="en-US"/>
        </w:rPr>
        <w:t>Adolphs</w:t>
      </w:r>
      <w:proofErr w:type="spellEnd"/>
      <w:r w:rsidRPr="001B2042">
        <w:rPr>
          <w:lang w:val="en-US"/>
        </w:rPr>
        <w:t>, R. (2017). Emotion Perception from Face, Voice, and Touch: Comparisons and Convergence.</w:t>
      </w:r>
      <w:bookmarkEnd w:id="7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 xml:space="preserve">Trends </w:t>
      </w:r>
      <w:proofErr w:type="spellStart"/>
      <w:r w:rsidRPr="001B2042">
        <w:rPr>
          <w:i/>
          <w:lang w:val="en-US"/>
        </w:rPr>
        <w:t>Cogn</w:t>
      </w:r>
      <w:proofErr w:type="spellEnd"/>
      <w:r w:rsidRPr="001B2042">
        <w:rPr>
          <w:i/>
          <w:lang w:val="en-US"/>
        </w:rPr>
        <w:t xml:space="preserve"> Sci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21</w:t>
      </w:r>
      <w:r w:rsidRPr="001B2042">
        <w:rPr>
          <w:lang w:val="en-US"/>
        </w:rPr>
        <w:t>(3), 216–228. https://doi.org/10.1016/j.tics.2017.01.001</w:t>
      </w:r>
    </w:p>
    <w:p w14:paraId="22E1E394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8" w:name="_CTVL0018cb7e35bf0ac4e3ab91e3dbc3aa6e5f1"/>
      <w:proofErr w:type="spellStart"/>
      <w:r w:rsidRPr="001B2042">
        <w:rPr>
          <w:lang w:val="en-US"/>
        </w:rPr>
        <w:t>Schweinberger</w:t>
      </w:r>
      <w:proofErr w:type="spellEnd"/>
      <w:r w:rsidRPr="001B2042">
        <w:rPr>
          <w:lang w:val="en-US"/>
        </w:rPr>
        <w:t xml:space="preserve">, S. R., Kawahara, H., Simpson, A. P., </w:t>
      </w:r>
      <w:proofErr w:type="spellStart"/>
      <w:r w:rsidRPr="001B2042">
        <w:rPr>
          <w:lang w:val="en-US"/>
        </w:rPr>
        <w:t>Skuk</w:t>
      </w:r>
      <w:proofErr w:type="spellEnd"/>
      <w:r w:rsidRPr="001B2042">
        <w:rPr>
          <w:lang w:val="en-US"/>
        </w:rPr>
        <w:t xml:space="preserve">, V. G., &amp; </w:t>
      </w:r>
      <w:proofErr w:type="spellStart"/>
      <w:r w:rsidRPr="001B2042">
        <w:rPr>
          <w:lang w:val="en-US"/>
        </w:rPr>
        <w:t>Zäske</w:t>
      </w:r>
      <w:proofErr w:type="spellEnd"/>
      <w:r w:rsidRPr="001B2042">
        <w:rPr>
          <w:lang w:val="en-US"/>
        </w:rPr>
        <w:t>, R. (2014). Speaker perception.</w:t>
      </w:r>
      <w:bookmarkEnd w:id="8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 xml:space="preserve">Wiley </w:t>
      </w:r>
      <w:proofErr w:type="spellStart"/>
      <w:r w:rsidRPr="001B2042">
        <w:rPr>
          <w:i/>
          <w:lang w:val="en-US"/>
        </w:rPr>
        <w:t>Interdiscip</w:t>
      </w:r>
      <w:proofErr w:type="spellEnd"/>
      <w:r w:rsidRPr="001B2042">
        <w:rPr>
          <w:i/>
          <w:lang w:val="en-US"/>
        </w:rPr>
        <w:t xml:space="preserve"> Rev </w:t>
      </w:r>
      <w:proofErr w:type="spellStart"/>
      <w:r w:rsidRPr="001B2042">
        <w:rPr>
          <w:i/>
          <w:lang w:val="en-US"/>
        </w:rPr>
        <w:t>Cogn</w:t>
      </w:r>
      <w:proofErr w:type="spellEnd"/>
      <w:r w:rsidRPr="001B2042">
        <w:rPr>
          <w:i/>
          <w:lang w:val="en-US"/>
        </w:rPr>
        <w:t xml:space="preserve"> Sci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5</w:t>
      </w:r>
      <w:r w:rsidRPr="001B2042">
        <w:rPr>
          <w:lang w:val="en-US"/>
        </w:rPr>
        <w:t>(1), 15–25. https://doi.org/10.1002/wcs.1261</w:t>
      </w:r>
    </w:p>
    <w:p w14:paraId="4EE45F95" w14:textId="77777777" w:rsidR="002B65A1" w:rsidRPr="001B2042" w:rsidRDefault="002B65A1" w:rsidP="002B65A1">
      <w:pPr>
        <w:pStyle w:val="CitaviBibliographyEntry"/>
        <w:numPr>
          <w:ilvl w:val="0"/>
          <w:numId w:val="2"/>
        </w:numPr>
        <w:rPr>
          <w:lang w:val="en-US"/>
        </w:rPr>
      </w:pPr>
      <w:bookmarkStart w:id="9" w:name="_CTVL001b001e71cfb0d478c9df1887d9aa8fa5d"/>
      <w:r>
        <w:t xml:space="preserve">Young, A. W., Frühholz, S., &amp; Schweinberger, S. R. (2020). </w:t>
      </w:r>
      <w:r w:rsidRPr="001B2042">
        <w:rPr>
          <w:lang w:val="en-US"/>
        </w:rPr>
        <w:t>Face and voice perception: Understanding commonalities and differences // Face and Voice Perception: Understanding Commonalities and Differences.</w:t>
      </w:r>
      <w:bookmarkEnd w:id="9"/>
      <w:r w:rsidRPr="001B2042">
        <w:rPr>
          <w:lang w:val="en-US"/>
        </w:rPr>
        <w:t xml:space="preserve"> </w:t>
      </w:r>
      <w:r w:rsidRPr="001B2042">
        <w:rPr>
          <w:i/>
          <w:lang w:val="en-US"/>
        </w:rPr>
        <w:t xml:space="preserve">Trends </w:t>
      </w:r>
      <w:proofErr w:type="spellStart"/>
      <w:r w:rsidRPr="001B2042">
        <w:rPr>
          <w:i/>
          <w:lang w:val="en-US"/>
        </w:rPr>
        <w:t>Cogn</w:t>
      </w:r>
      <w:proofErr w:type="spellEnd"/>
      <w:r w:rsidRPr="001B2042">
        <w:rPr>
          <w:i/>
          <w:lang w:val="en-US"/>
        </w:rPr>
        <w:t xml:space="preserve"> Sci</w:t>
      </w:r>
      <w:r w:rsidRPr="001B2042">
        <w:rPr>
          <w:lang w:val="en-US"/>
        </w:rPr>
        <w:t xml:space="preserve">, </w:t>
      </w:r>
      <w:r w:rsidRPr="001B2042">
        <w:rPr>
          <w:i/>
          <w:lang w:val="en-US"/>
        </w:rPr>
        <w:t>24</w:t>
      </w:r>
      <w:r w:rsidRPr="001B2042">
        <w:rPr>
          <w:lang w:val="en-US"/>
        </w:rPr>
        <w:t>(5), 398–410. https://doi.org/10.1016/j.tics.2020.02.001</w:t>
      </w:r>
    </w:p>
    <w:p w14:paraId="5170D662" w14:textId="2A33C786" w:rsidR="00EF4B62" w:rsidRPr="002B65A1" w:rsidRDefault="002B65A1" w:rsidP="002B65A1">
      <w:pPr>
        <w:pStyle w:val="Listenabsatz"/>
        <w:numPr>
          <w:ilvl w:val="0"/>
          <w:numId w:val="2"/>
        </w:numPr>
        <w:rPr>
          <w:lang w:val="en-US"/>
        </w:rPr>
      </w:pPr>
      <w:bookmarkStart w:id="10" w:name="_CTVL001a5ced6c10e654517986b44fb8623e099"/>
      <w:proofErr w:type="spellStart"/>
      <w:r w:rsidRPr="002B65A1">
        <w:rPr>
          <w:lang w:val="en-US"/>
        </w:rPr>
        <w:t>Yovel</w:t>
      </w:r>
      <w:proofErr w:type="spellEnd"/>
      <w:r w:rsidRPr="002B65A1">
        <w:rPr>
          <w:lang w:val="en-US"/>
        </w:rPr>
        <w:t>, G., &amp; Belin, P. (2013). A unified coding strategy for processing faces and voices.</w:t>
      </w:r>
      <w:bookmarkEnd w:id="10"/>
      <w:r w:rsidRPr="002B65A1">
        <w:rPr>
          <w:lang w:val="en-US"/>
        </w:rPr>
        <w:t xml:space="preserve"> </w:t>
      </w:r>
      <w:r w:rsidRPr="002B65A1">
        <w:rPr>
          <w:i/>
        </w:rPr>
        <w:t xml:space="preserve">Trends </w:t>
      </w:r>
      <w:proofErr w:type="spellStart"/>
      <w:r w:rsidRPr="002B65A1">
        <w:rPr>
          <w:i/>
        </w:rPr>
        <w:t>Cogn</w:t>
      </w:r>
      <w:proofErr w:type="spellEnd"/>
      <w:r w:rsidRPr="002B65A1">
        <w:rPr>
          <w:i/>
        </w:rPr>
        <w:t xml:space="preserve"> </w:t>
      </w:r>
      <w:proofErr w:type="spellStart"/>
      <w:r w:rsidRPr="002B65A1">
        <w:rPr>
          <w:i/>
        </w:rPr>
        <w:t>Sci</w:t>
      </w:r>
      <w:proofErr w:type="spellEnd"/>
      <w:r w:rsidRPr="001B2042">
        <w:t xml:space="preserve">, </w:t>
      </w:r>
      <w:r w:rsidRPr="002B65A1">
        <w:rPr>
          <w:i/>
        </w:rPr>
        <w:t>17</w:t>
      </w:r>
      <w:r w:rsidRPr="001B2042">
        <w:t>(6), 263–271. https://doi.org/10.1016/j.tics.2013.04.004</w:t>
      </w:r>
    </w:p>
    <w:sectPr w:rsidR="00EF4B62" w:rsidRPr="002B65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92BE3"/>
    <w:multiLevelType w:val="hybridMultilevel"/>
    <w:tmpl w:val="65E6A6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37DCB"/>
    <w:multiLevelType w:val="hybridMultilevel"/>
    <w:tmpl w:val="34C61D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F"/>
    <w:rsid w:val="000F19FE"/>
    <w:rsid w:val="00165DD3"/>
    <w:rsid w:val="001A45D6"/>
    <w:rsid w:val="002B65A1"/>
    <w:rsid w:val="00A9353E"/>
    <w:rsid w:val="00CC121E"/>
    <w:rsid w:val="00D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9BA6"/>
  <w15:chartTrackingRefBased/>
  <w15:docId w15:val="{9A055A4C-ED9B-4151-A444-DC8BDDAA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45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19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19FE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2B65A1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2B65A1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2B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5</cp:revision>
  <dcterms:created xsi:type="dcterms:W3CDTF">2024-07-08T12:43:00Z</dcterms:created>
  <dcterms:modified xsi:type="dcterms:W3CDTF">2024-07-12T12:51:00Z</dcterms:modified>
</cp:coreProperties>
</file>