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ED5B0" w14:textId="77777777" w:rsidR="00A567C9" w:rsidRPr="00A567C9" w:rsidRDefault="00A567C9" w:rsidP="00A567C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proofErr w:type="spellStart"/>
      <w:r w:rsidRPr="00A567C9">
        <w:rPr>
          <w:rFonts w:ascii="Arial" w:eastAsia="Times New Roman" w:hAnsi="Arial" w:cs="Arial"/>
          <w:b/>
          <w:bCs/>
          <w:kern w:val="0"/>
          <w:lang w:val="en-US" w:eastAsia="de-DE"/>
          <w14:ligatures w14:val="none"/>
        </w:rPr>
        <w:t>Presubmission</w:t>
      </w:r>
      <w:proofErr w:type="spellEnd"/>
      <w:r w:rsidRPr="00A567C9">
        <w:rPr>
          <w:rFonts w:ascii="Arial" w:eastAsia="Times New Roman" w:hAnsi="Arial" w:cs="Arial"/>
          <w:b/>
          <w:bCs/>
          <w:kern w:val="0"/>
          <w:lang w:val="en-US" w:eastAsia="de-DE"/>
          <w14:ligatures w14:val="none"/>
        </w:rPr>
        <w:t xml:space="preserve"> enquiry - </w:t>
      </w:r>
      <w:r w:rsidRPr="00A567C9">
        <w:rPr>
          <w:rFonts w:ascii="Arial" w:eastAsia="Times New Roman" w:hAnsi="Arial" w:cs="Arial"/>
          <w:b/>
          <w:bCs/>
          <w:i/>
          <w:iCs/>
          <w:kern w:val="0"/>
          <w:lang w:val="en-US" w:eastAsia="de-DE"/>
          <w14:ligatures w14:val="none"/>
        </w:rPr>
        <w:t xml:space="preserve">Trends in Cognitive Sciences </w:t>
      </w:r>
    </w:p>
    <w:p w14:paraId="25E8C916" w14:textId="0C54BC3E" w:rsidR="00A567C9" w:rsidRPr="008722BF" w:rsidRDefault="00A567C9" w:rsidP="00A567C9">
      <w:p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de-DE" w:eastAsia="de-DE"/>
          <w14:ligatures w14:val="none"/>
        </w:rPr>
      </w:pPr>
      <w:proofErr w:type="spellStart"/>
      <w:r w:rsidRPr="008722BF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>Authors</w:t>
      </w:r>
      <w:proofErr w:type="spellEnd"/>
      <w:r w:rsidRPr="008722BF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 xml:space="preserve">: </w:t>
      </w:r>
      <w:r w:rsidR="001A6798" w:rsidRPr="008722BF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>Christine Nussbaum</w:t>
      </w:r>
      <w:r w:rsidR="008722BF" w:rsidRPr="008722BF">
        <w:rPr>
          <w:rFonts w:ascii="ArialMT" w:eastAsia="Times New Roman" w:hAnsi="ArialMT" w:cs="Times New Roman"/>
          <w:kern w:val="0"/>
          <w:vertAlign w:val="superscript"/>
          <w:lang w:val="de-DE" w:eastAsia="de-DE"/>
          <w14:ligatures w14:val="none"/>
        </w:rPr>
        <w:t>1,2</w:t>
      </w:r>
      <w:r w:rsidRPr="008722BF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>, Sascha Frühholz</w:t>
      </w:r>
      <w:r w:rsidR="008722BF" w:rsidRPr="008722BF">
        <w:rPr>
          <w:rFonts w:ascii="ArialMT" w:eastAsia="Times New Roman" w:hAnsi="ArialMT" w:cs="Times New Roman"/>
          <w:kern w:val="0"/>
          <w:vertAlign w:val="superscript"/>
          <w:lang w:val="de-DE" w:eastAsia="de-DE"/>
          <w14:ligatures w14:val="none"/>
        </w:rPr>
        <w:t xml:space="preserve">3,4 </w:t>
      </w:r>
      <w:r w:rsidRPr="008722BF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>and Stefan R. Schweinberger</w:t>
      </w:r>
      <w:r w:rsidR="008722BF" w:rsidRPr="008722BF">
        <w:rPr>
          <w:rFonts w:ascii="ArialMT" w:eastAsia="Times New Roman" w:hAnsi="ArialMT" w:cs="Times New Roman"/>
          <w:kern w:val="0"/>
          <w:vertAlign w:val="superscript"/>
          <w:lang w:val="de-DE" w:eastAsia="de-DE"/>
          <w14:ligatures w14:val="none"/>
        </w:rPr>
        <w:t>1,2,5</w:t>
      </w:r>
      <w:r w:rsidRPr="008722BF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 xml:space="preserve"> </w:t>
      </w:r>
    </w:p>
    <w:p w14:paraId="50932414" w14:textId="3574D2A8" w:rsidR="008722BF" w:rsidRPr="008722BF" w:rsidRDefault="008722BF" w:rsidP="008722BF">
      <w:p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-US" w:eastAsia="de-DE"/>
          <w14:ligatures w14:val="none"/>
        </w:rPr>
      </w:pPr>
      <w:r w:rsidRPr="008722BF">
        <w:rPr>
          <w:rFonts w:ascii="ArialMT" w:eastAsia="Times New Roman" w:hAnsi="ArialMT" w:cs="Times New Roman"/>
          <w:kern w:val="0"/>
          <w:vertAlign w:val="superscript"/>
          <w:lang w:val="en-US" w:eastAsia="de-DE"/>
          <w14:ligatures w14:val="none"/>
        </w:rPr>
        <w:t>1</w:t>
      </w:r>
      <w:r w:rsidRPr="008722BF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Department for General Psychology and Cognitive Neuroscience, Friedrich Schiller University Jena, Germany</w:t>
      </w:r>
    </w:p>
    <w:p w14:paraId="37DBEDEE" w14:textId="594B9E82" w:rsidR="008722BF" w:rsidRDefault="008722BF" w:rsidP="008722BF">
      <w:p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-US" w:eastAsia="de-DE"/>
          <w14:ligatures w14:val="none"/>
        </w:rPr>
      </w:pPr>
      <w:r w:rsidRPr="008722BF">
        <w:rPr>
          <w:rFonts w:ascii="ArialMT" w:eastAsia="Times New Roman" w:hAnsi="ArialMT" w:cs="Times New Roman"/>
          <w:kern w:val="0"/>
          <w:vertAlign w:val="superscript"/>
          <w:lang w:val="en-US" w:eastAsia="de-DE"/>
          <w14:ligatures w14:val="none"/>
        </w:rPr>
        <w:t>2</w:t>
      </w:r>
      <w:r w:rsidRPr="008722BF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Voice Research Unit, Friedrich Schiller University, Jena, Germany</w:t>
      </w:r>
    </w:p>
    <w:p w14:paraId="5C19B28D" w14:textId="4A3DE044" w:rsidR="008722BF" w:rsidRDefault="008722BF" w:rsidP="008722BF">
      <w:p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-US" w:eastAsia="de-DE"/>
          <w14:ligatures w14:val="none"/>
        </w:rPr>
      </w:pPr>
      <w:r w:rsidRPr="008722BF">
        <w:rPr>
          <w:rFonts w:ascii="ArialMT" w:eastAsia="Times New Roman" w:hAnsi="ArialMT" w:cs="Times New Roman"/>
          <w:kern w:val="0"/>
          <w:vertAlign w:val="superscript"/>
          <w:lang w:val="en-US" w:eastAsia="de-DE"/>
          <w14:ligatures w14:val="none"/>
        </w:rPr>
        <w:t>3</w:t>
      </w:r>
      <w:r w:rsidRPr="008722BF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Department of Psychology, University of Oslo, Oslo, Norway</w:t>
      </w:r>
    </w:p>
    <w:p w14:paraId="45A5C328" w14:textId="7A3CDE58" w:rsidR="008722BF" w:rsidRDefault="008722BF" w:rsidP="008722BF">
      <w:p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-US" w:eastAsia="de-DE"/>
          <w14:ligatures w14:val="none"/>
        </w:rPr>
      </w:pPr>
      <w:r w:rsidRPr="008722BF">
        <w:rPr>
          <w:rFonts w:ascii="ArialMT" w:eastAsia="Times New Roman" w:hAnsi="ArialMT" w:cs="Times New Roman"/>
          <w:kern w:val="0"/>
          <w:vertAlign w:val="superscript"/>
          <w:lang w:val="en-US" w:eastAsia="de-DE"/>
          <w14:ligatures w14:val="none"/>
        </w:rPr>
        <w:t>4</w:t>
      </w:r>
      <w:r w:rsidRPr="008722BF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Cognitive and Affective Neuroscience Unit, Department of Psychology, University of Zurich, Zurich, Switzerland.</w:t>
      </w:r>
    </w:p>
    <w:p w14:paraId="6BB2AB2F" w14:textId="5FDD0182" w:rsidR="008722BF" w:rsidRDefault="008722BF" w:rsidP="008722BF">
      <w:p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-US" w:eastAsia="de-DE"/>
          <w14:ligatures w14:val="none"/>
        </w:rPr>
      </w:pPr>
      <w:r w:rsidRPr="008722BF">
        <w:rPr>
          <w:rFonts w:ascii="ArialMT" w:eastAsia="Times New Roman" w:hAnsi="ArialMT" w:cs="Times New Roman"/>
          <w:kern w:val="0"/>
          <w:vertAlign w:val="superscript"/>
          <w:lang w:val="en-US" w:eastAsia="de-DE"/>
          <w14:ligatures w14:val="none"/>
        </w:rPr>
        <w:t>5</w:t>
      </w:r>
      <w:r w:rsidRPr="008722BF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Swiss Center for Affective Sciences, University of Geneva, Switzerland</w:t>
      </w:r>
    </w:p>
    <w:p w14:paraId="73B76382" w14:textId="77777777" w:rsidR="008722BF" w:rsidRPr="00A567C9" w:rsidRDefault="008722BF" w:rsidP="00A567C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</w:p>
    <w:p w14:paraId="1728C0B1" w14:textId="36BAD618" w:rsidR="00A567C9" w:rsidRPr="00A567C9" w:rsidRDefault="00E605BC" w:rsidP="00A567C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val="en-US" w:eastAsia="de-DE"/>
          <w14:ligatures w14:val="none"/>
        </w:rPr>
        <w:t>Understanding</w:t>
      </w:r>
      <w:r w:rsidR="00491779">
        <w:rPr>
          <w:rFonts w:ascii="Arial" w:eastAsia="Times New Roman" w:hAnsi="Arial" w:cs="Arial"/>
          <w:b/>
          <w:bCs/>
          <w:kern w:val="0"/>
          <w:lang w:val="en-US" w:eastAsia="de-DE"/>
          <w14:ligatures w14:val="none"/>
        </w:rPr>
        <w:t xml:space="preserve"> Voice Naturalness</w:t>
      </w:r>
    </w:p>
    <w:p w14:paraId="6E63522D" w14:textId="241A7226" w:rsidR="00E33118" w:rsidRDefault="00E33118" w:rsidP="00E33118">
      <w:p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" w:eastAsia="de-DE"/>
          <w14:ligatures w14:val="none"/>
        </w:rPr>
      </w:pP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When humans hear voices, they form </w:t>
      </w:r>
      <w:r w:rsidR="00E170B4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intuitive 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impressions about the speaker/agent within just a few hundred milliseconds [1]. P</w:t>
      </w: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erceived naturalness of a voice 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[2] </w:t>
      </w: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is a prominent property 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within these </w:t>
      </w:r>
      <w:r w:rsidR="00514A41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i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mpressions when we hear</w:t>
      </w: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vocal sounds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– and one</w:t>
      </w: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which affects 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social </w:t>
      </w: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interaction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s, both</w:t>
      </w: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in a purely human context and in scenarios with</w:t>
      </w: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human and artificial agents. </w:t>
      </w:r>
    </w:p>
    <w:p w14:paraId="73546F72" w14:textId="18E3019B" w:rsidR="00E33118" w:rsidRDefault="00E33118" w:rsidP="00E33118">
      <w:p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" w:eastAsia="de-DE"/>
          <w14:ligatures w14:val="none"/>
        </w:rPr>
      </w:pP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Despite its 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intuitive appeal</w:t>
      </w: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, a systematic understanding of voice naturalness is elusive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. </w:t>
      </w:r>
      <w:r w:rsidR="002B0B39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Here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we argue that this is </w:t>
      </w: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due to 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four factors</w:t>
      </w:r>
      <w:r w:rsidR="002B0B39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– </w:t>
      </w: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(a) conceptual </w:t>
      </w:r>
      <w:proofErr w:type="spellStart"/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underspecification</w:t>
      </w:r>
      <w:proofErr w:type="spellEnd"/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, (b) inconsistent operationalization, (c) </w:t>
      </w:r>
      <w:r w:rsidR="002B0B39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lacking</w:t>
      </w: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exchange between research on human and synthetic voices and (d) insufficient anchoring in voice perception theory. 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We show (using quantitative bibliometric analysis</w:t>
      </w:r>
      <w:r w:rsidR="00514A41" w:rsidRPr="008722BF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, Fig</w:t>
      </w:r>
      <w:r w:rsidR="008170AD" w:rsidRPr="008722BF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ure</w:t>
      </w:r>
      <w:r w:rsidR="00514A41" w:rsidRPr="008722BF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1</w:t>
      </w:r>
      <w:r w:rsidRPr="008722BF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) that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voice naturalness research is situated within different research domains that focus either on voice naturalness in health-related voice changes [3,4], or in synthesized, computer-generated voices [5-8]. Importantly, </w:t>
      </w:r>
      <w:r w:rsidR="00514A41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our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analysis reveals that these domains resemble echo chambers within science, in that both neither </w:t>
      </w:r>
      <w:r w:rsidR="002B0B39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cross-refer 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to one another nor to current voice perception theory. Accordingly, </w:t>
      </w:r>
      <w:r w:rsidR="002B0B39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they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use heterogeneous measure</w:t>
      </w:r>
      <w:r w:rsidR="002B0B39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ments of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voice naturalness, with poor consideration of psychological theory. </w:t>
      </w:r>
    </w:p>
    <w:p w14:paraId="09446639" w14:textId="3409BFFC" w:rsidR="00E33118" w:rsidRDefault="00E33118" w:rsidP="00E33118">
      <w:p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" w:eastAsia="de-DE"/>
          <w14:ligatures w14:val="none"/>
        </w:rPr>
      </w:pP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In this </w:t>
      </w:r>
      <w:r w:rsidR="002B0B39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article</w:t>
      </w: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, we 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integrate</w:t>
      </w: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current insights into voice naturalness by pooling evidence from a wider interdisciplinary literature. 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W</w:t>
      </w: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e 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then </w:t>
      </w: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develop a concise definition of naturalness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,</w:t>
      </w: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and propose a conceptual framework 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which is r</w:t>
      </w: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ooted both in </w:t>
      </w:r>
      <w:r w:rsidR="002B0B39"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theoretical models</w:t>
      </w:r>
      <w:r w:rsidR="002B0B39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</w:t>
      </w:r>
      <w:r w:rsidR="002B0B39"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and</w:t>
      </w:r>
      <w:r w:rsidR="002B0B39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current </w:t>
      </w: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empirical findings 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across fields</w:t>
      </w: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. </w:t>
      </w:r>
      <w:r w:rsidR="002B0B39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In short, we propose a taxonomy of naturalness with two distinct types</w:t>
      </w:r>
      <w:r w:rsidR="00514A41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-</w:t>
      </w:r>
      <w:r w:rsidR="002B0B39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human-likeness-based naturalness and deviation-based naturalness</w:t>
      </w:r>
      <w:r w:rsidR="00514A41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– and </w:t>
      </w:r>
      <w:r w:rsidR="002B0B39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clarify the demarcation of naturalness from established concepts of distinctiveness and authenticity. </w:t>
      </w: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Subsequently, we identify core gaps in our current understanding of voice naturalness</w:t>
      </w:r>
      <w:r w:rsidR="00C80D79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,</w:t>
      </w: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and discuss 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a tentative roadmap</w:t>
      </w: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for future research</w:t>
      </w:r>
      <w:r w:rsidR="002B0B39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that includes practical recommendations</w:t>
      </w: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.</w:t>
      </w:r>
      <w:r w:rsidR="002B0B39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</w:t>
      </w:r>
    </w:p>
    <w:p w14:paraId="20124B49" w14:textId="287B9C0B" w:rsidR="00E33118" w:rsidRDefault="00E33118" w:rsidP="00E33118">
      <w:p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" w:eastAsia="de-DE"/>
          <w14:ligatures w14:val="none"/>
        </w:rPr>
      </w:pP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Our </w:t>
      </w:r>
      <w:r w:rsidR="00C80D79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article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has implications for a range of fields. To give examples, voice naturalness can be a priority in evaluating speech pathology in children [3] or desired gender 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lastRenderedPageBreak/>
        <w:t xml:space="preserve">attribution in adult transgender speakers [4], but naturalness of synthesized voices is also a powerful factor to promote positive </w:t>
      </w:r>
      <w:r w:rsidR="00AA791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(or uncanny) feelings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[5] and user experience in audio-books [6]. Moreover, human-like voices may attract attention to service robots [7] and influence consumer decisions [8]. </w:t>
      </w:r>
      <w:r w:rsidR="001F3AD6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E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mphasizing the importance of integrating clinical and technical approaches</w:t>
      </w:r>
      <w:r w:rsidR="001F3AD6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, 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perceived voice naturalness also is a key objective for cochlear implant research, when a sensory prosthesis restitutes hearing in people with sensorineural deafness by resynthesizing auditory signals for direct electrical stimulation of the cochlea [e.g., 9]. </w:t>
      </w:r>
    </w:p>
    <w:p w14:paraId="78DEFA4B" w14:textId="17E51563" w:rsidR="00E33118" w:rsidRDefault="00E33118" w:rsidP="00E33118">
      <w:p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" w:eastAsia="de-DE"/>
          <w14:ligatures w14:val="none"/>
        </w:rPr>
      </w:pP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For reasons of space and stringency, our article will put a clear focus on developing </w:t>
      </w:r>
      <w:r w:rsidR="00C80D79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the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first conceptual framework for </w:t>
      </w:r>
      <w:r w:rsidRPr="00411DCB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voice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naturalness. Nevertheless, we will briefly consider multisensory interactions between voice and visual information in the context of perceived naturalness. </w:t>
      </w:r>
      <w:r w:rsidR="001F3AD6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R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ecent research demonstrated conditions in which synthesized faces can be perceived as more human than genuine human </w:t>
      </w:r>
      <w:proofErr w:type="gramStart"/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faces, and</w:t>
      </w:r>
      <w:proofErr w:type="gramEnd"/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has begun to identify the </w:t>
      </w:r>
      <w:r w:rsidR="00C80D79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visual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features that </w:t>
      </w:r>
      <w:r w:rsidR="001F3AD6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can trigger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such a </w:t>
      </w:r>
      <w:r w:rsidR="001F3AD6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paradoxical 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facial “hyperrealism” effect [10]. </w:t>
      </w:r>
      <w:r w:rsidR="00871999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Although research regarding interactions between vocal and visual aspects of naturalness is in its infancy [7,8], we will briefly sketch future perspectives for identifying commonalities and differences between voice and face/body naturalness and their combinations.</w:t>
      </w:r>
      <w:r w:rsidR="00871999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</w:t>
      </w:r>
      <w:r w:rsidR="00C23D03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Our paper will </w:t>
      </w:r>
      <w:r w:rsidR="00871999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also </w:t>
      </w:r>
      <w:r w:rsidR="00C23D03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consider the acoustic characteristics of voices that influence both subjective perceptions and voice processing in the brain [11,12]. </w:t>
      </w:r>
    </w:p>
    <w:p w14:paraId="1D351A17" w14:textId="3DA8A492" w:rsidR="00E33118" w:rsidRDefault="00C23D03" w:rsidP="00E33118">
      <w:p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" w:eastAsia="de-DE"/>
          <w14:ligatures w14:val="none"/>
        </w:rPr>
      </w:pP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R</w:t>
      </w:r>
      <w:r w:rsidR="00E33118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egarding the accelerating spread of misinformation via social media [13], next-generation deepfakes </w:t>
      </w:r>
      <w:r w:rsidR="001F3AD6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likely </w:t>
      </w:r>
      <w:r w:rsidR="00E33118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will be even more efficient vehicles of misinformation, by instrumentalizing person-related trust via high-level perceptual deception. </w:t>
      </w:r>
      <w:r w:rsidR="001F3AD6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W</w:t>
      </w:r>
      <w:r w:rsidR="00E33118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e </w:t>
      </w:r>
      <w:r w:rsidR="001F3AD6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expect that our conceptualization of voice naturalness will promote better </w:t>
      </w:r>
      <w:r w:rsidR="00E33118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understanding </w:t>
      </w:r>
      <w:r w:rsidR="001F3AD6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of </w:t>
      </w:r>
      <w:r w:rsidR="00E33118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characteristics of “successful” vocal deepfakes and their neuronal processing [14]</w:t>
      </w:r>
      <w:r w:rsidR="00C80D79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, and we believe this work will be of great interest for a wide readership of </w:t>
      </w:r>
      <w:proofErr w:type="spellStart"/>
      <w:r w:rsidR="00C80D79" w:rsidRPr="008E2748">
        <w:rPr>
          <w:rFonts w:ascii="ArialMT" w:eastAsia="Times New Roman" w:hAnsi="ArialMT" w:cs="Times New Roman"/>
          <w:i/>
          <w:iCs/>
          <w:kern w:val="0"/>
          <w:lang w:val="en" w:eastAsia="de-DE"/>
          <w14:ligatures w14:val="none"/>
        </w:rPr>
        <w:t>TiCS</w:t>
      </w:r>
      <w:proofErr w:type="spellEnd"/>
      <w:r w:rsidR="00E33118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.</w:t>
      </w:r>
    </w:p>
    <w:p w14:paraId="4FC6C009" w14:textId="77777777" w:rsidR="008170AD" w:rsidRDefault="008170AD">
      <w:pPr>
        <w:rPr>
          <w:b/>
          <w:iCs/>
          <w:kern w:val="0"/>
          <w:sz w:val="22"/>
          <w:szCs w:val="22"/>
          <w:lang w:val="en-US"/>
          <w14:ligatures w14:val="none"/>
        </w:rPr>
      </w:pPr>
      <w:r>
        <w:rPr>
          <w:b/>
          <w:i/>
          <w:sz w:val="22"/>
          <w:szCs w:val="22"/>
          <w:lang w:val="en-US"/>
        </w:rPr>
        <w:br w:type="page"/>
      </w:r>
    </w:p>
    <w:p w14:paraId="6915B3CE" w14:textId="1582A37D" w:rsidR="008170AD" w:rsidRPr="00871999" w:rsidRDefault="008170AD" w:rsidP="008170AD">
      <w:pPr>
        <w:pStyle w:val="Beschriftung"/>
        <w:rPr>
          <w:rFonts w:ascii="ArialMT" w:hAnsi="ArialMT"/>
          <w:b/>
          <w:i w:val="0"/>
          <w:color w:val="auto"/>
          <w:sz w:val="22"/>
          <w:szCs w:val="22"/>
          <w:lang w:val="en-US"/>
        </w:rPr>
      </w:pPr>
      <w:r w:rsidRPr="00871999">
        <w:rPr>
          <w:rFonts w:ascii="ArialMT" w:hAnsi="ArialMT"/>
          <w:b/>
          <w:i w:val="0"/>
          <w:color w:val="auto"/>
          <w:sz w:val="22"/>
          <w:szCs w:val="22"/>
          <w:lang w:val="en-US"/>
        </w:rPr>
        <w:lastRenderedPageBreak/>
        <w:t xml:space="preserve">Figure </w:t>
      </w:r>
      <w:r w:rsidRPr="00871999">
        <w:rPr>
          <w:rFonts w:ascii="ArialMT" w:hAnsi="ArialMT"/>
          <w:b/>
          <w:i w:val="0"/>
          <w:color w:val="auto"/>
          <w:sz w:val="22"/>
          <w:szCs w:val="22"/>
        </w:rPr>
        <w:fldChar w:fldCharType="begin"/>
      </w:r>
      <w:r w:rsidRPr="00871999">
        <w:rPr>
          <w:rFonts w:ascii="ArialMT" w:hAnsi="ArialMT"/>
          <w:b/>
          <w:i w:val="0"/>
          <w:color w:val="auto"/>
          <w:sz w:val="22"/>
          <w:szCs w:val="22"/>
          <w:lang w:val="en-US"/>
        </w:rPr>
        <w:instrText xml:space="preserve"> SEQ Figure \* ARABIC </w:instrText>
      </w:r>
      <w:r w:rsidRPr="00871999">
        <w:rPr>
          <w:rFonts w:ascii="ArialMT" w:hAnsi="ArialMT"/>
          <w:b/>
          <w:i w:val="0"/>
          <w:color w:val="auto"/>
          <w:sz w:val="22"/>
          <w:szCs w:val="22"/>
        </w:rPr>
        <w:fldChar w:fldCharType="separate"/>
      </w:r>
      <w:r w:rsidRPr="00871999">
        <w:rPr>
          <w:rFonts w:ascii="ArialMT" w:hAnsi="ArialMT"/>
          <w:b/>
          <w:i w:val="0"/>
          <w:noProof/>
          <w:color w:val="auto"/>
          <w:sz w:val="22"/>
          <w:szCs w:val="22"/>
          <w:lang w:val="en-US"/>
        </w:rPr>
        <w:t>1</w:t>
      </w:r>
      <w:r w:rsidRPr="00871999">
        <w:rPr>
          <w:rFonts w:ascii="ArialMT" w:hAnsi="ArialMT"/>
          <w:b/>
          <w:i w:val="0"/>
          <w:color w:val="auto"/>
          <w:sz w:val="22"/>
          <w:szCs w:val="22"/>
        </w:rPr>
        <w:fldChar w:fldCharType="end"/>
      </w:r>
    </w:p>
    <w:p w14:paraId="009FDF4D" w14:textId="77777777" w:rsidR="008170AD" w:rsidRPr="00871999" w:rsidRDefault="008170AD" w:rsidP="008170AD">
      <w:pPr>
        <w:rPr>
          <w:rFonts w:ascii="ArialMT" w:hAnsi="ArialMT"/>
          <w:lang w:val="en-US"/>
        </w:rPr>
      </w:pPr>
      <w:r w:rsidRPr="00871999">
        <w:rPr>
          <w:rFonts w:ascii="ArialMT" w:hAnsi="ArialMT"/>
          <w:lang w:val="en-US"/>
        </w:rPr>
        <w:t>Overview over terminology and interconnectivity of voice naturalness research</w:t>
      </w:r>
    </w:p>
    <w:p w14:paraId="10462AF2" w14:textId="77777777" w:rsidR="008170AD" w:rsidRDefault="008170AD" w:rsidP="008170AD">
      <w:pPr>
        <w:keepNext/>
      </w:pPr>
      <w:r>
        <w:rPr>
          <w:noProof/>
          <w:lang w:val="en-US"/>
        </w:rPr>
        <w:drawing>
          <wp:inline distT="0" distB="0" distL="0" distR="0" wp14:anchorId="2E6E630D" wp14:editId="00B9E31F">
            <wp:extent cx="4997994" cy="6434919"/>
            <wp:effectExtent l="0" t="0" r="0" b="444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463" cy="6468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89414" w14:textId="1DCF7D95" w:rsidR="008170AD" w:rsidRPr="00871999" w:rsidRDefault="008170AD" w:rsidP="008170AD">
      <w:pPr>
        <w:keepNext/>
        <w:rPr>
          <w:rFonts w:ascii="ArialMT" w:eastAsia="Times New Roman" w:hAnsi="ArialMT" w:cs="Times New Roman"/>
          <w:b/>
          <w:bCs/>
          <w:kern w:val="0"/>
          <w:sz w:val="20"/>
          <w:szCs w:val="20"/>
          <w:lang w:val="en-US" w:eastAsia="de-DE"/>
          <w14:ligatures w14:val="none"/>
        </w:rPr>
      </w:pPr>
      <w:r w:rsidRPr="00871999">
        <w:rPr>
          <w:rFonts w:ascii="ArialMT" w:hAnsi="ArialMT"/>
          <w:i/>
          <w:sz w:val="20"/>
          <w:szCs w:val="20"/>
          <w:lang w:val="en-US"/>
        </w:rPr>
        <w:t xml:space="preserve">Note. </w:t>
      </w:r>
      <w:r w:rsidRPr="00871999">
        <w:rPr>
          <w:rFonts w:ascii="ArialMT" w:hAnsi="ArialMT"/>
          <w:b/>
          <w:i/>
          <w:sz w:val="20"/>
          <w:szCs w:val="20"/>
          <w:lang w:val="en-US"/>
        </w:rPr>
        <w:t>A)</w:t>
      </w:r>
      <w:r w:rsidRPr="00871999">
        <w:rPr>
          <w:rFonts w:ascii="ArialMT" w:hAnsi="ArialMT"/>
          <w:i/>
          <w:sz w:val="20"/>
          <w:szCs w:val="20"/>
          <w:lang w:val="en-US"/>
        </w:rPr>
        <w:t xml:space="preserve"> Word cloud depicting synonyms and closely related concepts from 66 publications that target naturalness in voices. Word size represents number of occurrences. </w:t>
      </w:r>
      <w:r w:rsidRPr="00871999">
        <w:rPr>
          <w:rFonts w:ascii="ArialMT" w:hAnsi="ArialMT"/>
          <w:b/>
          <w:i/>
          <w:sz w:val="20"/>
          <w:szCs w:val="20"/>
          <w:lang w:val="en-US"/>
        </w:rPr>
        <w:t>B)</w:t>
      </w:r>
      <w:r w:rsidRPr="00871999">
        <w:rPr>
          <w:rFonts w:ascii="ArialMT" w:hAnsi="ArialMT"/>
          <w:i/>
          <w:sz w:val="20"/>
          <w:szCs w:val="20"/>
          <w:lang w:val="en-US"/>
        </w:rPr>
        <w:t xml:space="preserve"> A similar word cloud but generated by ChatGPT (https://chatgpt.com/?oai, 29.04.2024), when prompted to generate 10 synonyms each for pathological, synthetic/manipulated, and healthy voices, together with relative occurrence frequency. </w:t>
      </w:r>
      <w:r w:rsidRPr="00871999">
        <w:rPr>
          <w:rFonts w:ascii="ArialMT" w:hAnsi="ArialMT"/>
          <w:b/>
          <w:i/>
          <w:sz w:val="20"/>
          <w:szCs w:val="20"/>
          <w:lang w:val="en-US"/>
        </w:rPr>
        <w:t>C)</w:t>
      </w:r>
      <w:r w:rsidRPr="00871999">
        <w:rPr>
          <w:rFonts w:ascii="ArialMT" w:hAnsi="ArialMT"/>
          <w:i/>
          <w:sz w:val="20"/>
          <w:szCs w:val="20"/>
          <w:lang w:val="en-US"/>
        </w:rPr>
        <w:t xml:space="preserve"> A bibliographic network visualization using </w:t>
      </w:r>
      <w:proofErr w:type="spellStart"/>
      <w:r w:rsidRPr="00871999">
        <w:rPr>
          <w:rFonts w:ascii="ArialMT" w:hAnsi="ArialMT"/>
          <w:i/>
          <w:sz w:val="20"/>
          <w:szCs w:val="20"/>
          <w:lang w:val="en-US"/>
        </w:rPr>
        <w:t>VOSviewer</w:t>
      </w:r>
      <w:proofErr w:type="spellEnd"/>
      <w:r w:rsidRPr="00871999">
        <w:rPr>
          <w:rFonts w:ascii="ArialMT" w:hAnsi="ArialMT"/>
          <w:i/>
          <w:sz w:val="20"/>
          <w:szCs w:val="20"/>
          <w:lang w:val="en-US"/>
        </w:rPr>
        <w:t xml:space="preserve"> (https://www.vosviewer.com/), covering publications related to voice naturalness across different domains and 10 basic voice theory papers. Each colored dot represents a publication and grey links represent citations. Size of the dots indicate the number of links to other publications. Clustering (depicted by different dot colors) is performed automatically in </w:t>
      </w:r>
      <w:proofErr w:type="spellStart"/>
      <w:r w:rsidRPr="00871999">
        <w:rPr>
          <w:rFonts w:ascii="ArialMT" w:hAnsi="ArialMT"/>
          <w:i/>
          <w:sz w:val="20"/>
          <w:szCs w:val="20"/>
          <w:lang w:val="en-US"/>
        </w:rPr>
        <w:t>VOSviewer</w:t>
      </w:r>
      <w:proofErr w:type="spellEnd"/>
      <w:r w:rsidRPr="00871999">
        <w:rPr>
          <w:rFonts w:ascii="ArialMT" w:hAnsi="ArialMT"/>
          <w:i/>
          <w:sz w:val="20"/>
          <w:szCs w:val="20"/>
          <w:lang w:val="en-US"/>
        </w:rPr>
        <w:t xml:space="preserve">. Upon closer inspection, we inferred that the green ones are the basic voice papers, red correspond predominantly to publications on pathological voices and blue ones to synthetic/manipulated </w:t>
      </w:r>
      <w:r w:rsidR="00871999">
        <w:rPr>
          <w:rFonts w:ascii="ArialMT" w:hAnsi="ArialMT"/>
          <w:i/>
          <w:sz w:val="20"/>
          <w:szCs w:val="20"/>
          <w:lang w:val="en-US"/>
        </w:rPr>
        <w:t>voices</w:t>
      </w:r>
      <w:r w:rsidRPr="00871999">
        <w:rPr>
          <w:rFonts w:ascii="ArialMT" w:hAnsi="ArialMT"/>
          <w:i/>
          <w:sz w:val="20"/>
          <w:szCs w:val="20"/>
          <w:lang w:val="en-US"/>
        </w:rPr>
        <w:t xml:space="preserve">. </w:t>
      </w:r>
    </w:p>
    <w:p w14:paraId="2FCB2EEE" w14:textId="77777777" w:rsidR="008170AD" w:rsidRDefault="008170AD" w:rsidP="008170AD">
      <w:pPr>
        <w:spacing w:before="100" w:beforeAutospacing="1" w:after="100" w:afterAutospacing="1"/>
        <w:rPr>
          <w:rFonts w:ascii="ArialMT" w:eastAsia="Times New Roman" w:hAnsi="ArialMT" w:cs="Times New Roman"/>
          <w:b/>
          <w:bCs/>
          <w:kern w:val="0"/>
          <w:lang w:val="en-US" w:eastAsia="de-DE"/>
          <w14:ligatures w14:val="none"/>
        </w:rPr>
      </w:pPr>
    </w:p>
    <w:p w14:paraId="004B41DD" w14:textId="764AD49B" w:rsidR="00087D38" w:rsidRPr="008170AD" w:rsidRDefault="008170AD" w:rsidP="008170AD">
      <w:pPr>
        <w:spacing w:before="100" w:beforeAutospacing="1" w:after="100" w:afterAutospacing="1"/>
        <w:rPr>
          <w:rFonts w:ascii="ArialMT" w:eastAsia="Times New Roman" w:hAnsi="ArialMT" w:cs="Times New Roman"/>
          <w:b/>
          <w:bCs/>
          <w:kern w:val="0"/>
          <w:lang w:val="en-US" w:eastAsia="de-DE"/>
          <w14:ligatures w14:val="none"/>
        </w:rPr>
      </w:pPr>
      <w:r w:rsidRPr="008170AD">
        <w:rPr>
          <w:rFonts w:ascii="ArialMT" w:eastAsia="Times New Roman" w:hAnsi="ArialMT" w:cs="Times New Roman"/>
          <w:b/>
          <w:bCs/>
          <w:kern w:val="0"/>
          <w:lang w:val="en-US" w:eastAsia="de-DE"/>
          <w14:ligatures w14:val="none"/>
        </w:rPr>
        <w:lastRenderedPageBreak/>
        <w:t xml:space="preserve">References: </w:t>
      </w:r>
    </w:p>
    <w:p w14:paraId="622A64A5" w14:textId="77777777" w:rsidR="000059FF" w:rsidRDefault="0054379A" w:rsidP="000059FF">
      <w:pPr>
        <w:pStyle w:val="Listenabsatz"/>
        <w:numPr>
          <w:ilvl w:val="0"/>
          <w:numId w:val="3"/>
        </w:num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-US" w:eastAsia="de-DE"/>
          <w14:ligatures w14:val="none"/>
        </w:rPr>
      </w:pPr>
      <w:proofErr w:type="spellStart"/>
      <w:r w:rsidRPr="0054379A">
        <w:rPr>
          <w:rFonts w:ascii="ArialMT" w:eastAsia="Times New Roman" w:hAnsi="ArialMT" w:cs="Times New Roman"/>
          <w:kern w:val="0"/>
          <w:lang w:eastAsia="de-DE"/>
          <w14:ligatures w14:val="none"/>
        </w:rPr>
        <w:t>Lavan</w:t>
      </w:r>
      <w:proofErr w:type="spellEnd"/>
      <w:r w:rsidRPr="0054379A">
        <w:rPr>
          <w:rFonts w:ascii="ArialMT" w:eastAsia="Times New Roman" w:hAnsi="ArialMT" w:cs="Times New Roman"/>
          <w:kern w:val="0"/>
          <w:lang w:eastAsia="de-DE"/>
          <w14:ligatures w14:val="none"/>
        </w:rPr>
        <w:t xml:space="preserve">, N., Rinke, P., &amp; </w:t>
      </w:r>
      <w:proofErr w:type="spellStart"/>
      <w:r w:rsidRPr="0054379A">
        <w:rPr>
          <w:rFonts w:ascii="ArialMT" w:eastAsia="Times New Roman" w:hAnsi="ArialMT" w:cs="Times New Roman"/>
          <w:kern w:val="0"/>
          <w:lang w:eastAsia="de-DE"/>
          <w14:ligatures w14:val="none"/>
        </w:rPr>
        <w:t>Scharinger</w:t>
      </w:r>
      <w:proofErr w:type="spellEnd"/>
      <w:r w:rsidRPr="0054379A">
        <w:rPr>
          <w:rFonts w:ascii="ArialMT" w:eastAsia="Times New Roman" w:hAnsi="ArialMT" w:cs="Times New Roman"/>
          <w:kern w:val="0"/>
          <w:lang w:eastAsia="de-DE"/>
          <w14:ligatures w14:val="none"/>
        </w:rPr>
        <w:t xml:space="preserve">, M. (2024). The time course of person perception from voices in the brain. </w:t>
      </w:r>
      <w:r w:rsidRPr="0054379A">
        <w:rPr>
          <w:rFonts w:ascii="ArialMT" w:eastAsia="Times New Roman" w:hAnsi="ArialMT" w:cs="Times New Roman"/>
          <w:i/>
          <w:kern w:val="0"/>
          <w:lang w:eastAsia="de-DE"/>
          <w14:ligatures w14:val="none"/>
        </w:rPr>
        <w:t>Proceedings of the National Academy of Sciences of the United States of America, 121</w:t>
      </w:r>
      <w:r w:rsidRPr="0054379A">
        <w:rPr>
          <w:rFonts w:ascii="ArialMT" w:eastAsia="Times New Roman" w:hAnsi="ArialMT" w:cs="Times New Roman"/>
          <w:kern w:val="0"/>
          <w:lang w:eastAsia="de-DE"/>
          <w14:ligatures w14:val="none"/>
        </w:rPr>
        <w:t>(26), e2318361121. doi:10.1073/pnas.2318361121</w:t>
      </w:r>
    </w:p>
    <w:p w14:paraId="0F63F1FA" w14:textId="77777777" w:rsidR="00491779" w:rsidRPr="0026639F" w:rsidRDefault="00505C2B" w:rsidP="00491779">
      <w:pPr>
        <w:pStyle w:val="Listenabsatz"/>
        <w:numPr>
          <w:ilvl w:val="0"/>
          <w:numId w:val="3"/>
        </w:num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-US" w:eastAsia="de-DE"/>
          <w14:ligatures w14:val="none"/>
        </w:rPr>
      </w:pPr>
      <w:r w:rsidRPr="00710C7F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 xml:space="preserve">Nussbaum, C., Pöhlmann, M., </w:t>
      </w:r>
      <w:proofErr w:type="spellStart"/>
      <w:r w:rsidRPr="00710C7F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>Kreysa</w:t>
      </w:r>
      <w:proofErr w:type="spellEnd"/>
      <w:r w:rsidRPr="00710C7F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 xml:space="preserve">, H., &amp; Schweinberger, S. R. (2023). </w:t>
      </w:r>
      <w:r w:rsidRPr="000059FF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Perceived naturalness of emotional voice morphs. </w:t>
      </w:r>
      <w:r w:rsidRPr="000059FF">
        <w:rPr>
          <w:rFonts w:ascii="ArialMT" w:eastAsia="Times New Roman" w:hAnsi="ArialMT" w:cs="Times New Roman"/>
          <w:i/>
          <w:iCs/>
          <w:kern w:val="0"/>
          <w:lang w:val="en-US" w:eastAsia="de-DE"/>
          <w14:ligatures w14:val="none"/>
        </w:rPr>
        <w:t>Cognition and Emotion</w:t>
      </w:r>
      <w:r w:rsidRPr="000059FF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, </w:t>
      </w:r>
      <w:r w:rsidRPr="000059FF">
        <w:rPr>
          <w:rFonts w:ascii="ArialMT" w:eastAsia="Times New Roman" w:hAnsi="ArialMT" w:cs="Times New Roman"/>
          <w:i/>
          <w:iCs/>
          <w:kern w:val="0"/>
          <w:lang w:val="en-US" w:eastAsia="de-DE"/>
          <w14:ligatures w14:val="none"/>
        </w:rPr>
        <w:t>37</w:t>
      </w:r>
      <w:r w:rsidRPr="000059FF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(4), 731-747.</w:t>
      </w:r>
      <w:r w:rsidR="00257075" w:rsidRPr="000059FF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 </w:t>
      </w:r>
      <w:hyperlink r:id="rId6" w:history="1">
        <w:r w:rsidR="00257075" w:rsidRPr="00257075">
          <w:rPr>
            <w:rStyle w:val="Hyperlink"/>
            <w:rFonts w:ascii="ArialMT" w:eastAsia="Times New Roman" w:hAnsi="ArialMT" w:cs="Times New Roman"/>
            <w:kern w:val="0"/>
            <w:lang w:val="en-US" w:eastAsia="de-DE"/>
            <w14:ligatures w14:val="none"/>
          </w:rPr>
          <w:t>https://doi.org/10.1080/02699931.2023.2200920</w:t>
        </w:r>
      </w:hyperlink>
    </w:p>
    <w:p w14:paraId="0846B221" w14:textId="77777777" w:rsidR="00710C7F" w:rsidRPr="007C1456" w:rsidRDefault="00710C7F" w:rsidP="00710C7F">
      <w:pPr>
        <w:pStyle w:val="Listenabsatz"/>
        <w:numPr>
          <w:ilvl w:val="0"/>
          <w:numId w:val="3"/>
        </w:num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-US" w:eastAsia="de-DE"/>
          <w14:ligatures w14:val="none"/>
        </w:rPr>
      </w:pPr>
      <w:proofErr w:type="spellStart"/>
      <w:r w:rsidRPr="00257075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>Schölderle</w:t>
      </w:r>
      <w:proofErr w:type="spellEnd"/>
      <w:r w:rsidRPr="00257075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 xml:space="preserve">, T., Haas, E., &amp; Ziegler, W. (2023). </w:t>
      </w:r>
      <w:r w:rsidRPr="00257075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Speech naturalness in the assessment of childhood dysarthria. </w:t>
      </w:r>
      <w:r w:rsidRPr="00257075">
        <w:rPr>
          <w:rFonts w:ascii="ArialMT" w:eastAsia="Times New Roman" w:hAnsi="ArialMT" w:cs="Times New Roman"/>
          <w:i/>
          <w:iCs/>
          <w:kern w:val="0"/>
          <w:lang w:val="de-DE" w:eastAsia="de-DE"/>
          <w14:ligatures w14:val="none"/>
        </w:rPr>
        <w:t xml:space="preserve">American Journal </w:t>
      </w:r>
      <w:proofErr w:type="spellStart"/>
      <w:r w:rsidRPr="00257075">
        <w:rPr>
          <w:rFonts w:ascii="ArialMT" w:eastAsia="Times New Roman" w:hAnsi="ArialMT" w:cs="Times New Roman"/>
          <w:i/>
          <w:iCs/>
          <w:kern w:val="0"/>
          <w:lang w:val="de-DE" w:eastAsia="de-DE"/>
          <w14:ligatures w14:val="none"/>
        </w:rPr>
        <w:t>of</w:t>
      </w:r>
      <w:proofErr w:type="spellEnd"/>
      <w:r w:rsidRPr="00257075">
        <w:rPr>
          <w:rFonts w:ascii="ArialMT" w:eastAsia="Times New Roman" w:hAnsi="ArialMT" w:cs="Times New Roman"/>
          <w:i/>
          <w:iCs/>
          <w:kern w:val="0"/>
          <w:lang w:val="de-DE" w:eastAsia="de-DE"/>
          <w14:ligatures w14:val="none"/>
        </w:rPr>
        <w:t xml:space="preserve"> Speech-Language </w:t>
      </w:r>
      <w:proofErr w:type="spellStart"/>
      <w:r w:rsidRPr="00257075">
        <w:rPr>
          <w:rFonts w:ascii="ArialMT" w:eastAsia="Times New Roman" w:hAnsi="ArialMT" w:cs="Times New Roman"/>
          <w:i/>
          <w:iCs/>
          <w:kern w:val="0"/>
          <w:lang w:val="de-DE" w:eastAsia="de-DE"/>
          <w14:ligatures w14:val="none"/>
        </w:rPr>
        <w:t>Pathology</w:t>
      </w:r>
      <w:proofErr w:type="spellEnd"/>
      <w:r w:rsidRPr="00257075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 xml:space="preserve">, </w:t>
      </w:r>
      <w:r w:rsidRPr="00257075">
        <w:rPr>
          <w:rFonts w:ascii="ArialMT" w:eastAsia="Times New Roman" w:hAnsi="ArialMT" w:cs="Times New Roman"/>
          <w:i/>
          <w:iCs/>
          <w:kern w:val="0"/>
          <w:lang w:val="de-DE" w:eastAsia="de-DE"/>
          <w14:ligatures w14:val="none"/>
        </w:rPr>
        <w:t>32</w:t>
      </w:r>
      <w:r w:rsidRPr="00257075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>(4), 1633-1643.</w:t>
      </w:r>
    </w:p>
    <w:p w14:paraId="1B2C5935" w14:textId="77777777" w:rsidR="00710C7F" w:rsidRPr="000A3951" w:rsidRDefault="00710C7F" w:rsidP="00710C7F">
      <w:pPr>
        <w:pStyle w:val="Listenabsatz"/>
        <w:numPr>
          <w:ilvl w:val="0"/>
          <w:numId w:val="3"/>
        </w:num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-US" w:eastAsia="de-DE"/>
          <w14:ligatures w14:val="none"/>
        </w:rPr>
      </w:pPr>
      <w:r w:rsidRPr="000A3951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 xml:space="preserve">Hardy, T. L., Rieger, J. M., Wells, K., &amp; </w:t>
      </w:r>
      <w:proofErr w:type="spellStart"/>
      <w:r w:rsidRPr="000A3951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>Boliek</w:t>
      </w:r>
      <w:proofErr w:type="spellEnd"/>
      <w:r w:rsidRPr="000A3951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 xml:space="preserve">, C. A. (2020). </w:t>
      </w:r>
      <w:r w:rsidRPr="000A3951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Acoustic predictors of gender attribution, masculinity–femininity, and vocal naturalness ratings amongst transgender and cisgender speakers. </w:t>
      </w:r>
      <w:r w:rsidRPr="000A3951">
        <w:rPr>
          <w:rFonts w:ascii="ArialMT" w:eastAsia="Times New Roman" w:hAnsi="ArialMT" w:cs="Times New Roman"/>
          <w:i/>
          <w:iCs/>
          <w:kern w:val="0"/>
          <w:lang w:val="de-DE" w:eastAsia="de-DE"/>
          <w14:ligatures w14:val="none"/>
        </w:rPr>
        <w:t xml:space="preserve">Journal </w:t>
      </w:r>
      <w:proofErr w:type="spellStart"/>
      <w:r w:rsidRPr="000A3951">
        <w:rPr>
          <w:rFonts w:ascii="ArialMT" w:eastAsia="Times New Roman" w:hAnsi="ArialMT" w:cs="Times New Roman"/>
          <w:i/>
          <w:iCs/>
          <w:kern w:val="0"/>
          <w:lang w:val="de-DE" w:eastAsia="de-DE"/>
          <w14:ligatures w14:val="none"/>
        </w:rPr>
        <w:t>of</w:t>
      </w:r>
      <w:proofErr w:type="spellEnd"/>
      <w:r w:rsidRPr="000A3951">
        <w:rPr>
          <w:rFonts w:ascii="ArialMT" w:eastAsia="Times New Roman" w:hAnsi="ArialMT" w:cs="Times New Roman"/>
          <w:i/>
          <w:iCs/>
          <w:kern w:val="0"/>
          <w:lang w:val="de-DE" w:eastAsia="de-DE"/>
          <w14:ligatures w14:val="none"/>
        </w:rPr>
        <w:t xml:space="preserve"> Voice</w:t>
      </w:r>
      <w:r w:rsidRPr="000A3951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 xml:space="preserve">, </w:t>
      </w:r>
      <w:r w:rsidRPr="000A3951">
        <w:rPr>
          <w:rFonts w:ascii="ArialMT" w:eastAsia="Times New Roman" w:hAnsi="ArialMT" w:cs="Times New Roman"/>
          <w:i/>
          <w:iCs/>
          <w:kern w:val="0"/>
          <w:lang w:val="de-DE" w:eastAsia="de-DE"/>
          <w14:ligatures w14:val="none"/>
        </w:rPr>
        <w:t>34</w:t>
      </w:r>
      <w:r w:rsidRPr="000A3951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>(2), 300-e11</w:t>
      </w:r>
    </w:p>
    <w:p w14:paraId="0F670918" w14:textId="77777777" w:rsidR="00710C7F" w:rsidRPr="000A3951" w:rsidRDefault="00710C7F" w:rsidP="00710C7F">
      <w:pPr>
        <w:pStyle w:val="Listenabsatz"/>
        <w:numPr>
          <w:ilvl w:val="0"/>
          <w:numId w:val="3"/>
        </w:num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-US" w:eastAsia="de-DE"/>
          <w14:ligatures w14:val="none"/>
        </w:rPr>
      </w:pPr>
      <w:r w:rsidRPr="000A3951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 xml:space="preserve">Kühne, K., Fischer, M. H., &amp; Zhou, Y. (2020). </w:t>
      </w:r>
      <w:r w:rsidRPr="000A3951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The human takes it all: Humanlike synthesized voices are perceived as less eerie and more likable. evidence from a subjective ratings study. </w:t>
      </w:r>
      <w:r w:rsidRPr="000A3951">
        <w:rPr>
          <w:rFonts w:ascii="ArialMT" w:eastAsia="Times New Roman" w:hAnsi="ArialMT" w:cs="Times New Roman"/>
          <w:i/>
          <w:iCs/>
          <w:kern w:val="0"/>
          <w:lang w:val="de-DE" w:eastAsia="de-DE"/>
          <w14:ligatures w14:val="none"/>
        </w:rPr>
        <w:t xml:space="preserve">Frontiers in </w:t>
      </w:r>
      <w:proofErr w:type="spellStart"/>
      <w:r>
        <w:rPr>
          <w:rFonts w:ascii="ArialMT" w:eastAsia="Times New Roman" w:hAnsi="ArialMT" w:cs="Times New Roman"/>
          <w:i/>
          <w:iCs/>
          <w:kern w:val="0"/>
          <w:lang w:val="de-DE" w:eastAsia="de-DE"/>
          <w14:ligatures w14:val="none"/>
        </w:rPr>
        <w:t>N</w:t>
      </w:r>
      <w:r w:rsidRPr="000A3951">
        <w:rPr>
          <w:rFonts w:ascii="ArialMT" w:eastAsia="Times New Roman" w:hAnsi="ArialMT" w:cs="Times New Roman"/>
          <w:i/>
          <w:iCs/>
          <w:kern w:val="0"/>
          <w:lang w:val="de-DE" w:eastAsia="de-DE"/>
          <w14:ligatures w14:val="none"/>
        </w:rPr>
        <w:t>eurorobotics</w:t>
      </w:r>
      <w:proofErr w:type="spellEnd"/>
      <w:r w:rsidRPr="000A3951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 xml:space="preserve">, </w:t>
      </w:r>
      <w:r w:rsidRPr="000A3951">
        <w:rPr>
          <w:rFonts w:ascii="ArialMT" w:eastAsia="Times New Roman" w:hAnsi="ArialMT" w:cs="Times New Roman"/>
          <w:i/>
          <w:iCs/>
          <w:kern w:val="0"/>
          <w:lang w:val="de-DE" w:eastAsia="de-DE"/>
          <w14:ligatures w14:val="none"/>
        </w:rPr>
        <w:t>14</w:t>
      </w:r>
      <w:r w:rsidRPr="000A3951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>, 593732</w:t>
      </w:r>
    </w:p>
    <w:p w14:paraId="7ED49217" w14:textId="77777777" w:rsidR="00710C7F" w:rsidRDefault="00710C7F" w:rsidP="00710C7F">
      <w:pPr>
        <w:pStyle w:val="Listenabsatz"/>
        <w:numPr>
          <w:ilvl w:val="0"/>
          <w:numId w:val="3"/>
        </w:num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-US" w:eastAsia="de-DE"/>
          <w14:ligatures w14:val="none"/>
        </w:rPr>
      </w:pPr>
      <w:r w:rsidRPr="00CF6803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Rodero, E., &amp; Lucas, I. (2023). Synthetic versus human voices in audiobooks: The human emotional intimacy effect. </w:t>
      </w:r>
      <w:r w:rsidRPr="00CF6803">
        <w:rPr>
          <w:rFonts w:ascii="ArialMT" w:eastAsia="Times New Roman" w:hAnsi="ArialMT" w:cs="Times New Roman"/>
          <w:i/>
          <w:iCs/>
          <w:kern w:val="0"/>
          <w:lang w:val="en-US" w:eastAsia="de-DE"/>
          <w14:ligatures w14:val="none"/>
        </w:rPr>
        <w:t>New Media &amp; Society, 25</w:t>
      </w:r>
      <w:r w:rsidRPr="00CF6803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(7), 1746-1764</w:t>
      </w:r>
    </w:p>
    <w:p w14:paraId="3BF57B49" w14:textId="77777777" w:rsidR="00710C7F" w:rsidRPr="00C00ED8" w:rsidRDefault="00710C7F" w:rsidP="00710C7F">
      <w:pPr>
        <w:pStyle w:val="Listenabsatz"/>
        <w:numPr>
          <w:ilvl w:val="0"/>
          <w:numId w:val="3"/>
        </w:num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-US" w:eastAsia="de-DE"/>
          <w14:ligatures w14:val="none"/>
        </w:rPr>
      </w:pPr>
      <w:r w:rsidRPr="00C00ED8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Li, M., Guo, F., Wang, X., Chen, J., &amp; Ham, J. (2023). Effects of robot gaze and voice human-likeness on users’ subjective perception, visual attention, and cerebral activity in voice conversations. </w:t>
      </w:r>
      <w:r w:rsidRPr="00C00ED8">
        <w:rPr>
          <w:rFonts w:ascii="ArialMT" w:eastAsia="Times New Roman" w:hAnsi="ArialMT" w:cs="Times New Roman"/>
          <w:i/>
          <w:iCs/>
          <w:kern w:val="0"/>
          <w:lang w:val="de-DE" w:eastAsia="de-DE"/>
          <w14:ligatures w14:val="none"/>
        </w:rPr>
        <w:t xml:space="preserve">Computers in Human </w:t>
      </w:r>
      <w:proofErr w:type="spellStart"/>
      <w:r w:rsidRPr="00C00ED8">
        <w:rPr>
          <w:rFonts w:ascii="ArialMT" w:eastAsia="Times New Roman" w:hAnsi="ArialMT" w:cs="Times New Roman"/>
          <w:i/>
          <w:iCs/>
          <w:kern w:val="0"/>
          <w:lang w:val="de-DE" w:eastAsia="de-DE"/>
          <w14:ligatures w14:val="none"/>
        </w:rPr>
        <w:t>Behavior</w:t>
      </w:r>
      <w:proofErr w:type="spellEnd"/>
      <w:r w:rsidRPr="00C00ED8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 xml:space="preserve">, </w:t>
      </w:r>
      <w:r w:rsidRPr="00C00ED8">
        <w:rPr>
          <w:rFonts w:ascii="ArialMT" w:eastAsia="Times New Roman" w:hAnsi="ArialMT" w:cs="Times New Roman"/>
          <w:i/>
          <w:iCs/>
          <w:kern w:val="0"/>
          <w:lang w:val="de-DE" w:eastAsia="de-DE"/>
          <w14:ligatures w14:val="none"/>
        </w:rPr>
        <w:t>141</w:t>
      </w:r>
      <w:r w:rsidRPr="00C00ED8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>, 107645</w:t>
      </w:r>
    </w:p>
    <w:p w14:paraId="53876DF8" w14:textId="77777777" w:rsidR="00710C7F" w:rsidRPr="00257075" w:rsidRDefault="00710C7F" w:rsidP="00710C7F">
      <w:pPr>
        <w:pStyle w:val="Listenabsatz"/>
        <w:numPr>
          <w:ilvl w:val="0"/>
          <w:numId w:val="3"/>
        </w:num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-US" w:eastAsia="de-DE"/>
          <w14:ligatures w14:val="none"/>
        </w:rPr>
      </w:pPr>
      <w:r w:rsidRPr="006112E8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 xml:space="preserve">Lu, L., Zhang, P., &amp; Zhang, T. C. (2021). </w:t>
      </w:r>
      <w:r w:rsidRPr="006112E8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Leveraging “human-likeness” of robotic service at restaurants. </w:t>
      </w:r>
      <w:r w:rsidRPr="006112E8">
        <w:rPr>
          <w:rFonts w:ascii="ArialMT" w:eastAsia="Times New Roman" w:hAnsi="ArialMT" w:cs="Times New Roman"/>
          <w:i/>
          <w:iCs/>
          <w:kern w:val="0"/>
          <w:lang w:val="de-DE" w:eastAsia="de-DE"/>
          <w14:ligatures w14:val="none"/>
        </w:rPr>
        <w:t xml:space="preserve">International Journal </w:t>
      </w:r>
      <w:proofErr w:type="spellStart"/>
      <w:r w:rsidRPr="006112E8">
        <w:rPr>
          <w:rFonts w:ascii="ArialMT" w:eastAsia="Times New Roman" w:hAnsi="ArialMT" w:cs="Times New Roman"/>
          <w:i/>
          <w:iCs/>
          <w:kern w:val="0"/>
          <w:lang w:val="de-DE" w:eastAsia="de-DE"/>
          <w14:ligatures w14:val="none"/>
        </w:rPr>
        <w:t>of</w:t>
      </w:r>
      <w:proofErr w:type="spellEnd"/>
      <w:r w:rsidRPr="006112E8">
        <w:rPr>
          <w:rFonts w:ascii="ArialMT" w:eastAsia="Times New Roman" w:hAnsi="ArialMT" w:cs="Times New Roman"/>
          <w:i/>
          <w:iCs/>
          <w:kern w:val="0"/>
          <w:lang w:val="de-DE" w:eastAsia="de-DE"/>
          <w14:ligatures w14:val="none"/>
        </w:rPr>
        <w:t xml:space="preserve"> Hospitality Management</w:t>
      </w:r>
      <w:r w:rsidRPr="006112E8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 xml:space="preserve">, </w:t>
      </w:r>
      <w:r w:rsidRPr="006112E8">
        <w:rPr>
          <w:rFonts w:ascii="ArialMT" w:eastAsia="Times New Roman" w:hAnsi="ArialMT" w:cs="Times New Roman"/>
          <w:i/>
          <w:iCs/>
          <w:kern w:val="0"/>
          <w:lang w:val="de-DE" w:eastAsia="de-DE"/>
          <w14:ligatures w14:val="none"/>
        </w:rPr>
        <w:t>94</w:t>
      </w:r>
      <w:r w:rsidRPr="006112E8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>, 102823</w:t>
      </w:r>
    </w:p>
    <w:p w14:paraId="35B89A62" w14:textId="77777777" w:rsidR="00411DCB" w:rsidRDefault="00411DCB" w:rsidP="00411DCB">
      <w:pPr>
        <w:pStyle w:val="Listenabsatz"/>
        <w:numPr>
          <w:ilvl w:val="0"/>
          <w:numId w:val="3"/>
        </w:num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de-DE" w:eastAsia="de-DE"/>
          <w14:ligatures w14:val="none"/>
        </w:rPr>
      </w:pPr>
      <w:r w:rsidRPr="00505C2B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 xml:space="preserve">Von </w:t>
      </w:r>
      <w:proofErr w:type="spellStart"/>
      <w:r w:rsidRPr="00505C2B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>Eiff</w:t>
      </w:r>
      <w:proofErr w:type="spellEnd"/>
      <w:r w:rsidRPr="00505C2B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 xml:space="preserve">, C.I., Frühholz, S., Korth, D., </w:t>
      </w:r>
      <w:proofErr w:type="spellStart"/>
      <w:r w:rsidRPr="00505C2B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>Guntinas</w:t>
      </w:r>
      <w:proofErr w:type="spellEnd"/>
      <w:r w:rsidRPr="00505C2B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>-Lichius, O., &amp; Schweinberger, S.R.</w:t>
      </w:r>
      <w:r w:rsidRPr="00505C2B">
        <w:rPr>
          <w:rFonts w:ascii="ArialMT" w:eastAsia="Times New Roman" w:hAnsi="ArialMT" w:cs="Times New Roman"/>
          <w:b/>
          <w:bCs/>
          <w:kern w:val="0"/>
          <w:lang w:val="de-DE" w:eastAsia="de-DE"/>
          <w14:ligatures w14:val="none"/>
        </w:rPr>
        <w:t xml:space="preserve"> </w:t>
      </w:r>
      <w:r w:rsidRPr="00505C2B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 xml:space="preserve">(2022). </w:t>
      </w:r>
      <w:proofErr w:type="spellStart"/>
      <w:r w:rsidRPr="00505C2B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Crossmodal</w:t>
      </w:r>
      <w:proofErr w:type="spellEnd"/>
      <w:r w:rsidRPr="00505C2B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 benefits to vocal emotion perception in cochlear implant users. </w:t>
      </w:r>
      <w:proofErr w:type="spellStart"/>
      <w:r w:rsidRPr="00505C2B">
        <w:rPr>
          <w:rFonts w:ascii="ArialMT" w:eastAsia="Times New Roman" w:hAnsi="ArialMT" w:cs="Times New Roman"/>
          <w:i/>
          <w:iCs/>
          <w:kern w:val="0"/>
          <w:lang w:val="en-US" w:eastAsia="de-DE"/>
          <w14:ligatures w14:val="none"/>
        </w:rPr>
        <w:t>iScience</w:t>
      </w:r>
      <w:proofErr w:type="spellEnd"/>
      <w:r w:rsidRPr="00505C2B">
        <w:rPr>
          <w:rFonts w:ascii="ArialMT" w:eastAsia="Times New Roman" w:hAnsi="ArialMT" w:cs="Times New Roman"/>
          <w:i/>
          <w:iCs/>
          <w:kern w:val="0"/>
          <w:lang w:val="en-US" w:eastAsia="de-DE"/>
          <w14:ligatures w14:val="none"/>
        </w:rPr>
        <w:t xml:space="preserve">, 25, </w:t>
      </w:r>
      <w:r w:rsidRPr="00505C2B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105711. </w:t>
      </w:r>
      <w:hyperlink r:id="rId7" w:history="1">
        <w:r w:rsidRPr="00505C2B">
          <w:rPr>
            <w:rStyle w:val="Hyperlink"/>
            <w:rFonts w:ascii="ArialMT" w:eastAsia="Times New Roman" w:hAnsi="ArialMT" w:cs="Times New Roman"/>
            <w:kern w:val="0"/>
            <w:lang w:val="en-US" w:eastAsia="de-DE"/>
            <w14:ligatures w14:val="none"/>
          </w:rPr>
          <w:t>https://doi.org/10.1016/j.isci.2022.105711</w:t>
        </w:r>
      </w:hyperlink>
    </w:p>
    <w:p w14:paraId="0D92A3C1" w14:textId="77777777" w:rsidR="003E4841" w:rsidRPr="00257075" w:rsidRDefault="007C1456" w:rsidP="003E4841">
      <w:pPr>
        <w:pStyle w:val="Listenabsatz"/>
        <w:numPr>
          <w:ilvl w:val="0"/>
          <w:numId w:val="3"/>
        </w:num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-US" w:eastAsia="de-DE"/>
          <w14:ligatures w14:val="none"/>
        </w:rPr>
      </w:pPr>
      <w:r w:rsidRPr="007C1456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 xml:space="preserve">Miller, E. J., Steward, B., </w:t>
      </w:r>
      <w:proofErr w:type="spellStart"/>
      <w:r w:rsidRPr="007C1456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>Witkower</w:t>
      </w:r>
      <w:proofErr w:type="spellEnd"/>
      <w:r w:rsidRPr="007C1456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 xml:space="preserve">, Z., Sutherland, C. A. M., </w:t>
      </w:r>
      <w:proofErr w:type="spellStart"/>
      <w:r w:rsidRPr="007C1456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>Krumhuber</w:t>
      </w:r>
      <w:proofErr w:type="spellEnd"/>
      <w:r w:rsidRPr="007C1456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 xml:space="preserve">, E. G., &amp; </w:t>
      </w:r>
      <w:proofErr w:type="spellStart"/>
      <w:r w:rsidRPr="007C1456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>Dawel</w:t>
      </w:r>
      <w:proofErr w:type="spellEnd"/>
      <w:r w:rsidRPr="007C1456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 xml:space="preserve">, A. (2023). </w:t>
      </w:r>
      <w:r w:rsidRPr="007C1456">
        <w:rPr>
          <w:rFonts w:ascii="ArialMT" w:eastAsia="Times New Roman" w:hAnsi="ArialMT" w:cs="Times New Roman"/>
          <w:kern w:val="0"/>
          <w:lang w:eastAsia="de-DE"/>
          <w14:ligatures w14:val="none"/>
        </w:rPr>
        <w:t xml:space="preserve">AI Hyperrealism: Why AI Faces Are Perceived as More Real Than Human Ones. </w:t>
      </w:r>
      <w:r w:rsidRPr="007C1456">
        <w:rPr>
          <w:rFonts w:ascii="ArialMT" w:eastAsia="Times New Roman" w:hAnsi="ArialMT" w:cs="Times New Roman"/>
          <w:i/>
          <w:kern w:val="0"/>
          <w:lang w:eastAsia="de-DE"/>
          <w14:ligatures w14:val="none"/>
        </w:rPr>
        <w:t>Psychological Science</w:t>
      </w:r>
      <w:r w:rsidRPr="007C1456">
        <w:rPr>
          <w:rFonts w:ascii="ArialMT" w:eastAsia="Times New Roman" w:hAnsi="ArialMT" w:cs="Times New Roman"/>
          <w:kern w:val="0"/>
          <w:lang w:eastAsia="de-DE"/>
          <w14:ligatures w14:val="none"/>
        </w:rPr>
        <w:t>,</w:t>
      </w:r>
      <w:r w:rsidRPr="007C1456">
        <w:rPr>
          <w:rFonts w:ascii="ArialMT" w:eastAsia="Times New Roman" w:hAnsi="ArialMT" w:cs="Times New Roman"/>
          <w:i/>
          <w:kern w:val="0"/>
          <w:lang w:eastAsia="de-DE"/>
          <w14:ligatures w14:val="none"/>
        </w:rPr>
        <w:t xml:space="preserve"> 34</w:t>
      </w:r>
      <w:r w:rsidRPr="007C1456">
        <w:rPr>
          <w:rFonts w:ascii="ArialMT" w:eastAsia="Times New Roman" w:hAnsi="ArialMT" w:cs="Times New Roman"/>
          <w:kern w:val="0"/>
          <w:lang w:eastAsia="de-DE"/>
          <w14:ligatures w14:val="none"/>
        </w:rPr>
        <w:t xml:space="preserve">(12), 1390-1403. </w:t>
      </w:r>
      <w:hyperlink r:id="rId8" w:history="1">
        <w:r w:rsidRPr="007C1456">
          <w:rPr>
            <w:rStyle w:val="Hyperlink"/>
            <w:rFonts w:ascii="ArialMT" w:eastAsia="Times New Roman" w:hAnsi="ArialMT" w:cs="Times New Roman"/>
            <w:kern w:val="0"/>
            <w:lang w:eastAsia="de-DE"/>
            <w14:ligatures w14:val="none"/>
          </w:rPr>
          <w:t>https://doi.org/10.1177/09567976231207095</w:t>
        </w:r>
      </w:hyperlink>
    </w:p>
    <w:p w14:paraId="3026DB94" w14:textId="77777777" w:rsidR="00225664" w:rsidRDefault="00225664" w:rsidP="00225664">
      <w:pPr>
        <w:pStyle w:val="Listenabsatz"/>
        <w:numPr>
          <w:ilvl w:val="0"/>
          <w:numId w:val="3"/>
        </w:num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-US" w:eastAsia="de-DE"/>
          <w14:ligatures w14:val="none"/>
        </w:rPr>
      </w:pPr>
      <w:r w:rsidRPr="00505C2B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 xml:space="preserve">Nussbaum, C., Schirmer, A., &amp; Schweinberger, S.R. (2022). </w:t>
      </w:r>
      <w:r w:rsidRPr="00505C2B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Contributions of Fundamental Frequency and Timbre to Vocal Emotion Perception and their Electrophysiological Correlates. </w:t>
      </w:r>
      <w:r w:rsidRPr="00505C2B">
        <w:rPr>
          <w:rFonts w:ascii="ArialMT" w:eastAsia="Times New Roman" w:hAnsi="ArialMT" w:cs="Times New Roman"/>
          <w:i/>
          <w:iCs/>
          <w:kern w:val="0"/>
          <w:lang w:val="en-US" w:eastAsia="de-DE"/>
          <w14:ligatures w14:val="none"/>
        </w:rPr>
        <w:t>Social, Cognitive and Affective Neuroscience, 17</w:t>
      </w:r>
      <w:r w:rsidRPr="00505C2B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(12), 1145-1154. </w:t>
      </w:r>
      <w:hyperlink r:id="rId9" w:history="1">
        <w:r w:rsidRPr="003E45DC">
          <w:rPr>
            <w:rStyle w:val="Hyperlink"/>
            <w:rFonts w:ascii="ArialMT" w:eastAsia="Times New Roman" w:hAnsi="ArialMT" w:cs="Times New Roman"/>
            <w:kern w:val="0"/>
            <w:lang w:val="en-US" w:eastAsia="de-DE"/>
            <w14:ligatures w14:val="none"/>
          </w:rPr>
          <w:t>https://doi.org/10.1093/scan/nsac033</w:t>
        </w:r>
      </w:hyperlink>
    </w:p>
    <w:p w14:paraId="5DC286B8" w14:textId="77777777" w:rsidR="00225664" w:rsidRPr="000A3951" w:rsidRDefault="00225664" w:rsidP="00225664">
      <w:pPr>
        <w:pStyle w:val="Listenabsatz"/>
        <w:numPr>
          <w:ilvl w:val="0"/>
          <w:numId w:val="3"/>
        </w:num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-US" w:eastAsia="de-DE"/>
          <w14:ligatures w14:val="none"/>
        </w:rPr>
      </w:pPr>
      <w:r w:rsidRPr="000A3951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Staib, M., &amp; </w:t>
      </w:r>
      <w:proofErr w:type="spellStart"/>
      <w:r w:rsidRPr="000A3951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Frühholz</w:t>
      </w:r>
      <w:proofErr w:type="spellEnd"/>
      <w:r w:rsidRPr="000A3951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, S. (2021). Cortical voice processing is grounded in elementary sound analyses for vocalization relevant sound patterns. </w:t>
      </w:r>
      <w:r w:rsidRPr="000A3951">
        <w:rPr>
          <w:rFonts w:ascii="ArialMT" w:eastAsia="Times New Roman" w:hAnsi="ArialMT" w:cs="Times New Roman"/>
          <w:i/>
          <w:iCs/>
          <w:kern w:val="0"/>
          <w:lang w:val="de-DE" w:eastAsia="de-DE"/>
          <w14:ligatures w14:val="none"/>
        </w:rPr>
        <w:t xml:space="preserve">Progress in </w:t>
      </w:r>
      <w:proofErr w:type="spellStart"/>
      <w:r w:rsidRPr="000A3951">
        <w:rPr>
          <w:rFonts w:ascii="ArialMT" w:eastAsia="Times New Roman" w:hAnsi="ArialMT" w:cs="Times New Roman"/>
          <w:i/>
          <w:iCs/>
          <w:kern w:val="0"/>
          <w:lang w:val="de-DE" w:eastAsia="de-DE"/>
          <w14:ligatures w14:val="none"/>
        </w:rPr>
        <w:t>Neurobiology</w:t>
      </w:r>
      <w:proofErr w:type="spellEnd"/>
      <w:r w:rsidRPr="000A3951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 xml:space="preserve">, </w:t>
      </w:r>
      <w:r w:rsidRPr="000A3951">
        <w:rPr>
          <w:rFonts w:ascii="ArialMT" w:eastAsia="Times New Roman" w:hAnsi="ArialMT" w:cs="Times New Roman"/>
          <w:i/>
          <w:iCs/>
          <w:kern w:val="0"/>
          <w:lang w:val="de-DE" w:eastAsia="de-DE"/>
          <w14:ligatures w14:val="none"/>
        </w:rPr>
        <w:t>200</w:t>
      </w:r>
      <w:r w:rsidRPr="000A3951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>, 101982.</w:t>
      </w:r>
    </w:p>
    <w:p w14:paraId="0AB72567" w14:textId="77777777" w:rsidR="00225664" w:rsidRDefault="00225664" w:rsidP="00225664">
      <w:pPr>
        <w:pStyle w:val="Listenabsatz"/>
        <w:numPr>
          <w:ilvl w:val="0"/>
          <w:numId w:val="3"/>
        </w:num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de-DE" w:eastAsia="de-DE"/>
          <w14:ligatures w14:val="none"/>
        </w:rPr>
      </w:pPr>
      <w:proofErr w:type="spellStart"/>
      <w:r w:rsidRPr="00505C2B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>Kauk</w:t>
      </w:r>
      <w:proofErr w:type="spellEnd"/>
      <w:r w:rsidRPr="00505C2B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 xml:space="preserve">, J., </w:t>
      </w:r>
      <w:proofErr w:type="spellStart"/>
      <w:r w:rsidRPr="00505C2B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>Kreysa</w:t>
      </w:r>
      <w:proofErr w:type="spellEnd"/>
      <w:r w:rsidRPr="00505C2B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 xml:space="preserve">, H., </w:t>
      </w:r>
      <w:proofErr w:type="spellStart"/>
      <w:r w:rsidRPr="00505C2B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>Scherag</w:t>
      </w:r>
      <w:proofErr w:type="spellEnd"/>
      <w:r w:rsidRPr="00505C2B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 xml:space="preserve">, A. &amp; Schweinberger, S.R. (2024). </w:t>
      </w:r>
      <w:r w:rsidRPr="00505C2B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The adaptive community-response (ACR) method for collecting misinformation on social media. </w:t>
      </w:r>
      <w:r w:rsidRPr="00505C2B">
        <w:rPr>
          <w:rFonts w:ascii="ArialMT" w:eastAsia="Times New Roman" w:hAnsi="ArialMT" w:cs="Times New Roman"/>
          <w:i/>
          <w:iCs/>
          <w:kern w:val="0"/>
          <w:lang w:val="en-US" w:eastAsia="de-DE"/>
          <w14:ligatures w14:val="none"/>
        </w:rPr>
        <w:t>Journal of Big Data, 11:</w:t>
      </w:r>
      <w:r w:rsidRPr="00505C2B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35.</w:t>
      </w:r>
      <w:r w:rsidRPr="00505C2B">
        <w:rPr>
          <w:rFonts w:ascii="ArialMT" w:eastAsia="Times New Roman" w:hAnsi="ArialMT" w:cs="Times New Roman"/>
          <w:i/>
          <w:iCs/>
          <w:kern w:val="0"/>
          <w:lang w:val="en-US" w:eastAsia="de-DE"/>
          <w14:ligatures w14:val="none"/>
        </w:rPr>
        <w:t xml:space="preserve"> </w:t>
      </w:r>
      <w:hyperlink r:id="rId10" w:history="1">
        <w:r w:rsidRPr="00505C2B">
          <w:rPr>
            <w:rStyle w:val="Hyperlink"/>
            <w:rFonts w:ascii="ArialMT" w:eastAsia="Times New Roman" w:hAnsi="ArialMT" w:cs="Times New Roman"/>
            <w:kern w:val="0"/>
            <w:lang w:val="en-US" w:eastAsia="de-DE"/>
            <w14:ligatures w14:val="none"/>
          </w:rPr>
          <w:t>https://doi.org/10.1186/s40537-024-00894-w</w:t>
        </w:r>
      </w:hyperlink>
    </w:p>
    <w:p w14:paraId="43898CA3" w14:textId="433A9316" w:rsidR="00B10100" w:rsidRPr="008170AD" w:rsidRDefault="00505C2B" w:rsidP="008170AD">
      <w:pPr>
        <w:pStyle w:val="Listenabsatz"/>
        <w:numPr>
          <w:ilvl w:val="0"/>
          <w:numId w:val="3"/>
        </w:num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de-DE" w:eastAsia="de-DE"/>
          <w14:ligatures w14:val="none"/>
        </w:rPr>
      </w:pPr>
      <w:proofErr w:type="spellStart"/>
      <w:r w:rsidRPr="00505C2B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>Roswandowitz</w:t>
      </w:r>
      <w:proofErr w:type="spellEnd"/>
      <w:r w:rsidRPr="00505C2B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 xml:space="preserve">, C., </w:t>
      </w:r>
      <w:proofErr w:type="spellStart"/>
      <w:r w:rsidRPr="00505C2B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>Kathiresan</w:t>
      </w:r>
      <w:proofErr w:type="spellEnd"/>
      <w:r w:rsidRPr="00505C2B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 xml:space="preserve">, T., Pellegrino, E., Dellwo, V., &amp; Frühholz, S. (2024). </w:t>
      </w:r>
      <w:r w:rsidRPr="0026639F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Cortical-striatal brain network distinguishes deepfake from real speaker identity. </w:t>
      </w:r>
      <w:r w:rsidRPr="00505C2B">
        <w:rPr>
          <w:rFonts w:ascii="ArialMT" w:eastAsia="Times New Roman" w:hAnsi="ArialMT" w:cs="Times New Roman"/>
          <w:i/>
          <w:iCs/>
          <w:kern w:val="0"/>
          <w:lang w:val="de-DE" w:eastAsia="de-DE"/>
          <w14:ligatures w14:val="none"/>
        </w:rPr>
        <w:t xml:space="preserve">Communications </w:t>
      </w:r>
      <w:proofErr w:type="spellStart"/>
      <w:r w:rsidRPr="00505C2B">
        <w:rPr>
          <w:rFonts w:ascii="ArialMT" w:eastAsia="Times New Roman" w:hAnsi="ArialMT" w:cs="Times New Roman"/>
          <w:i/>
          <w:iCs/>
          <w:kern w:val="0"/>
          <w:lang w:val="de-DE" w:eastAsia="de-DE"/>
          <w14:ligatures w14:val="none"/>
        </w:rPr>
        <w:t>Biology</w:t>
      </w:r>
      <w:proofErr w:type="spellEnd"/>
      <w:r w:rsidRPr="00505C2B">
        <w:rPr>
          <w:rFonts w:ascii="ArialMT" w:eastAsia="Times New Roman" w:hAnsi="ArialMT" w:cs="Times New Roman"/>
          <w:i/>
          <w:iCs/>
          <w:kern w:val="0"/>
          <w:lang w:val="de-DE" w:eastAsia="de-DE"/>
          <w14:ligatures w14:val="none"/>
        </w:rPr>
        <w:t>, 7</w:t>
      </w:r>
      <w:r w:rsidRPr="00505C2B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>(1), 711.</w:t>
      </w:r>
    </w:p>
    <w:sectPr w:rsidR="00B10100" w:rsidRPr="008170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FF1A93"/>
    <w:multiLevelType w:val="multilevel"/>
    <w:tmpl w:val="69322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EF246C"/>
    <w:multiLevelType w:val="hybridMultilevel"/>
    <w:tmpl w:val="FD36B8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147C9"/>
    <w:multiLevelType w:val="hybridMultilevel"/>
    <w:tmpl w:val="4EE2A44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9679F6"/>
    <w:multiLevelType w:val="multilevel"/>
    <w:tmpl w:val="63729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1915854">
    <w:abstractNumId w:val="0"/>
  </w:num>
  <w:num w:numId="2" w16cid:durableId="1594633250">
    <w:abstractNumId w:val="3"/>
  </w:num>
  <w:num w:numId="3" w16cid:durableId="411782736">
    <w:abstractNumId w:val="2"/>
  </w:num>
  <w:num w:numId="4" w16cid:durableId="1627929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7C9"/>
    <w:rsid w:val="000059FF"/>
    <w:rsid w:val="00023A6C"/>
    <w:rsid w:val="00031E52"/>
    <w:rsid w:val="00035217"/>
    <w:rsid w:val="00040D6C"/>
    <w:rsid w:val="00042E1A"/>
    <w:rsid w:val="00047BD5"/>
    <w:rsid w:val="000557B7"/>
    <w:rsid w:val="000569B8"/>
    <w:rsid w:val="00066E50"/>
    <w:rsid w:val="00072FAB"/>
    <w:rsid w:val="00073787"/>
    <w:rsid w:val="00083586"/>
    <w:rsid w:val="0008764E"/>
    <w:rsid w:val="00087D38"/>
    <w:rsid w:val="00092C31"/>
    <w:rsid w:val="000A0DAB"/>
    <w:rsid w:val="000A119F"/>
    <w:rsid w:val="000A261C"/>
    <w:rsid w:val="000A3951"/>
    <w:rsid w:val="000C4114"/>
    <w:rsid w:val="000D2C4A"/>
    <w:rsid w:val="000E354D"/>
    <w:rsid w:val="000E6471"/>
    <w:rsid w:val="0010047E"/>
    <w:rsid w:val="00117A3B"/>
    <w:rsid w:val="001324E8"/>
    <w:rsid w:val="001349DD"/>
    <w:rsid w:val="001353DC"/>
    <w:rsid w:val="001444C4"/>
    <w:rsid w:val="00146C20"/>
    <w:rsid w:val="00147296"/>
    <w:rsid w:val="001568A5"/>
    <w:rsid w:val="00161A41"/>
    <w:rsid w:val="00163EC3"/>
    <w:rsid w:val="0017186D"/>
    <w:rsid w:val="0017491C"/>
    <w:rsid w:val="0017545B"/>
    <w:rsid w:val="00181FE7"/>
    <w:rsid w:val="00192B81"/>
    <w:rsid w:val="00196806"/>
    <w:rsid w:val="001A05F7"/>
    <w:rsid w:val="001A3942"/>
    <w:rsid w:val="001A6798"/>
    <w:rsid w:val="001B0629"/>
    <w:rsid w:val="001B3F0F"/>
    <w:rsid w:val="001B6E34"/>
    <w:rsid w:val="001B718D"/>
    <w:rsid w:val="001C04D1"/>
    <w:rsid w:val="001C5501"/>
    <w:rsid w:val="001C7067"/>
    <w:rsid w:val="001C780F"/>
    <w:rsid w:val="001C7EAB"/>
    <w:rsid w:val="001D1BEE"/>
    <w:rsid w:val="001D22F7"/>
    <w:rsid w:val="001D3859"/>
    <w:rsid w:val="001D6C51"/>
    <w:rsid w:val="001E0D47"/>
    <w:rsid w:val="001F239E"/>
    <w:rsid w:val="001F3AD6"/>
    <w:rsid w:val="001F3D25"/>
    <w:rsid w:val="00204A97"/>
    <w:rsid w:val="00204BEF"/>
    <w:rsid w:val="00222136"/>
    <w:rsid w:val="002250F1"/>
    <w:rsid w:val="00225664"/>
    <w:rsid w:val="00231EFD"/>
    <w:rsid w:val="00236A47"/>
    <w:rsid w:val="0024229C"/>
    <w:rsid w:val="002438E8"/>
    <w:rsid w:val="0024673B"/>
    <w:rsid w:val="00247EC0"/>
    <w:rsid w:val="00254B01"/>
    <w:rsid w:val="00257075"/>
    <w:rsid w:val="00263E8C"/>
    <w:rsid w:val="00264D43"/>
    <w:rsid w:val="00265997"/>
    <w:rsid w:val="0026639F"/>
    <w:rsid w:val="00271504"/>
    <w:rsid w:val="00272125"/>
    <w:rsid w:val="00284693"/>
    <w:rsid w:val="002A21E2"/>
    <w:rsid w:val="002B0B39"/>
    <w:rsid w:val="002B26A0"/>
    <w:rsid w:val="002C3F1E"/>
    <w:rsid w:val="002C436F"/>
    <w:rsid w:val="002D5093"/>
    <w:rsid w:val="002E3AB0"/>
    <w:rsid w:val="002F7723"/>
    <w:rsid w:val="00304703"/>
    <w:rsid w:val="00307885"/>
    <w:rsid w:val="00312EFC"/>
    <w:rsid w:val="003159A4"/>
    <w:rsid w:val="00326DC9"/>
    <w:rsid w:val="00332DA3"/>
    <w:rsid w:val="00335B04"/>
    <w:rsid w:val="00335E83"/>
    <w:rsid w:val="00341D37"/>
    <w:rsid w:val="00363FDD"/>
    <w:rsid w:val="003648B5"/>
    <w:rsid w:val="003659E6"/>
    <w:rsid w:val="0036613A"/>
    <w:rsid w:val="00372895"/>
    <w:rsid w:val="0037499C"/>
    <w:rsid w:val="0038006E"/>
    <w:rsid w:val="003862D7"/>
    <w:rsid w:val="00393312"/>
    <w:rsid w:val="00395281"/>
    <w:rsid w:val="00395870"/>
    <w:rsid w:val="00395D63"/>
    <w:rsid w:val="003972DD"/>
    <w:rsid w:val="003A6A29"/>
    <w:rsid w:val="003B1567"/>
    <w:rsid w:val="003B46C8"/>
    <w:rsid w:val="003B51F8"/>
    <w:rsid w:val="003B70CE"/>
    <w:rsid w:val="003D5F2A"/>
    <w:rsid w:val="003E4841"/>
    <w:rsid w:val="003F0CA4"/>
    <w:rsid w:val="003F2583"/>
    <w:rsid w:val="003F4116"/>
    <w:rsid w:val="003F557C"/>
    <w:rsid w:val="003F6063"/>
    <w:rsid w:val="00400562"/>
    <w:rsid w:val="004011AE"/>
    <w:rsid w:val="00405500"/>
    <w:rsid w:val="00411DCB"/>
    <w:rsid w:val="0041290D"/>
    <w:rsid w:val="0041452F"/>
    <w:rsid w:val="00422532"/>
    <w:rsid w:val="00422B26"/>
    <w:rsid w:val="00423EB8"/>
    <w:rsid w:val="004371FF"/>
    <w:rsid w:val="00451F02"/>
    <w:rsid w:val="00452858"/>
    <w:rsid w:val="00461E76"/>
    <w:rsid w:val="004626D8"/>
    <w:rsid w:val="00463922"/>
    <w:rsid w:val="004705F7"/>
    <w:rsid w:val="0047781F"/>
    <w:rsid w:val="00480C24"/>
    <w:rsid w:val="00491779"/>
    <w:rsid w:val="00491D26"/>
    <w:rsid w:val="00494EFD"/>
    <w:rsid w:val="004A0FC8"/>
    <w:rsid w:val="004B0761"/>
    <w:rsid w:val="004B0F5C"/>
    <w:rsid w:val="004B2281"/>
    <w:rsid w:val="004C5F7F"/>
    <w:rsid w:val="004D6791"/>
    <w:rsid w:val="004D6DDD"/>
    <w:rsid w:val="004E6B8D"/>
    <w:rsid w:val="004E78C5"/>
    <w:rsid w:val="004F0650"/>
    <w:rsid w:val="004F3EF8"/>
    <w:rsid w:val="004F48EA"/>
    <w:rsid w:val="004F5811"/>
    <w:rsid w:val="0050355E"/>
    <w:rsid w:val="00503A1C"/>
    <w:rsid w:val="00503CA5"/>
    <w:rsid w:val="00505C2B"/>
    <w:rsid w:val="00511544"/>
    <w:rsid w:val="00514A41"/>
    <w:rsid w:val="00515CBD"/>
    <w:rsid w:val="00521461"/>
    <w:rsid w:val="0052149B"/>
    <w:rsid w:val="00530513"/>
    <w:rsid w:val="0054379A"/>
    <w:rsid w:val="00544B8A"/>
    <w:rsid w:val="00551545"/>
    <w:rsid w:val="0055242A"/>
    <w:rsid w:val="00554C3D"/>
    <w:rsid w:val="00555FC5"/>
    <w:rsid w:val="0056455E"/>
    <w:rsid w:val="005660E8"/>
    <w:rsid w:val="00567978"/>
    <w:rsid w:val="005750BC"/>
    <w:rsid w:val="00580A56"/>
    <w:rsid w:val="00581321"/>
    <w:rsid w:val="00584ACB"/>
    <w:rsid w:val="005920B1"/>
    <w:rsid w:val="005B0357"/>
    <w:rsid w:val="005B4EFA"/>
    <w:rsid w:val="005B72B0"/>
    <w:rsid w:val="005B75CA"/>
    <w:rsid w:val="005D7A47"/>
    <w:rsid w:val="005E07BD"/>
    <w:rsid w:val="005F474A"/>
    <w:rsid w:val="005F7032"/>
    <w:rsid w:val="005F7E5B"/>
    <w:rsid w:val="006112E8"/>
    <w:rsid w:val="00624587"/>
    <w:rsid w:val="00627F1B"/>
    <w:rsid w:val="006319C7"/>
    <w:rsid w:val="00650F57"/>
    <w:rsid w:val="006549AB"/>
    <w:rsid w:val="00656A41"/>
    <w:rsid w:val="00664965"/>
    <w:rsid w:val="00672B3D"/>
    <w:rsid w:val="00695F29"/>
    <w:rsid w:val="006A1343"/>
    <w:rsid w:val="006A1DCC"/>
    <w:rsid w:val="006A4525"/>
    <w:rsid w:val="006A5129"/>
    <w:rsid w:val="006A7530"/>
    <w:rsid w:val="006A7CFE"/>
    <w:rsid w:val="006B0262"/>
    <w:rsid w:val="006B1E11"/>
    <w:rsid w:val="006B2C64"/>
    <w:rsid w:val="006C0F17"/>
    <w:rsid w:val="006C2A19"/>
    <w:rsid w:val="006D027A"/>
    <w:rsid w:val="006D2229"/>
    <w:rsid w:val="006D23F9"/>
    <w:rsid w:val="006D661A"/>
    <w:rsid w:val="006D7A63"/>
    <w:rsid w:val="006E13C8"/>
    <w:rsid w:val="006E6B3C"/>
    <w:rsid w:val="006F3BD8"/>
    <w:rsid w:val="006F5AF6"/>
    <w:rsid w:val="00700BE1"/>
    <w:rsid w:val="007035DE"/>
    <w:rsid w:val="00705DC5"/>
    <w:rsid w:val="00706B30"/>
    <w:rsid w:val="007075FE"/>
    <w:rsid w:val="00710C7F"/>
    <w:rsid w:val="007118B4"/>
    <w:rsid w:val="007134E8"/>
    <w:rsid w:val="00715259"/>
    <w:rsid w:val="00715B85"/>
    <w:rsid w:val="007316AA"/>
    <w:rsid w:val="00731FAE"/>
    <w:rsid w:val="00741A6A"/>
    <w:rsid w:val="00750978"/>
    <w:rsid w:val="007517C7"/>
    <w:rsid w:val="007616FD"/>
    <w:rsid w:val="00762553"/>
    <w:rsid w:val="00763F3E"/>
    <w:rsid w:val="0076673C"/>
    <w:rsid w:val="00770627"/>
    <w:rsid w:val="007707A7"/>
    <w:rsid w:val="0077439C"/>
    <w:rsid w:val="00776998"/>
    <w:rsid w:val="007804E7"/>
    <w:rsid w:val="00786C71"/>
    <w:rsid w:val="0079325B"/>
    <w:rsid w:val="007A0A54"/>
    <w:rsid w:val="007A6390"/>
    <w:rsid w:val="007B1E1F"/>
    <w:rsid w:val="007B5B6E"/>
    <w:rsid w:val="007B747E"/>
    <w:rsid w:val="007C1456"/>
    <w:rsid w:val="007C596A"/>
    <w:rsid w:val="007C6617"/>
    <w:rsid w:val="007D1C16"/>
    <w:rsid w:val="007D2545"/>
    <w:rsid w:val="007E1E57"/>
    <w:rsid w:val="007F3649"/>
    <w:rsid w:val="007F3AD8"/>
    <w:rsid w:val="007F4684"/>
    <w:rsid w:val="00800032"/>
    <w:rsid w:val="008118B4"/>
    <w:rsid w:val="008143BC"/>
    <w:rsid w:val="008168A2"/>
    <w:rsid w:val="008170AD"/>
    <w:rsid w:val="00824F79"/>
    <w:rsid w:val="008261CA"/>
    <w:rsid w:val="008326F3"/>
    <w:rsid w:val="00835BA3"/>
    <w:rsid w:val="00842E5E"/>
    <w:rsid w:val="00851E8D"/>
    <w:rsid w:val="00851F76"/>
    <w:rsid w:val="0085383D"/>
    <w:rsid w:val="008546C9"/>
    <w:rsid w:val="008628CB"/>
    <w:rsid w:val="00864127"/>
    <w:rsid w:val="0087104C"/>
    <w:rsid w:val="00871060"/>
    <w:rsid w:val="00871999"/>
    <w:rsid w:val="008722BF"/>
    <w:rsid w:val="00880B2D"/>
    <w:rsid w:val="00885644"/>
    <w:rsid w:val="00886386"/>
    <w:rsid w:val="00887C89"/>
    <w:rsid w:val="00890AA4"/>
    <w:rsid w:val="008A3B30"/>
    <w:rsid w:val="008A5F2A"/>
    <w:rsid w:val="008B0841"/>
    <w:rsid w:val="008B5053"/>
    <w:rsid w:val="008C386F"/>
    <w:rsid w:val="008C62DB"/>
    <w:rsid w:val="008E1BF5"/>
    <w:rsid w:val="008E238B"/>
    <w:rsid w:val="008E2748"/>
    <w:rsid w:val="008E279D"/>
    <w:rsid w:val="00903F64"/>
    <w:rsid w:val="009044E1"/>
    <w:rsid w:val="0090531C"/>
    <w:rsid w:val="009108CC"/>
    <w:rsid w:val="00923710"/>
    <w:rsid w:val="00927600"/>
    <w:rsid w:val="00927C1C"/>
    <w:rsid w:val="00933BFB"/>
    <w:rsid w:val="00934128"/>
    <w:rsid w:val="00940D09"/>
    <w:rsid w:val="00943753"/>
    <w:rsid w:val="00946246"/>
    <w:rsid w:val="00951BEC"/>
    <w:rsid w:val="00960472"/>
    <w:rsid w:val="00960B43"/>
    <w:rsid w:val="00962755"/>
    <w:rsid w:val="00974AF7"/>
    <w:rsid w:val="0097530C"/>
    <w:rsid w:val="0098664C"/>
    <w:rsid w:val="00986BF3"/>
    <w:rsid w:val="009967E5"/>
    <w:rsid w:val="009A15A9"/>
    <w:rsid w:val="009A5E11"/>
    <w:rsid w:val="009A7A58"/>
    <w:rsid w:val="009B0CB1"/>
    <w:rsid w:val="009B12B8"/>
    <w:rsid w:val="009C2E94"/>
    <w:rsid w:val="009C3542"/>
    <w:rsid w:val="009C77CD"/>
    <w:rsid w:val="009D19B1"/>
    <w:rsid w:val="009D3D5D"/>
    <w:rsid w:val="009E5B0A"/>
    <w:rsid w:val="009E65FA"/>
    <w:rsid w:val="009F5991"/>
    <w:rsid w:val="009F605B"/>
    <w:rsid w:val="00A02875"/>
    <w:rsid w:val="00A12444"/>
    <w:rsid w:val="00A15F2F"/>
    <w:rsid w:val="00A22505"/>
    <w:rsid w:val="00A26412"/>
    <w:rsid w:val="00A40335"/>
    <w:rsid w:val="00A47FBB"/>
    <w:rsid w:val="00A5321C"/>
    <w:rsid w:val="00A567C9"/>
    <w:rsid w:val="00A61DB0"/>
    <w:rsid w:val="00A715FA"/>
    <w:rsid w:val="00A72F24"/>
    <w:rsid w:val="00A73D1B"/>
    <w:rsid w:val="00A9028E"/>
    <w:rsid w:val="00A9529C"/>
    <w:rsid w:val="00A95CC2"/>
    <w:rsid w:val="00A970AC"/>
    <w:rsid w:val="00AA7917"/>
    <w:rsid w:val="00AB35F3"/>
    <w:rsid w:val="00AB51C2"/>
    <w:rsid w:val="00AB5656"/>
    <w:rsid w:val="00AD0990"/>
    <w:rsid w:val="00AD0D9E"/>
    <w:rsid w:val="00AD2BB5"/>
    <w:rsid w:val="00AD4D74"/>
    <w:rsid w:val="00AD714E"/>
    <w:rsid w:val="00AE3D85"/>
    <w:rsid w:val="00AE620A"/>
    <w:rsid w:val="00AE67B0"/>
    <w:rsid w:val="00AE7FBA"/>
    <w:rsid w:val="00AF07BC"/>
    <w:rsid w:val="00AF0FC8"/>
    <w:rsid w:val="00B017D7"/>
    <w:rsid w:val="00B02CE6"/>
    <w:rsid w:val="00B07241"/>
    <w:rsid w:val="00B10100"/>
    <w:rsid w:val="00B1085E"/>
    <w:rsid w:val="00B22851"/>
    <w:rsid w:val="00B24DE8"/>
    <w:rsid w:val="00B33836"/>
    <w:rsid w:val="00B4030F"/>
    <w:rsid w:val="00B50F17"/>
    <w:rsid w:val="00B524D0"/>
    <w:rsid w:val="00B56CDD"/>
    <w:rsid w:val="00B60B23"/>
    <w:rsid w:val="00B62FC4"/>
    <w:rsid w:val="00B70654"/>
    <w:rsid w:val="00B80E20"/>
    <w:rsid w:val="00B85276"/>
    <w:rsid w:val="00B90660"/>
    <w:rsid w:val="00BA4896"/>
    <w:rsid w:val="00BB19F1"/>
    <w:rsid w:val="00BB4854"/>
    <w:rsid w:val="00BB7126"/>
    <w:rsid w:val="00BB7B3D"/>
    <w:rsid w:val="00BC2D28"/>
    <w:rsid w:val="00BC6AF8"/>
    <w:rsid w:val="00BD7AB3"/>
    <w:rsid w:val="00BE62C4"/>
    <w:rsid w:val="00C00ED8"/>
    <w:rsid w:val="00C01E1D"/>
    <w:rsid w:val="00C02436"/>
    <w:rsid w:val="00C06CA8"/>
    <w:rsid w:val="00C10042"/>
    <w:rsid w:val="00C113CD"/>
    <w:rsid w:val="00C11C55"/>
    <w:rsid w:val="00C14EC4"/>
    <w:rsid w:val="00C16B8C"/>
    <w:rsid w:val="00C23D03"/>
    <w:rsid w:val="00C268B2"/>
    <w:rsid w:val="00C37674"/>
    <w:rsid w:val="00C42EDE"/>
    <w:rsid w:val="00C43E79"/>
    <w:rsid w:val="00C45B59"/>
    <w:rsid w:val="00C524E0"/>
    <w:rsid w:val="00C52E9E"/>
    <w:rsid w:val="00C54D62"/>
    <w:rsid w:val="00C652CC"/>
    <w:rsid w:val="00C66C4B"/>
    <w:rsid w:val="00C716C3"/>
    <w:rsid w:val="00C76B5C"/>
    <w:rsid w:val="00C80D79"/>
    <w:rsid w:val="00C85DDB"/>
    <w:rsid w:val="00C97524"/>
    <w:rsid w:val="00CA7AA4"/>
    <w:rsid w:val="00CB262E"/>
    <w:rsid w:val="00CC15BD"/>
    <w:rsid w:val="00CD1C87"/>
    <w:rsid w:val="00CE36C2"/>
    <w:rsid w:val="00CF2EEC"/>
    <w:rsid w:val="00CF6803"/>
    <w:rsid w:val="00CF79FE"/>
    <w:rsid w:val="00D03498"/>
    <w:rsid w:val="00D23780"/>
    <w:rsid w:val="00D3703A"/>
    <w:rsid w:val="00D46EE6"/>
    <w:rsid w:val="00D530E1"/>
    <w:rsid w:val="00D541AF"/>
    <w:rsid w:val="00D5636B"/>
    <w:rsid w:val="00D5742E"/>
    <w:rsid w:val="00D57A9B"/>
    <w:rsid w:val="00D60E61"/>
    <w:rsid w:val="00D6127D"/>
    <w:rsid w:val="00D65C49"/>
    <w:rsid w:val="00D76E6B"/>
    <w:rsid w:val="00D772CA"/>
    <w:rsid w:val="00D9128D"/>
    <w:rsid w:val="00D94BE6"/>
    <w:rsid w:val="00D95FB9"/>
    <w:rsid w:val="00DA1F5D"/>
    <w:rsid w:val="00DA26EE"/>
    <w:rsid w:val="00DA3508"/>
    <w:rsid w:val="00DA3515"/>
    <w:rsid w:val="00DA5423"/>
    <w:rsid w:val="00DB1E3C"/>
    <w:rsid w:val="00DB225D"/>
    <w:rsid w:val="00DB57C5"/>
    <w:rsid w:val="00DB73AB"/>
    <w:rsid w:val="00DC4011"/>
    <w:rsid w:val="00DD48AA"/>
    <w:rsid w:val="00DD7D35"/>
    <w:rsid w:val="00DE0F2B"/>
    <w:rsid w:val="00DE1C62"/>
    <w:rsid w:val="00DE22A8"/>
    <w:rsid w:val="00DE3527"/>
    <w:rsid w:val="00DE4BC8"/>
    <w:rsid w:val="00DF0A1F"/>
    <w:rsid w:val="00E170B4"/>
    <w:rsid w:val="00E23875"/>
    <w:rsid w:val="00E27D3C"/>
    <w:rsid w:val="00E33118"/>
    <w:rsid w:val="00E34B40"/>
    <w:rsid w:val="00E35874"/>
    <w:rsid w:val="00E37373"/>
    <w:rsid w:val="00E41855"/>
    <w:rsid w:val="00E42321"/>
    <w:rsid w:val="00E4370F"/>
    <w:rsid w:val="00E44514"/>
    <w:rsid w:val="00E45390"/>
    <w:rsid w:val="00E45E92"/>
    <w:rsid w:val="00E46DA8"/>
    <w:rsid w:val="00E51299"/>
    <w:rsid w:val="00E539E1"/>
    <w:rsid w:val="00E5745D"/>
    <w:rsid w:val="00E605BC"/>
    <w:rsid w:val="00E613B0"/>
    <w:rsid w:val="00E6647E"/>
    <w:rsid w:val="00E904FA"/>
    <w:rsid w:val="00E90F89"/>
    <w:rsid w:val="00E96F2D"/>
    <w:rsid w:val="00EA0D12"/>
    <w:rsid w:val="00EC039A"/>
    <w:rsid w:val="00EC43AA"/>
    <w:rsid w:val="00EC6087"/>
    <w:rsid w:val="00ED2CA6"/>
    <w:rsid w:val="00ED43B6"/>
    <w:rsid w:val="00ED5909"/>
    <w:rsid w:val="00ED6184"/>
    <w:rsid w:val="00ED663E"/>
    <w:rsid w:val="00EE5928"/>
    <w:rsid w:val="00EF1D6B"/>
    <w:rsid w:val="00EF422C"/>
    <w:rsid w:val="00F050B0"/>
    <w:rsid w:val="00F10BE2"/>
    <w:rsid w:val="00F14E9C"/>
    <w:rsid w:val="00F16C5B"/>
    <w:rsid w:val="00F2203B"/>
    <w:rsid w:val="00F277DC"/>
    <w:rsid w:val="00F31ECA"/>
    <w:rsid w:val="00F409E9"/>
    <w:rsid w:val="00F40FEC"/>
    <w:rsid w:val="00F42028"/>
    <w:rsid w:val="00F522D5"/>
    <w:rsid w:val="00F60DDD"/>
    <w:rsid w:val="00F61F9E"/>
    <w:rsid w:val="00F64961"/>
    <w:rsid w:val="00F64E7B"/>
    <w:rsid w:val="00F745BF"/>
    <w:rsid w:val="00F76255"/>
    <w:rsid w:val="00F77F4B"/>
    <w:rsid w:val="00F84BA4"/>
    <w:rsid w:val="00F85FDF"/>
    <w:rsid w:val="00F94296"/>
    <w:rsid w:val="00F9699B"/>
    <w:rsid w:val="00FA0407"/>
    <w:rsid w:val="00FA560F"/>
    <w:rsid w:val="00FA7F83"/>
    <w:rsid w:val="00FB290C"/>
    <w:rsid w:val="00FB4493"/>
    <w:rsid w:val="00FC7ED7"/>
    <w:rsid w:val="00FD1CA8"/>
    <w:rsid w:val="00FD2294"/>
    <w:rsid w:val="00FE0A1F"/>
    <w:rsid w:val="00FE48B4"/>
    <w:rsid w:val="00FF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5979B"/>
  <w15:chartTrackingRefBased/>
  <w15:docId w15:val="{2BBDE1BC-2468-8341-AD4C-6FA228C2E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A567C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de-DE" w:eastAsia="de-DE"/>
      <w14:ligatures w14:val="none"/>
    </w:rPr>
  </w:style>
  <w:style w:type="paragraph" w:styleId="Listenabsatz">
    <w:name w:val="List Paragraph"/>
    <w:basedOn w:val="Standard"/>
    <w:uiPriority w:val="34"/>
    <w:qFormat/>
    <w:rsid w:val="0049177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05C2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05C2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257075"/>
    <w:rPr>
      <w:color w:val="954F72" w:themeColor="followedHyperlink"/>
      <w:u w:val="single"/>
    </w:rPr>
  </w:style>
  <w:style w:type="paragraph" w:customStyle="1" w:styleId="EndNoteBibliography">
    <w:name w:val="EndNote Bibliography"/>
    <w:basedOn w:val="Standard"/>
    <w:link w:val="EndNoteBibliographyZchn"/>
    <w:rsid w:val="0054379A"/>
    <w:rPr>
      <w:rFonts w:ascii="Calibri" w:hAnsi="Calibri" w:cs="Calibri"/>
      <w:lang w:val="en-US"/>
    </w:rPr>
  </w:style>
  <w:style w:type="character" w:customStyle="1" w:styleId="EndNoteBibliographyZchn">
    <w:name w:val="EndNote Bibliography Zchn"/>
    <w:basedOn w:val="Absatz-Standardschriftart"/>
    <w:link w:val="EndNoteBibliography"/>
    <w:rsid w:val="0054379A"/>
    <w:rPr>
      <w:rFonts w:ascii="Calibri" w:hAnsi="Calibri" w:cs="Calibri"/>
      <w:lang w:val="en-U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55FC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55FC5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55FC5"/>
    <w:rPr>
      <w:sz w:val="20"/>
      <w:szCs w:val="20"/>
      <w:lang w:val="en-GB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55FC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55FC5"/>
    <w:rPr>
      <w:b/>
      <w:bCs/>
      <w:sz w:val="20"/>
      <w:szCs w:val="20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170B4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170B4"/>
    <w:rPr>
      <w:rFonts w:ascii="Segoe UI" w:hAnsi="Segoe UI" w:cs="Segoe UI"/>
      <w:sz w:val="18"/>
      <w:szCs w:val="18"/>
      <w:lang w:val="en-GB"/>
    </w:rPr>
  </w:style>
  <w:style w:type="paragraph" w:styleId="Beschriftung">
    <w:name w:val="caption"/>
    <w:basedOn w:val="Standard"/>
    <w:next w:val="Standard"/>
    <w:uiPriority w:val="35"/>
    <w:unhideWhenUsed/>
    <w:qFormat/>
    <w:rsid w:val="008170AD"/>
    <w:pPr>
      <w:spacing w:after="200"/>
    </w:pPr>
    <w:rPr>
      <w:i/>
      <w:iCs/>
      <w:color w:val="44546A" w:themeColor="text2"/>
      <w:kern w:val="0"/>
      <w:sz w:val="18"/>
      <w:szCs w:val="18"/>
      <w:lang w:val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2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1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47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8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7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4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3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9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6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5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1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5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7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0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0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15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5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7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1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8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77/0956797623120709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16/j.isci.2022.10571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80/02699931.2023.220092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oi.org/10.1186/s40537-024-00894-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93/scan/nsac033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1395</Words>
  <Characters>7955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Schweinberger</dc:creator>
  <cp:keywords/>
  <dc:description/>
  <cp:lastModifiedBy>christine.nussbaum</cp:lastModifiedBy>
  <cp:revision>45</cp:revision>
  <dcterms:created xsi:type="dcterms:W3CDTF">2024-06-20T12:35:00Z</dcterms:created>
  <dcterms:modified xsi:type="dcterms:W3CDTF">2024-06-30T18:27:00Z</dcterms:modified>
</cp:coreProperties>
</file>