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77777777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77777777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0AFE4346" w:rsidR="000B1869" w:rsidRPr="007161E4" w:rsidRDefault="00771D5E" w:rsidP="000B1869">
      <w:pPr>
        <w:rPr>
          <w:rFonts w:ascii="Calibri" w:hAnsi="Calibri" w:cs="Calibri"/>
          <w:b/>
          <w:bCs/>
          <w:lang w:val="de-DE"/>
        </w:rPr>
      </w:pPr>
      <w:r w:rsidRPr="007161E4">
        <w:rPr>
          <w:rFonts w:ascii="Calibri" w:hAnsi="Calibri" w:cs="Calibri"/>
          <w:b/>
          <w:bCs/>
          <w:lang w:val="de-DE"/>
        </w:rPr>
        <w:t>Peer-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reviewed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publications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: </w:t>
      </w:r>
    </w:p>
    <w:p w14:paraId="74894001" w14:textId="5E6F40BC" w:rsidR="007161E4" w:rsidRPr="007161E4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proofErr w:type="spellStart"/>
      <w:r w:rsidRPr="007161E4">
        <w:rPr>
          <w:rFonts w:ascii="Calibri" w:hAnsi="Calibri" w:cs="Calibri"/>
          <w:bCs/>
          <w:sz w:val="22"/>
          <w:szCs w:val="22"/>
        </w:rPr>
        <w:t>Lehnen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J.M., </w:t>
      </w:r>
      <w:proofErr w:type="spellStart"/>
      <w:r w:rsidRPr="007161E4">
        <w:rPr>
          <w:rFonts w:ascii="Calibri" w:hAnsi="Calibri" w:cs="Calibri"/>
          <w:bCs/>
          <w:sz w:val="22"/>
          <w:szCs w:val="22"/>
        </w:rPr>
        <w:t>Schweinberger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S. R. &amp; </w:t>
      </w:r>
      <w:r w:rsidRPr="007161E4">
        <w:rPr>
          <w:rFonts w:ascii="Calibri" w:hAnsi="Calibri" w:cs="Calibri"/>
          <w:b/>
          <w:bCs/>
          <w:sz w:val="22"/>
          <w:szCs w:val="22"/>
        </w:rPr>
        <w:t>Nussbaum, C.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161E4">
        <w:rPr>
          <w:rFonts w:ascii="Calibri" w:hAnsi="Calibri" w:cs="Calibri"/>
          <w:bCs/>
          <w:sz w:val="22"/>
          <w:szCs w:val="22"/>
        </w:rPr>
        <w:t xml:space="preserve">(2025) Vocal Emotion Perception and Musicality - Insights from EEG Decoding. </w:t>
      </w:r>
      <w:r w:rsidRPr="007161E4">
        <w:rPr>
          <w:rFonts w:ascii="Calibri" w:hAnsi="Calibri" w:cs="Calibri"/>
          <w:bCs/>
          <w:i/>
          <w:sz w:val="22"/>
          <w:szCs w:val="22"/>
        </w:rPr>
        <w:t>Sensors, 25</w:t>
      </w:r>
      <w:r w:rsidRPr="007161E4">
        <w:rPr>
          <w:rFonts w:ascii="Calibri" w:hAnsi="Calibri" w:cs="Calibri"/>
          <w:bCs/>
          <w:sz w:val="22"/>
          <w:szCs w:val="22"/>
        </w:rPr>
        <w:t xml:space="preserve">(6), 1669. </w:t>
      </w:r>
      <w:hyperlink r:id="rId7" w:history="1">
        <w:r w:rsidRPr="007161E4">
          <w:rPr>
            <w:rStyle w:val="Hyperlink"/>
            <w:rFonts w:ascii="Calibri" w:hAnsi="Calibri" w:cs="Calibri"/>
            <w:bCs/>
            <w:sz w:val="22"/>
            <w:szCs w:val="22"/>
            <w:lang w:val="de-DE"/>
          </w:rPr>
          <w:t>https://doi.org/10.3390/s25061669</w:t>
        </w:r>
      </w:hyperlink>
      <w:r w:rsidR="006E7DCB">
        <w:rPr>
          <w:rFonts w:ascii="Calibri" w:hAnsi="Calibri" w:cs="Calibri"/>
          <w:bCs/>
          <w:sz w:val="22"/>
          <w:szCs w:val="22"/>
          <w:lang w:val="de-DE"/>
        </w:rPr>
        <w:br/>
      </w:r>
      <w:r w:rsidR="006E7DCB" w:rsidRPr="006E7DCB">
        <w:rPr>
          <w:rFonts w:ascii="Calibri" w:hAnsi="Calibri" w:cs="Calibri"/>
          <w:sz w:val="22"/>
          <w:szCs w:val="22"/>
        </w:rPr>
        <w:t>[Empirical Paper]</w:t>
      </w:r>
    </w:p>
    <w:p w14:paraId="573AAC23" w14:textId="77777777" w:rsidR="007161E4" w:rsidRPr="007161E4" w:rsidRDefault="007161E4" w:rsidP="007161E4">
      <w:pPr>
        <w:pStyle w:val="Listenabsatz"/>
        <w:rPr>
          <w:rFonts w:ascii="Calibri" w:hAnsi="Calibri" w:cs="Calibri"/>
          <w:b/>
          <w:bCs/>
          <w:sz w:val="22"/>
          <w:szCs w:val="22"/>
        </w:rPr>
      </w:pPr>
    </w:p>
    <w:p w14:paraId="14485FCE" w14:textId="05F3C996" w:rsidR="00F65AF4" w:rsidRPr="00A14658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7161E4">
        <w:rPr>
          <w:rFonts w:ascii="Calibri" w:hAnsi="Calibri" w:cs="Calibri"/>
          <w:b/>
          <w:bCs/>
          <w:sz w:val="22"/>
          <w:szCs w:val="22"/>
          <w:lang w:val="de-DE"/>
        </w:rPr>
        <w:t xml:space="preserve">Nussbaum, C., </w:t>
      </w:r>
      <w:r w:rsidRPr="007161E4">
        <w:rPr>
          <w:rFonts w:ascii="Calibri" w:hAnsi="Calibri" w:cs="Calibri"/>
          <w:bCs/>
          <w:sz w:val="22"/>
          <w:szCs w:val="22"/>
          <w:lang w:val="de-DE"/>
        </w:rPr>
        <w:t xml:space="preserve">Frühholz, S., &amp; Schweinberger, S. R. (2025) Understanding Voice Naturalness. </w:t>
      </w:r>
      <w:r w:rsidRPr="007161E4">
        <w:rPr>
          <w:rFonts w:ascii="Calibri" w:hAnsi="Calibri" w:cs="Calibri"/>
          <w:bCs/>
          <w:i/>
          <w:sz w:val="22"/>
          <w:szCs w:val="22"/>
        </w:rPr>
        <w:t>Trends in Cognitive Sciences</w:t>
      </w:r>
      <w:r w:rsidRPr="007161E4">
        <w:rPr>
          <w:rFonts w:ascii="Calibri" w:hAnsi="Calibri" w:cs="Calibri"/>
          <w:bCs/>
          <w:sz w:val="22"/>
          <w:szCs w:val="22"/>
        </w:rPr>
        <w:t xml:space="preserve">, </w:t>
      </w:r>
      <w:r w:rsidRPr="007161E4">
        <w:rPr>
          <w:rFonts w:ascii="Calibri" w:hAnsi="Calibri" w:cs="Calibri"/>
          <w:bCs/>
          <w:i/>
          <w:sz w:val="22"/>
          <w:szCs w:val="22"/>
        </w:rPr>
        <w:t>29</w:t>
      </w:r>
      <w:r w:rsidRPr="007161E4">
        <w:rPr>
          <w:rFonts w:ascii="Calibri" w:hAnsi="Calibri" w:cs="Calibri"/>
          <w:bCs/>
          <w:sz w:val="22"/>
          <w:szCs w:val="22"/>
        </w:rPr>
        <w:t>(5), 467</w:t>
      </w:r>
      <w:r w:rsidRPr="00A14658">
        <w:rPr>
          <w:rFonts w:ascii="Calibri" w:hAnsi="Calibri" w:cs="Calibri"/>
          <w:bCs/>
          <w:sz w:val="22"/>
          <w:szCs w:val="22"/>
        </w:rPr>
        <w:t>-480.</w:t>
      </w:r>
      <w:hyperlink r:id="rId8" w:history="1">
        <w:r w:rsidR="006B0862" w:rsidRPr="00A14658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A14658">
        <w:rPr>
          <w:rFonts w:ascii="Calibri" w:hAnsi="Calibri" w:cs="Calibri"/>
          <w:sz w:val="22"/>
          <w:szCs w:val="22"/>
        </w:rPr>
        <w:t xml:space="preserve">  </w:t>
      </w:r>
      <w:r w:rsidR="009C4FED" w:rsidRPr="00A14658">
        <w:rPr>
          <w:rFonts w:ascii="Calibri" w:hAnsi="Calibri" w:cs="Calibri"/>
          <w:sz w:val="22"/>
          <w:szCs w:val="22"/>
        </w:rPr>
        <w:t xml:space="preserve"> </w:t>
      </w:r>
      <w:r w:rsidR="00034047" w:rsidRPr="00A14658">
        <w:rPr>
          <w:rFonts w:ascii="Calibri" w:hAnsi="Calibri" w:cs="Calibri"/>
          <w:sz w:val="22"/>
          <w:szCs w:val="22"/>
        </w:rPr>
        <w:br/>
      </w:r>
      <w:r w:rsidR="009C4FED" w:rsidRPr="00A14658">
        <w:rPr>
          <w:rFonts w:ascii="Calibri" w:hAnsi="Calibri" w:cs="Calibri"/>
          <w:sz w:val="22"/>
          <w:szCs w:val="22"/>
        </w:rPr>
        <w:t>[Review]</w:t>
      </w:r>
    </w:p>
    <w:p w14:paraId="5B11F785" w14:textId="67F4B487" w:rsidR="00771D5E" w:rsidRPr="002D74C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C00000"/>
          <w:lang w:val="en-US"/>
        </w:rPr>
      </w:pPr>
      <w:r w:rsidRPr="002D74C7">
        <w:rPr>
          <w:rFonts w:ascii="Calibri" w:hAnsi="Calibri" w:cs="Calibri"/>
          <w:b/>
          <w:bCs/>
          <w:color w:val="C00000"/>
        </w:rPr>
        <w:t>Nussbaum, C</w:t>
      </w:r>
      <w:r w:rsidRPr="002D74C7">
        <w:rPr>
          <w:rFonts w:ascii="Calibri" w:hAnsi="Calibri" w:cs="Calibri"/>
          <w:color w:val="C00000"/>
        </w:rPr>
        <w:t xml:space="preserve">., Schirmer, A., &amp; Schweinberger, S. </w:t>
      </w:r>
      <w:proofErr w:type="gramStart"/>
      <w:r w:rsidRPr="002D74C7">
        <w:rPr>
          <w:rFonts w:ascii="Calibri" w:hAnsi="Calibri" w:cs="Calibri"/>
          <w:color w:val="C00000"/>
        </w:rPr>
        <w:t>R.(</w:t>
      </w:r>
      <w:proofErr w:type="gramEnd"/>
      <w:r w:rsidRPr="002D74C7">
        <w:rPr>
          <w:rFonts w:ascii="Calibri" w:hAnsi="Calibri" w:cs="Calibri"/>
          <w:color w:val="C00000"/>
        </w:rPr>
        <w:t xml:space="preserve">2024). </w:t>
      </w:r>
      <w:r w:rsidRPr="002D74C7">
        <w:rPr>
          <w:rFonts w:ascii="Calibri" w:hAnsi="Calibri" w:cs="Calibri"/>
          <w:color w:val="C00000"/>
          <w:lang w:val="en-US"/>
        </w:rPr>
        <w:t xml:space="preserve">Musicality–tuned to the melody of vocal emotions. </w:t>
      </w:r>
      <w:r w:rsidRPr="002D74C7">
        <w:rPr>
          <w:rFonts w:ascii="Calibri" w:hAnsi="Calibri" w:cs="Calibri"/>
          <w:i/>
          <w:iCs/>
          <w:color w:val="C00000"/>
          <w:lang w:val="en-US"/>
        </w:rPr>
        <w:t>British Journal of Psychology, 115</w:t>
      </w:r>
      <w:r w:rsidRPr="002D74C7">
        <w:rPr>
          <w:rFonts w:ascii="Calibri" w:hAnsi="Calibri" w:cs="Calibri"/>
          <w:color w:val="C00000"/>
          <w:lang w:val="en-US"/>
        </w:rPr>
        <w:t xml:space="preserve">(2), 206-225. </w:t>
      </w:r>
      <w:hyperlink r:id="rId9" w:history="1">
        <w:r w:rsidRPr="002D74C7">
          <w:rPr>
            <w:rStyle w:val="Hyperlink"/>
            <w:rFonts w:ascii="Calibri" w:hAnsi="Calibri" w:cs="Calibri"/>
            <w:color w:val="C00000"/>
            <w:lang w:val="en-US"/>
          </w:rPr>
          <w:t>https://doi.org/10.1111/bjop.12684</w:t>
        </w:r>
      </w:hyperlink>
      <w:r w:rsidR="009C4FED" w:rsidRPr="002D74C7">
        <w:rPr>
          <w:rFonts w:ascii="Calibri" w:hAnsi="Calibri" w:cs="Calibri"/>
          <w:color w:val="C00000"/>
          <w:lang w:val="en-US"/>
        </w:rPr>
        <w:t xml:space="preserve"> </w:t>
      </w:r>
      <w:r w:rsidR="009C4FED" w:rsidRPr="002D74C7">
        <w:rPr>
          <w:rFonts w:ascii="Calibri" w:hAnsi="Calibri" w:cs="Calibri"/>
          <w:color w:val="C00000"/>
          <w:lang w:val="en-US"/>
        </w:rPr>
        <w:br/>
        <w:t>[Empirical Paper]</w:t>
      </w:r>
    </w:p>
    <w:p w14:paraId="7CB9FE03" w14:textId="77777777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4C4C785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10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7FE375DB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1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77777777" w:rsidR="00771D5E" w:rsidRPr="00034047" w:rsidRDefault="00771D5E" w:rsidP="00771D5E">
      <w:pPr>
        <w:pStyle w:val="CitaviBibliographyEntry"/>
        <w:ind w:left="0" w:firstLine="0"/>
        <w:rPr>
          <w:rFonts w:ascii="Calibri" w:hAnsi="Calibri" w:cs="Calibri"/>
        </w:rPr>
      </w:pPr>
    </w:p>
    <w:p w14:paraId="6D75240D" w14:textId="3E26612D" w:rsidR="009C4FED" w:rsidRPr="002D74C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C00000"/>
          <w:lang w:val="en-US"/>
        </w:rPr>
      </w:pPr>
      <w:r w:rsidRPr="002D74C7">
        <w:rPr>
          <w:rFonts w:ascii="Calibri" w:hAnsi="Calibri" w:cs="Calibri"/>
          <w:b/>
          <w:bCs/>
          <w:color w:val="C00000"/>
        </w:rPr>
        <w:t>Nussbaum, C.</w:t>
      </w:r>
      <w:r w:rsidRPr="002D74C7">
        <w:rPr>
          <w:rFonts w:ascii="Calibri" w:hAnsi="Calibri" w:cs="Calibri"/>
          <w:color w:val="C00000"/>
        </w:rPr>
        <w:t xml:space="preserve">, Pöhlmann, M., </w:t>
      </w:r>
      <w:proofErr w:type="spellStart"/>
      <w:r w:rsidRPr="002D74C7">
        <w:rPr>
          <w:rFonts w:ascii="Calibri" w:hAnsi="Calibri" w:cs="Calibri"/>
          <w:color w:val="C00000"/>
        </w:rPr>
        <w:t>Kreysa</w:t>
      </w:r>
      <w:proofErr w:type="spellEnd"/>
      <w:r w:rsidRPr="002D74C7">
        <w:rPr>
          <w:rFonts w:ascii="Calibri" w:hAnsi="Calibri" w:cs="Calibri"/>
          <w:color w:val="C00000"/>
        </w:rPr>
        <w:t xml:space="preserve">, H., &amp; Schweinberger, S. R. (2023). </w:t>
      </w:r>
      <w:r w:rsidRPr="002D74C7">
        <w:rPr>
          <w:rFonts w:ascii="Calibri" w:hAnsi="Calibri" w:cs="Calibri"/>
          <w:color w:val="C00000"/>
          <w:lang w:val="en-US"/>
        </w:rPr>
        <w:t xml:space="preserve">Perceived naturalness of emotional voice morphs. </w:t>
      </w:r>
      <w:r w:rsidR="00A14658" w:rsidRPr="002D74C7">
        <w:rPr>
          <w:rFonts w:ascii="Calibri" w:hAnsi="Calibri" w:cs="Calibri"/>
          <w:i/>
          <w:iCs/>
          <w:color w:val="C00000"/>
          <w:lang w:val="en-US"/>
        </w:rPr>
        <w:t>Cognition &amp; Emotion</w:t>
      </w:r>
      <w:r w:rsidR="00A14658" w:rsidRPr="002D74C7">
        <w:rPr>
          <w:rFonts w:ascii="Calibri" w:hAnsi="Calibri" w:cs="Calibri"/>
          <w:color w:val="C00000"/>
          <w:lang w:val="en-US"/>
        </w:rPr>
        <w:t xml:space="preserve">, </w:t>
      </w:r>
      <w:r w:rsidR="00A14658" w:rsidRPr="002D74C7">
        <w:rPr>
          <w:rFonts w:ascii="Calibri" w:hAnsi="Calibri" w:cs="Calibri"/>
          <w:i/>
          <w:iCs/>
          <w:color w:val="C00000"/>
          <w:lang w:val="en-US"/>
        </w:rPr>
        <w:t>37</w:t>
      </w:r>
      <w:r w:rsidR="00A14658" w:rsidRPr="002D74C7">
        <w:rPr>
          <w:rFonts w:ascii="Calibri" w:hAnsi="Calibri" w:cs="Calibri"/>
          <w:color w:val="C00000"/>
          <w:lang w:val="en-US"/>
        </w:rPr>
        <w:t xml:space="preserve">(4), 731-747. </w:t>
      </w:r>
      <w:hyperlink r:id="rId12" w:history="1">
        <w:r w:rsidRPr="002D74C7">
          <w:rPr>
            <w:rStyle w:val="Hyperlink"/>
            <w:rFonts w:ascii="Calibri" w:hAnsi="Calibri" w:cs="Calibri"/>
            <w:color w:val="C00000"/>
            <w:lang w:val="en-US"/>
          </w:rPr>
          <w:t>https://doi.org/10.1080/02699931.2023.2200920</w:t>
        </w:r>
      </w:hyperlink>
      <w:r w:rsidR="009C4FED" w:rsidRPr="002D74C7">
        <w:rPr>
          <w:rFonts w:ascii="Calibri" w:hAnsi="Calibri" w:cs="Calibri"/>
          <w:color w:val="C00000"/>
          <w:lang w:val="en-US"/>
        </w:rPr>
        <w:t xml:space="preserve"> </w:t>
      </w:r>
      <w:r w:rsidR="009C4FED" w:rsidRPr="002D74C7">
        <w:rPr>
          <w:rFonts w:ascii="Calibri" w:hAnsi="Calibri" w:cs="Calibri"/>
          <w:color w:val="C00000"/>
          <w:lang w:val="en-US"/>
        </w:rPr>
        <w:br/>
        <w:t>[Empirical Paper]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5A8A03B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>Social Cognitive and Affective Neuroscience</w:t>
      </w:r>
      <w:r w:rsidR="00A14658">
        <w:rPr>
          <w:rFonts w:ascii="Calibri" w:hAnsi="Calibri" w:cs="Calibri"/>
          <w:i/>
          <w:lang w:val="en-US"/>
        </w:rPr>
        <w:t>,</w:t>
      </w:r>
      <w:r w:rsidRPr="00034047">
        <w:rPr>
          <w:rFonts w:ascii="Calibri" w:hAnsi="Calibri" w:cs="Calibri"/>
          <w:i/>
          <w:lang w:val="en-US"/>
        </w:rPr>
        <w:t xml:space="preserve"> 17(12), 1145-1154. </w:t>
      </w:r>
      <w:hyperlink r:id="rId13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</w:rPr>
      </w:pPr>
    </w:p>
    <w:p w14:paraId="6EB1C8DD" w14:textId="4D953BEB" w:rsidR="009C4FED" w:rsidRPr="002D74C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C00000"/>
        </w:rPr>
      </w:pPr>
      <w:bookmarkStart w:id="0" w:name="_GoBack"/>
      <w:r w:rsidRPr="002D74C7">
        <w:rPr>
          <w:rFonts w:ascii="Calibri" w:hAnsi="Calibri" w:cs="Calibri"/>
          <w:b/>
          <w:bCs/>
          <w:color w:val="C00000"/>
        </w:rPr>
        <w:lastRenderedPageBreak/>
        <w:t>Nussbaum, C.</w:t>
      </w:r>
      <w:r w:rsidRPr="002D74C7">
        <w:rPr>
          <w:rFonts w:ascii="Calibri" w:hAnsi="Calibri" w:cs="Calibri"/>
          <w:color w:val="C00000"/>
        </w:rPr>
        <w:t xml:space="preserve">, von </w:t>
      </w:r>
      <w:proofErr w:type="spellStart"/>
      <w:r w:rsidRPr="002D74C7">
        <w:rPr>
          <w:rFonts w:ascii="Calibri" w:hAnsi="Calibri" w:cs="Calibri"/>
          <w:color w:val="C00000"/>
        </w:rPr>
        <w:t>Eiff</w:t>
      </w:r>
      <w:proofErr w:type="spellEnd"/>
      <w:r w:rsidRPr="002D74C7">
        <w:rPr>
          <w:rFonts w:ascii="Calibri" w:hAnsi="Calibri" w:cs="Calibri"/>
          <w:color w:val="C00000"/>
        </w:rPr>
        <w:t xml:space="preserve">, C. I. von, </w:t>
      </w:r>
      <w:proofErr w:type="spellStart"/>
      <w:r w:rsidRPr="002D74C7">
        <w:rPr>
          <w:rFonts w:ascii="Calibri" w:hAnsi="Calibri" w:cs="Calibri"/>
          <w:color w:val="C00000"/>
        </w:rPr>
        <w:t>Skuk</w:t>
      </w:r>
      <w:proofErr w:type="spellEnd"/>
      <w:r w:rsidRPr="002D74C7">
        <w:rPr>
          <w:rFonts w:ascii="Calibri" w:hAnsi="Calibri" w:cs="Calibri"/>
          <w:color w:val="C00000"/>
        </w:rPr>
        <w:t xml:space="preserve">, V. G., &amp; Schweinberger, S. R. (2022). </w:t>
      </w:r>
      <w:r w:rsidRPr="002D74C7">
        <w:rPr>
          <w:rFonts w:ascii="Calibri" w:hAnsi="Calibri" w:cs="Calibri"/>
          <w:color w:val="C00000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2D74C7">
        <w:rPr>
          <w:rFonts w:ascii="Calibri" w:hAnsi="Calibri" w:cs="Calibri"/>
          <w:i/>
          <w:iCs/>
          <w:color w:val="C00000"/>
        </w:rPr>
        <w:t>Cognition</w:t>
      </w:r>
      <w:proofErr w:type="spellEnd"/>
      <w:r w:rsidRPr="002D74C7">
        <w:rPr>
          <w:rFonts w:ascii="Calibri" w:hAnsi="Calibri" w:cs="Calibri"/>
          <w:i/>
          <w:iCs/>
          <w:color w:val="C00000"/>
        </w:rPr>
        <w:t>, 219</w:t>
      </w:r>
      <w:r w:rsidRPr="002D74C7">
        <w:rPr>
          <w:rFonts w:ascii="Calibri" w:hAnsi="Calibri" w:cs="Calibri"/>
          <w:color w:val="C00000"/>
        </w:rPr>
        <w:t xml:space="preserve">, 104967. </w:t>
      </w:r>
      <w:hyperlink r:id="rId15" w:history="1">
        <w:r w:rsidRPr="002D74C7">
          <w:rPr>
            <w:rStyle w:val="Hyperlink"/>
            <w:rFonts w:ascii="Calibri" w:hAnsi="Calibri" w:cs="Calibri"/>
            <w:color w:val="C00000"/>
          </w:rPr>
          <w:t>https://doi.org/10.1016/j.cognition.2021.104967</w:t>
        </w:r>
      </w:hyperlink>
      <w:r w:rsidR="009C4FED" w:rsidRPr="002D74C7">
        <w:rPr>
          <w:rFonts w:ascii="Calibri" w:hAnsi="Calibri" w:cs="Calibri"/>
          <w:color w:val="C00000"/>
        </w:rPr>
        <w:t xml:space="preserve"> </w:t>
      </w:r>
      <w:r w:rsidR="009C4FED" w:rsidRPr="002D74C7">
        <w:rPr>
          <w:rFonts w:ascii="Calibri" w:hAnsi="Calibri" w:cs="Calibri"/>
          <w:color w:val="C00000"/>
        </w:rPr>
        <w:br/>
        <w:t>[</w:t>
      </w:r>
      <w:proofErr w:type="spellStart"/>
      <w:r w:rsidR="009C4FED" w:rsidRPr="002D74C7">
        <w:rPr>
          <w:rFonts w:ascii="Calibri" w:hAnsi="Calibri" w:cs="Calibri"/>
          <w:color w:val="C00000"/>
        </w:rPr>
        <w:t>Empirical</w:t>
      </w:r>
      <w:proofErr w:type="spellEnd"/>
      <w:r w:rsidR="009C4FED" w:rsidRPr="002D74C7">
        <w:rPr>
          <w:rFonts w:ascii="Calibri" w:hAnsi="Calibri" w:cs="Calibri"/>
          <w:color w:val="C00000"/>
        </w:rPr>
        <w:t xml:space="preserve"> Paper]</w:t>
      </w:r>
    </w:p>
    <w:bookmarkEnd w:id="0"/>
    <w:p w14:paraId="3B553792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</w:rPr>
      </w:pPr>
    </w:p>
    <w:p w14:paraId="72973E06" w14:textId="569D2948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6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77777777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7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7BBD9D3B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Kaminski, J., </w:t>
      </w:r>
      <w:proofErr w:type="spellStart"/>
      <w:r w:rsidRPr="00034047">
        <w:rPr>
          <w:rFonts w:ascii="Calibri" w:hAnsi="Calibri" w:cs="Calibri"/>
          <w:lang w:val="en-US"/>
        </w:rPr>
        <w:t>Capitain</w:t>
      </w:r>
      <w:proofErr w:type="spellEnd"/>
      <w:r w:rsidRPr="00034047">
        <w:rPr>
          <w:rFonts w:ascii="Calibri" w:hAnsi="Calibri" w:cs="Calibri"/>
          <w:lang w:val="en-US"/>
        </w:rPr>
        <w:t xml:space="preserve">, S., Kühr, F.,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>, &amp; Bräuer, J. (</w:t>
      </w:r>
      <w:r w:rsidR="007161E4">
        <w:rPr>
          <w:rFonts w:ascii="Calibri" w:hAnsi="Calibri" w:cs="Calibri"/>
          <w:lang w:val="en-US"/>
        </w:rPr>
        <w:t>under review</w:t>
      </w:r>
      <w:r w:rsidRPr="00034047">
        <w:rPr>
          <w:rFonts w:ascii="Calibri" w:hAnsi="Calibri" w:cs="Calibri"/>
          <w:lang w:val="en-US"/>
        </w:rPr>
        <w:t>)</w:t>
      </w:r>
      <w:r w:rsidR="00A14658">
        <w:rPr>
          <w:rFonts w:ascii="Calibri" w:hAnsi="Calibri" w:cs="Calibri"/>
          <w:lang w:val="en-US"/>
        </w:rPr>
        <w:t>.</w:t>
      </w:r>
      <w:r w:rsidRPr="00034047">
        <w:rPr>
          <w:rFonts w:ascii="Calibri" w:hAnsi="Calibri" w:cs="Calibri"/>
          <w:lang w:val="en-US"/>
        </w:rPr>
        <w:t xml:space="preserve"> 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6BD39DD2" w14:textId="3445D626" w:rsidR="00FF288B" w:rsidRDefault="00FF288B" w:rsidP="007006D7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14658">
        <w:rPr>
          <w:rFonts w:ascii="Calibri" w:hAnsi="Calibri" w:cs="Calibri"/>
          <w:b/>
          <w:bCs/>
        </w:rPr>
        <w:t>Nussbaum, C.</w:t>
      </w:r>
      <w:r w:rsidRPr="00A14658">
        <w:rPr>
          <w:rFonts w:ascii="Calibri" w:hAnsi="Calibri" w:cs="Calibri"/>
        </w:rPr>
        <w:t>, Dethloff, S., Schirmer, A., &amp; Schweinberger, S.R. (</w:t>
      </w:r>
      <w:proofErr w:type="spellStart"/>
      <w:r w:rsidR="007161E4" w:rsidRPr="00A14658">
        <w:rPr>
          <w:rFonts w:ascii="Calibri" w:hAnsi="Calibri" w:cs="Calibri"/>
        </w:rPr>
        <w:t>submitted</w:t>
      </w:r>
      <w:proofErr w:type="spellEnd"/>
      <w:r w:rsidRPr="00A14658">
        <w:rPr>
          <w:rFonts w:ascii="Calibri" w:hAnsi="Calibri" w:cs="Calibri"/>
        </w:rPr>
        <w:t>)</w:t>
      </w:r>
      <w:r w:rsidR="00A14658" w:rsidRPr="00A14658">
        <w:rPr>
          <w:rFonts w:ascii="Calibri" w:hAnsi="Calibri" w:cs="Calibri"/>
        </w:rPr>
        <w:t>.</w:t>
      </w:r>
      <w:r w:rsidRPr="00A14658">
        <w:rPr>
          <w:rFonts w:ascii="Calibri" w:hAnsi="Calibri" w:cs="Calibri"/>
        </w:rPr>
        <w:t xml:space="preserve"> </w:t>
      </w:r>
      <w:r w:rsidR="007161E4" w:rsidRPr="007161E4">
        <w:rPr>
          <w:rFonts w:ascii="Calibri" w:hAnsi="Calibri" w:cs="Calibri"/>
          <w:lang w:val="en-US"/>
        </w:rPr>
        <w:t>Vocal Emotion Perception: A Comparison of Singers and Instrumentalists, Amateurs and Professionals</w:t>
      </w:r>
    </w:p>
    <w:p w14:paraId="2525FEED" w14:textId="77777777" w:rsidR="007161E4" w:rsidRDefault="007161E4" w:rsidP="007161E4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062AFB0" w14:textId="598010D6" w:rsidR="00113CD8" w:rsidRDefault="00113CD8" w:rsidP="004D08CB">
      <w:pPr>
        <w:rPr>
          <w:rFonts w:ascii="Calibri" w:hAnsi="Calibri" w:cs="Calibri"/>
          <w:sz w:val="22"/>
          <w:szCs w:val="22"/>
        </w:rPr>
      </w:pPr>
    </w:p>
    <w:p w14:paraId="69061A07" w14:textId="77777777" w:rsidR="002D74C7" w:rsidRDefault="002D74C7" w:rsidP="002D74C7">
      <w:pPr>
        <w:rPr>
          <w:lang w:val="de-DE"/>
        </w:rPr>
      </w:pPr>
      <w:proofErr w:type="spellStart"/>
      <w:r>
        <w:rPr>
          <w:lang w:val="de-DE"/>
        </w:rPr>
        <w:t>Marked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highlighted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publications</w:t>
      </w:r>
      <w:proofErr w:type="spellEnd"/>
      <w:r>
        <w:rPr>
          <w:lang w:val="de-DE"/>
        </w:rPr>
        <w:t xml:space="preserve"> (*): </w:t>
      </w:r>
    </w:p>
    <w:p w14:paraId="2A21753B" w14:textId="77777777" w:rsidR="002D74C7" w:rsidRDefault="002D74C7" w:rsidP="002D74C7">
      <w:pPr>
        <w:rPr>
          <w:vertAlign w:val="superscript"/>
          <w:lang w:val="de-DE"/>
        </w:rPr>
      </w:pPr>
      <w:r>
        <w:rPr>
          <w:lang w:val="de-DE"/>
        </w:rPr>
        <w:t>*</w:t>
      </w:r>
      <w:r w:rsidRPr="00AE2214">
        <w:rPr>
          <w:vertAlign w:val="superscript"/>
          <w:lang w:val="de-DE"/>
        </w:rPr>
        <w:t>1</w:t>
      </w:r>
    </w:p>
    <w:p w14:paraId="609B277B" w14:textId="77777777" w:rsidR="002D74C7" w:rsidRDefault="002D74C7" w:rsidP="002D74C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First </w:t>
      </w:r>
      <w:proofErr w:type="spellStart"/>
      <w:r>
        <w:rPr>
          <w:lang w:val="de-DE"/>
        </w:rPr>
        <w:t>paper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naturalness</w:t>
      </w:r>
      <w:proofErr w:type="spellEnd"/>
    </w:p>
    <w:p w14:paraId="3B468BBA" w14:textId="77777777" w:rsidR="002D74C7" w:rsidRDefault="002D74C7" w:rsidP="002D74C7">
      <w:pPr>
        <w:pStyle w:val="Listenabsatz"/>
        <w:numPr>
          <w:ilvl w:val="0"/>
          <w:numId w:val="1"/>
        </w:numPr>
      </w:pPr>
      <w:proofErr w:type="spellStart"/>
      <w:r w:rsidRPr="00AE2214">
        <w:t>Provised</w:t>
      </w:r>
      <w:proofErr w:type="spellEnd"/>
      <w:r w:rsidRPr="00AE2214">
        <w:t xml:space="preserve"> empirical insights into t</w:t>
      </w:r>
      <w:r>
        <w:t>he matter</w:t>
      </w:r>
    </w:p>
    <w:p w14:paraId="1C6B2395" w14:textId="77777777" w:rsidR="002D74C7" w:rsidRDefault="002D74C7" w:rsidP="002D74C7"/>
    <w:p w14:paraId="5540C9C5" w14:textId="77777777" w:rsidR="002D74C7" w:rsidRDefault="002D74C7" w:rsidP="002D74C7">
      <w:pPr>
        <w:rPr>
          <w:vertAlign w:val="superscript"/>
          <w:lang w:val="de-DE"/>
        </w:rPr>
      </w:pPr>
      <w:r>
        <w:rPr>
          <w:lang w:val="de-DE"/>
        </w:rPr>
        <w:t>*</w:t>
      </w:r>
      <w:r>
        <w:rPr>
          <w:vertAlign w:val="superscript"/>
          <w:lang w:val="de-DE"/>
        </w:rPr>
        <w:t>2</w:t>
      </w:r>
    </w:p>
    <w:p w14:paraId="31895EB6" w14:textId="77777777" w:rsidR="002D74C7" w:rsidRDefault="002D74C7" w:rsidP="002D74C7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Perceptual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adaptation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paper</w:t>
      </w:r>
      <w:proofErr w:type="spellEnd"/>
    </w:p>
    <w:p w14:paraId="7E034547" w14:textId="77777777" w:rsidR="002D74C7" w:rsidRDefault="002D74C7" w:rsidP="002D74C7">
      <w:pPr>
        <w:pStyle w:val="Listenabsatz"/>
        <w:numPr>
          <w:ilvl w:val="0"/>
          <w:numId w:val="3"/>
        </w:numPr>
      </w:pPr>
      <w:r w:rsidRPr="00AE2214">
        <w:t>Shows that I know w</w:t>
      </w:r>
      <w:r>
        <w:t>hat I am doing with this kind of paradigm</w:t>
      </w:r>
    </w:p>
    <w:p w14:paraId="5E85BAD7" w14:textId="77777777" w:rsidR="002D74C7" w:rsidRDefault="002D74C7" w:rsidP="002D74C7"/>
    <w:p w14:paraId="4B5DA24C" w14:textId="77777777" w:rsidR="002D74C7" w:rsidRDefault="002D74C7" w:rsidP="002D74C7">
      <w:pPr>
        <w:rPr>
          <w:vertAlign w:val="superscript"/>
          <w:lang w:val="de-DE"/>
        </w:rPr>
      </w:pPr>
      <w:r>
        <w:rPr>
          <w:lang w:val="de-DE"/>
        </w:rPr>
        <w:t>*</w:t>
      </w:r>
      <w:r>
        <w:rPr>
          <w:vertAlign w:val="superscript"/>
          <w:lang w:val="de-DE"/>
        </w:rPr>
        <w:t>3</w:t>
      </w:r>
    </w:p>
    <w:p w14:paraId="62280F6E" w14:textId="77777777" w:rsidR="002D74C7" w:rsidRDefault="002D74C7" w:rsidP="002D74C7">
      <w:pPr>
        <w:pStyle w:val="Listenabsatz"/>
        <w:numPr>
          <w:ilvl w:val="0"/>
          <w:numId w:val="4"/>
        </w:numPr>
      </w:pPr>
      <w:r>
        <w:t>Provides the conceptual framework for my empirical project</w:t>
      </w:r>
    </w:p>
    <w:p w14:paraId="35E4D64A" w14:textId="77777777" w:rsidR="002D74C7" w:rsidRDefault="002D74C7" w:rsidP="002D74C7">
      <w:pPr>
        <w:pStyle w:val="Listenabsatz"/>
        <w:numPr>
          <w:ilvl w:val="0"/>
          <w:numId w:val="4"/>
        </w:numPr>
      </w:pPr>
      <w:r>
        <w:t>Will be super fancy once published</w:t>
      </w:r>
    </w:p>
    <w:p w14:paraId="2112CB18" w14:textId="77777777" w:rsidR="002D74C7" w:rsidRPr="004D08CB" w:rsidRDefault="002D74C7" w:rsidP="004D08CB">
      <w:pPr>
        <w:rPr>
          <w:rFonts w:ascii="Calibri" w:hAnsi="Calibri" w:cs="Calibri"/>
          <w:sz w:val="22"/>
          <w:szCs w:val="22"/>
        </w:rPr>
      </w:pPr>
    </w:p>
    <w:sectPr w:rsidR="002D74C7" w:rsidRPr="004D08CB" w:rsidSect="009A5F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5A00" w14:textId="77777777" w:rsidR="001C48B3" w:rsidRDefault="001C48B3" w:rsidP="00034047">
      <w:pPr>
        <w:spacing w:after="0" w:line="240" w:lineRule="auto"/>
      </w:pPr>
      <w:r>
        <w:separator/>
      </w:r>
    </w:p>
  </w:endnote>
  <w:endnote w:type="continuationSeparator" w:id="0">
    <w:p w14:paraId="2A243F44" w14:textId="77777777" w:rsidR="001C48B3" w:rsidRDefault="001C48B3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649295"/>
      <w:docPartObj>
        <w:docPartGallery w:val="Page Numbers (Bottom of Page)"/>
        <w:docPartUnique/>
      </w:docPartObj>
    </w:sdtPr>
    <w:sdtEndPr/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CDFA" w14:textId="77777777" w:rsidR="001C48B3" w:rsidRDefault="001C48B3" w:rsidP="00034047">
      <w:pPr>
        <w:spacing w:after="0" w:line="240" w:lineRule="auto"/>
      </w:pPr>
      <w:r>
        <w:separator/>
      </w:r>
    </w:p>
  </w:footnote>
  <w:footnote w:type="continuationSeparator" w:id="0">
    <w:p w14:paraId="3C7B7BF8" w14:textId="77777777" w:rsidR="001C48B3" w:rsidRDefault="001C48B3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904"/>
    <w:multiLevelType w:val="hybridMultilevel"/>
    <w:tmpl w:val="C8863452"/>
    <w:lvl w:ilvl="0" w:tplc="8018B6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1C48B3"/>
    <w:rsid w:val="002D74C7"/>
    <w:rsid w:val="00361DB2"/>
    <w:rsid w:val="00395AC0"/>
    <w:rsid w:val="003C1439"/>
    <w:rsid w:val="00490DA0"/>
    <w:rsid w:val="004D08CB"/>
    <w:rsid w:val="00534649"/>
    <w:rsid w:val="006B0862"/>
    <w:rsid w:val="006E7DCB"/>
    <w:rsid w:val="007006D7"/>
    <w:rsid w:val="007161E4"/>
    <w:rsid w:val="00767937"/>
    <w:rsid w:val="00771D5E"/>
    <w:rsid w:val="007915BA"/>
    <w:rsid w:val="007E5981"/>
    <w:rsid w:val="0086337A"/>
    <w:rsid w:val="008A0884"/>
    <w:rsid w:val="00976B86"/>
    <w:rsid w:val="009A5FCE"/>
    <w:rsid w:val="009C4FED"/>
    <w:rsid w:val="00A14658"/>
    <w:rsid w:val="00AB3A66"/>
    <w:rsid w:val="00AE2214"/>
    <w:rsid w:val="00B01A9E"/>
    <w:rsid w:val="00CA2C65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ics.2025.01.010" TargetMode="External"/><Relationship Id="rId13" Type="http://schemas.openxmlformats.org/officeDocument/2006/relationships/hyperlink" Target="https://doi.org/10.1093/scan/nsac03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i.org/10.3390/s25061669" TargetMode="External"/><Relationship Id="rId12" Type="http://schemas.openxmlformats.org/officeDocument/2006/relationships/hyperlink" Target="https://doi.org/10.1080/02699931.2023.2200920" TargetMode="External"/><Relationship Id="rId17" Type="http://schemas.openxmlformats.org/officeDocument/2006/relationships/hyperlink" Target="https://doi.org/10.1044/2020_JSLHR-20-005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7/17540739211022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37/Interspeech.2023-20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1.10496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3390/brainsci1311156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op.12684" TargetMode="External"/><Relationship Id="rId14" Type="http://schemas.openxmlformats.org/officeDocument/2006/relationships/hyperlink" Target="https://doi.org/10.1097/aud.000000000000118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25</cp:revision>
  <cp:lastPrinted>2025-03-11T14:45:00Z</cp:lastPrinted>
  <dcterms:created xsi:type="dcterms:W3CDTF">2024-07-07T15:45:00Z</dcterms:created>
  <dcterms:modified xsi:type="dcterms:W3CDTF">2025-07-10T14:00:00Z</dcterms:modified>
</cp:coreProperties>
</file>