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740E53F0"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Vocal Emotion Perception: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2CCA2D21"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sidRPr="003248C0">
        <w:rPr>
          <w:rFonts w:ascii="Times New Roman" w:eastAsia="Times New Roman" w:hAnsi="Times New Roman" w:cs="Times New Roman"/>
          <w:sz w:val="24"/>
          <w:szCs w:val="24"/>
          <w:lang w:val="en-US" w:eastAsia="de-DE"/>
        </w:rPr>
        <w:t>Leutragraben</w:t>
      </w:r>
      <w:proofErr w:type="spellEnd"/>
      <w:r w:rsidRPr="003248C0">
        <w:rPr>
          <w:rFonts w:ascii="Times New Roman" w:eastAsia="Times New Roman" w:hAnsi="Times New Roman" w:cs="Times New Roman"/>
          <w:sz w:val="24"/>
          <w:szCs w:val="24"/>
          <w:lang w:val="en-US" w:eastAsia="de-DE"/>
        </w:rPr>
        <w:t xml:space="preserve">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r w:rsidR="00296057" w:rsidRPr="00296057">
        <w:rPr>
          <w:rFonts w:ascii="Times New Roman" w:hAnsi="Times New Roman" w:cs="Times New Roman"/>
          <w:color w:val="C00000"/>
          <w:sz w:val="24"/>
          <w:szCs w:val="24"/>
          <w:lang w:val="en-US"/>
        </w:rPr>
        <w:t>https://osf.io/ascqx/</w:t>
      </w:r>
      <w:r w:rsidR="00AC7982">
        <w:rPr>
          <w:rFonts w:ascii="Times New Roman" w:hAnsi="Times New Roman" w:cs="Times New Roman"/>
          <w:sz w:val="24"/>
          <w:szCs w:val="24"/>
          <w:lang w:val="en-US"/>
        </w:rPr>
        <w:t>)</w:t>
      </w:r>
      <w:r w:rsidR="00296057">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615124DA" w14:textId="3BE234B3" w:rsidR="000A3C46" w:rsidRPr="000A5A16" w:rsidRDefault="002443DE" w:rsidP="000A5A16">
      <w:pPr>
        <w:rPr>
          <w:rStyle w:val="Hervorhebung"/>
          <w:rFonts w:ascii="Times New Roman" w:hAnsi="Times New Roman" w:cs="Times New Roman"/>
          <w:i w:val="0"/>
          <w:iCs w:val="0"/>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bookmarkStart w:id="3" w:name="_Toc64538323"/>
      <w:r w:rsidR="00C77CEF">
        <w:rPr>
          <w:rFonts w:ascii="Times New Roman" w:hAnsi="Times New Roman" w:cs="Times New Roman"/>
          <w:sz w:val="24"/>
          <w:szCs w:val="24"/>
          <w:lang w:val="en-US"/>
        </w:rPr>
        <w:t xml:space="preserve">7515 </w:t>
      </w:r>
      <w:r w:rsidR="000A3C46">
        <w:rPr>
          <w:rStyle w:val="Hervorhebung"/>
          <w:rFonts w:ascii="Times New Roman" w:hAnsi="Times New Roman" w:cs="Times New Roman"/>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07F3B3ED"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w:t>
      </w:r>
      <w:r w:rsidR="00DF2527">
        <w:rPr>
          <w:rFonts w:ascii="Times New Roman" w:hAnsi="Times New Roman" w:cs="Times New Roman"/>
          <w:sz w:val="24"/>
          <w:szCs w:val="24"/>
          <w:lang w:val="en-US"/>
        </w:rPr>
        <w:t>to</w:t>
      </w:r>
      <w:r>
        <w:rPr>
          <w:rFonts w:ascii="Times New Roman" w:hAnsi="Times New Roman" w:cs="Times New Roman"/>
          <w:sz w:val="24"/>
          <w:szCs w:val="24"/>
          <w:lang w:val="en-US"/>
        </w:rPr>
        <w:t xml:space="preserve"> melodic patterns that carry emotional meaning.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In the present study, we compared emotion recognition performance of singers (N= 45) vs. instrumentalists (N=43) and professional musicians (N = 40) vs. amateurs (N = 88) vs. non-musicians (N = 38)</w:t>
      </w:r>
      <w:r w:rsidR="00CE7250">
        <w:rPr>
          <w:rFonts w:ascii="Times New Roman" w:hAnsi="Times New Roman" w:cs="Times New Roman"/>
          <w:sz w:val="24"/>
          <w:szCs w:val="24"/>
          <w:lang w:val="en-US"/>
        </w:rPr>
        <w:t>, all recruited between 2021 and 2024</w:t>
      </w:r>
      <w:r>
        <w:rPr>
          <w:rFonts w:ascii="Times New Roman" w:hAnsi="Times New Roman" w:cs="Times New Roman"/>
          <w:sz w:val="24"/>
          <w:szCs w:val="24"/>
          <w:lang w:val="en-US"/>
        </w:rPr>
        <w:t xml:space="preserve">. Using both frequentist and Bayesian inference, we found the predicted null effects for singers vs. instrumentalists, and for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perception and auditory sensitivity, especially for melodies.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in the specific type of musical activities or the extent of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5" w:name="_Toc200448860"/>
      <w:r>
        <w:rPr>
          <w:rStyle w:val="Hervorhebung"/>
          <w:rFonts w:ascii="Times New Roman" w:hAnsi="Times New Roman" w:cs="Times New Roman"/>
          <w:sz w:val="24"/>
          <w:szCs w:val="24"/>
          <w:lang w:val="en-US"/>
        </w:rPr>
        <w:lastRenderedPageBreak/>
        <w:t>Public significance statement</w:t>
      </w:r>
      <w:bookmarkEnd w:id="5"/>
    </w:p>
    <w:p w14:paraId="4EAC67CE"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4717282C"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To address this gap, we compared vocal emotion perception in singers vs. instrumentalists and in amateurs vs. professional musicians</w:t>
      </w:r>
    </w:p>
    <w:p w14:paraId="5E6CEDC2"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In line with our predictions, we found no difference between either of these subgroups, suggesting that vocal emotion perception is unaffected by the type and amount of musical activity</w:t>
      </w:r>
    </w:p>
    <w:p w14:paraId="1B31501F" w14:textId="5FD96490"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we replicated the link between natural auditory sensitivity and vocal emotion perception</w:t>
      </w:r>
      <w:r w:rsidR="001C77F8"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6"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6"/>
      <w:r w:rsidRPr="003248C0">
        <w:rPr>
          <w:rFonts w:ascii="Times New Roman" w:hAnsi="Times New Roman" w:cs="Times New Roman"/>
          <w:sz w:val="24"/>
          <w:szCs w:val="24"/>
          <w:lang w:val="en-US"/>
        </w:rPr>
        <w:t xml:space="preserve"> </w:t>
      </w:r>
    </w:p>
    <w:p w14:paraId="63BF6F52" w14:textId="7B811197"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2LTE1VDExOjM2OjUx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YtMTVUMTE6MzY6NTE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Laukka</w:t>
          </w:r>
          <w:proofErr w:type="spellEnd"/>
          <w:r w:rsidR="00DF2527">
            <w:rPr>
              <w:rFonts w:ascii="Times New Roman" w:hAnsi="Times New Roman" w:cs="Times New Roman"/>
              <w:sz w:val="24"/>
              <w:szCs w:val="24"/>
              <w:lang w:val="en-US"/>
            </w:rPr>
            <w:t xml:space="preserve">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YtMTVUMTE6MzY6NTE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VUMTE6MzY6NTE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YtMTVUMTE6MzY6NTE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2LTE1VDExOjM2OjUx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(Banse &amp; Scherer, 1996; </w:t>
          </w:r>
          <w:proofErr w:type="spellStart"/>
          <w:r w:rsidR="00DF2527">
            <w:rPr>
              <w:rFonts w:ascii="Times New Roman" w:hAnsi="Times New Roman" w:cs="Times New Roman"/>
              <w:sz w:val="24"/>
              <w:szCs w:val="24"/>
              <w:lang w:val="en-US"/>
            </w:rPr>
            <w:t>Juslin</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Laukka</w:t>
          </w:r>
          <w:proofErr w:type="spellEnd"/>
          <w:r w:rsidR="00DF2527">
            <w:rPr>
              <w:rFonts w:ascii="Times New Roman" w:hAnsi="Times New Roman" w:cs="Times New Roman"/>
              <w:sz w:val="24"/>
              <w:szCs w:val="24"/>
              <w:lang w:val="en-US"/>
            </w:rPr>
            <w:t>,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0A08E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XSwiQmliVGVYS2V5IjoiTGltYV8yMDExIiwiQ2l0YXRpb25LZXlVcGRhdGVUeXBlIjowLCJDb2xsYWJvcmF0b3JzIjpbXSwiRGF0ZTIiOiIyMDExLzA5LzI5IiwiRG9pIjoiMTAuMTAzNy9hMDAyNDUy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MTk0MjY5NiIsIlVyaVN0cmluZyI6Imh0dHA6Ly93d3cubmNiaS5ubG0ubmloLmdvdi9wdWJtZWQvMjE5NDI2OTY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iMWU1NjFmYy00YjEzLTQ3ZGEtYTFmZi0xMzE1ZGRjNDA3NGMiLCJNb2RpZmllZE9uIjoiMjAxOS0wMi0yMVQxMjo1MDo1N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TAwMjQ1MjEiLCJVcmlTdHJpbmciOiJodHRwczovL2RvaS5vcmcvMTAuMTAzNy9hMDAyNDU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}</w:instrText>
          </w:r>
          <w:r w:rsidR="000A08E0">
            <w:rPr>
              <w:rFonts w:ascii="Times New Roman" w:hAnsi="Times New Roman" w:cs="Times New Roman"/>
              <w:sz w:val="24"/>
              <w:szCs w:val="24"/>
              <w:lang w:val="en-US"/>
            </w:rPr>
            <w:fldChar w:fldCharType="separate"/>
          </w:r>
          <w:r w:rsidR="000A08E0">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2LTE1VDExOjM2OjUx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YtMTVUMTE6MzY6NTE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YtMTVUMTE6MzY6NTE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(M. Martins et al., 2021; Nussbaum &amp; </w:t>
          </w:r>
          <w:proofErr w:type="spellStart"/>
          <w:r w:rsidR="00DF2527">
            <w:rPr>
              <w:rFonts w:ascii="Times New Roman" w:hAnsi="Times New Roman" w:cs="Times New Roman"/>
              <w:sz w:val="24"/>
              <w:szCs w:val="24"/>
              <w:lang w:val="en-US"/>
            </w:rPr>
            <w:t>Schweinberger</w:t>
          </w:r>
          <w:proofErr w:type="spellEnd"/>
          <w:r w:rsidR="00DF2527">
            <w:rPr>
              <w:rFonts w:ascii="Times New Roman" w:hAnsi="Times New Roman" w:cs="Times New Roman"/>
              <w:sz w:val="24"/>
              <w:szCs w:val="24"/>
              <w:lang w:val="en-US"/>
            </w:rPr>
            <w:t>,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BF4D79" w:rsidRPr="00BF4D79">
        <w:rPr>
          <w:rFonts w:ascii="Times New Roman" w:hAnsi="Times New Roman" w:cs="Times New Roman"/>
          <w:sz w:val="24"/>
          <w:szCs w:val="24"/>
          <w:lang w:val="en-US"/>
        </w:rPr>
        <w:t xml:space="preserve">They collectively point to a role of </w:t>
      </w:r>
      <w:r w:rsidR="00BF4D79" w:rsidRPr="004C6E77">
        <w:rPr>
          <w:rFonts w:ascii="Times New Roman" w:hAnsi="Times New Roman" w:cs="Times New Roman"/>
          <w:bCs/>
          <w:i/>
          <w:iCs/>
          <w:sz w:val="24"/>
          <w:szCs w:val="24"/>
          <w:lang w:val="en-US"/>
        </w:rPr>
        <w:t>a</w:t>
      </w:r>
      <w:r w:rsidR="00DF2527">
        <w:rPr>
          <w:rFonts w:ascii="Times New Roman" w:hAnsi="Times New Roman" w:cs="Times New Roman"/>
          <w:bCs/>
          <w:i/>
          <w:iCs/>
          <w:sz w:val="24"/>
          <w:szCs w:val="24"/>
          <w:lang w:val="en-US"/>
        </w:rPr>
        <w:t>uditory</w:t>
      </w:r>
      <w:r w:rsidR="00BF4D79" w:rsidRPr="004C6E77">
        <w:rPr>
          <w:rFonts w:ascii="Times New Roman" w:hAnsi="Times New Roman" w:cs="Times New Roman"/>
          <w:bCs/>
          <w:i/>
          <w:iCs/>
          <w:sz w:val="24"/>
          <w:szCs w:val="24"/>
          <w:lang w:val="en-US"/>
        </w:rPr>
        <w:t xml:space="preserve"> sensitivity</w:t>
      </w:r>
      <w:r w:rsidR="00B67784">
        <w:rPr>
          <w:rFonts w:ascii="Times New Roman" w:hAnsi="Times New Roman" w:cs="Times New Roman"/>
          <w:b/>
          <w:sz w:val="24"/>
          <w:szCs w:val="24"/>
          <w:lang w:val="en-US"/>
        </w:rPr>
        <w:t xml:space="preserve">.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2LTE1VDExOjM2OjUx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VUMTE6MzY6NTE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Q0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}</w:instrText>
          </w:r>
          <w:r w:rsidR="00B6778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(Correia et al., 2022; Nussbaum et al., 2024; </w:t>
          </w:r>
          <w:proofErr w:type="spellStart"/>
          <w:r w:rsidR="00DF2527">
            <w:rPr>
              <w:rFonts w:ascii="Times New Roman" w:hAnsi="Times New Roman" w:cs="Times New Roman"/>
              <w:sz w:val="24"/>
              <w:szCs w:val="24"/>
              <w:lang w:val="en-US"/>
            </w:rPr>
            <w:t>Vigl</w:t>
          </w:r>
          <w:proofErr w:type="spellEnd"/>
          <w:r w:rsidR="00DF2527">
            <w:rPr>
              <w:rFonts w:ascii="Times New Roman" w:hAnsi="Times New Roman" w:cs="Times New Roman"/>
              <w:sz w:val="24"/>
              <w:szCs w:val="24"/>
              <w:lang w:val="en-US"/>
            </w:rPr>
            <w:t xml:space="preserve"> et al., 2024)</w:t>
          </w:r>
          <w:r w:rsidR="00B6778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i0xNVQxMTozNjo1MS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VUMTE6MzY6NT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perception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VUMTE6MzY6NTE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1VDExOjM2OjUx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61F6A7FA"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1FD96B52"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i0xNVQxMTozNjo1MS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YtMTVUMTE6MzY6NTE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(Akkermans et al., 2019; </w:t>
          </w:r>
          <w:proofErr w:type="spellStart"/>
          <w:r w:rsidR="00DF2527">
            <w:rPr>
              <w:rFonts w:ascii="Times New Roman" w:hAnsi="Times New Roman" w:cs="Times New Roman"/>
              <w:sz w:val="24"/>
              <w:szCs w:val="24"/>
              <w:lang w:val="en-US"/>
            </w:rPr>
            <w:t>Mithen</w:t>
          </w:r>
          <w:proofErr w:type="spellEnd"/>
          <w:r w:rsidR="00DF2527">
            <w:rPr>
              <w:rFonts w:ascii="Times New Roman" w:hAnsi="Times New Roman" w:cs="Times New Roman"/>
              <w:sz w:val="24"/>
              <w:szCs w:val="24"/>
              <w:lang w:val="en-US"/>
            </w:rPr>
            <w:t xml:space="preserve">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jMzI2YjhkNi0wMzJhLTQyN2YtYTcwZC1kNzUzNzllMGJlYTUiLCJUZXh0IjoiKFZpbmNlbnppIGV0IGFsLiwgMjAyMikiLCJXQUlWZXJzaW9uIjoiNi4xMS4wLjAifQ==}</w:instrText>
          </w:r>
          <w:r w:rsidR="00DF252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Therefore, the present study targeted these subgroups to explore their capacity for vocal emotion perception.</w:t>
      </w:r>
      <w:r w:rsidR="00DF2527">
        <w:rPr>
          <w:rFonts w:ascii="Times New Roman" w:hAnsi="Times New Roman" w:cs="Times New Roman"/>
          <w:sz w:val="24"/>
          <w:szCs w:val="24"/>
          <w:lang w:val="en-US"/>
        </w:rPr>
        <w:t xml:space="preserve">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7" w:name="_Toc200448862"/>
      <w:r>
        <w:rPr>
          <w:rFonts w:ascii="Times New Roman" w:hAnsi="Times New Roman" w:cs="Times New Roman"/>
          <w:sz w:val="24"/>
          <w:szCs w:val="24"/>
          <w:lang w:val="en-US"/>
        </w:rPr>
        <w:lastRenderedPageBreak/>
        <w:t>Singers vs. instrumentalists</w:t>
      </w:r>
      <w:bookmarkEnd w:id="7"/>
    </w:p>
    <w:p w14:paraId="4E0ABDF0" w14:textId="1F2641FD" w:rsidR="009306A9" w:rsidRPr="00EB262D" w:rsidRDefault="00825252" w:rsidP="002F6B6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YtMTVUMTE6MzY6NTE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YtMTVUMTE6MzY6NTE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or example, singers outperform instrumentalists in foreign accent imitation</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Ni0xNVQxMTozNjo1MS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Christiner</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Reiterer</w:t>
          </w:r>
          <w:proofErr w:type="spellEnd"/>
          <w:r w:rsidR="00DF2527">
            <w:rPr>
              <w:rFonts w:ascii="Times New Roman" w:hAnsi="Times New Roman" w:cs="Times New Roman"/>
              <w:sz w:val="24"/>
              <w:szCs w:val="24"/>
              <w:lang w:val="en-US"/>
            </w:rPr>
            <w:t>,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BC5426" w:rsidRPr="00EC63E0">
        <w:rPr>
          <w:rFonts w:ascii="Times New Roman" w:hAnsi="Times New Roman" w:cs="Times New Roman"/>
          <w:sz w:val="24"/>
          <w:szCs w:val="24"/>
          <w:lang w:val="en-US"/>
        </w:rPr>
        <w:t>But does this hold for</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the </w:t>
      </w:r>
      <w:r w:rsidR="003D0C93" w:rsidRPr="00EC63E0">
        <w:rPr>
          <w:rFonts w:ascii="Times New Roman" w:hAnsi="Times New Roman" w:cs="Times New Roman"/>
          <w:sz w:val="24"/>
          <w:szCs w:val="24"/>
          <w:lang w:val="en-US"/>
        </w:rPr>
        <w:t>perception</w:t>
      </w:r>
      <w:r w:rsidR="00226CD0" w:rsidRPr="00EC63E0">
        <w:rPr>
          <w:rFonts w:ascii="Times New Roman" w:hAnsi="Times New Roman" w:cs="Times New Roman"/>
          <w:sz w:val="24"/>
          <w:szCs w:val="24"/>
          <w:lang w:val="en-US"/>
        </w:rPr>
        <w:t xml:space="preserve"> of vocal cues</w:t>
      </w:r>
      <w:r w:rsidR="00BC5426" w:rsidRPr="00EC63E0">
        <w:rPr>
          <w:rFonts w:ascii="Times New Roman" w:hAnsi="Times New Roman" w:cs="Times New Roman"/>
          <w:sz w:val="24"/>
          <w:szCs w:val="24"/>
          <w:lang w:val="en-US"/>
        </w:rPr>
        <w:t xml:space="preserve"> as well?</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Neuroscientific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DF2527" w:rsidRPr="00EC63E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xNVQxMTozNjo1MS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w:t>
          </w:r>
          <w:proofErr w:type="spellStart"/>
          <w:r w:rsidR="00DF2527" w:rsidRPr="00EC63E0">
            <w:rPr>
              <w:rFonts w:ascii="Times New Roman" w:hAnsi="Times New Roman" w:cs="Times New Roman"/>
              <w:sz w:val="24"/>
              <w:szCs w:val="24"/>
              <w:lang w:val="en-US"/>
            </w:rPr>
            <w:t>Frühholz</w:t>
          </w:r>
          <w:proofErr w:type="spellEnd"/>
          <w:r w:rsidR="00DF2527" w:rsidRPr="00EC63E0">
            <w:rPr>
              <w:rFonts w:ascii="Times New Roman" w:hAnsi="Times New Roman" w:cs="Times New Roman"/>
              <w:sz w:val="24"/>
              <w:szCs w:val="24"/>
              <w:lang w:val="en-US"/>
            </w:rPr>
            <w:t xml:space="preserve"> &amp; </w:t>
          </w:r>
          <w:proofErr w:type="spellStart"/>
          <w:r w:rsidR="00DF2527" w:rsidRPr="00EC63E0">
            <w:rPr>
              <w:rFonts w:ascii="Times New Roman" w:hAnsi="Times New Roman" w:cs="Times New Roman"/>
              <w:sz w:val="24"/>
              <w:szCs w:val="24"/>
              <w:lang w:val="en-US"/>
            </w:rPr>
            <w:t>Schweinberger</w:t>
          </w:r>
          <w:proofErr w:type="spellEnd"/>
          <w:r w:rsidR="00DF2527" w:rsidRPr="00EC63E0">
            <w:rPr>
              <w:rFonts w:ascii="Times New Roman" w:hAnsi="Times New Roman" w:cs="Times New Roman"/>
              <w:sz w:val="24"/>
              <w:szCs w:val="24"/>
              <w:lang w:val="en-US"/>
            </w:rPr>
            <w:t>, 2021)</w:t>
          </w:r>
          <w:r w:rsidR="000A2FEC" w:rsidRPr="00EC63E0">
            <w:rPr>
              <w:rFonts w:ascii="Times New Roman" w:hAnsi="Times New Roman" w:cs="Times New Roman"/>
              <w:sz w:val="24"/>
              <w:szCs w:val="24"/>
              <w:lang w:val="en-US"/>
            </w:rPr>
            <w:fldChar w:fldCharType="end"/>
          </w:r>
        </w:sdtContent>
      </w:sdt>
      <w:r w:rsidR="00226CD0" w:rsidRPr="00EC63E0">
        <w:rPr>
          <w:rFonts w:ascii="Times New Roman" w:hAnsi="Times New Roman" w:cs="Times New Roman"/>
          <w:sz w:val="24"/>
          <w:szCs w:val="24"/>
          <w:lang w:val="en-US"/>
        </w:rPr>
        <w:t xml:space="preserve">, but this does not necessarily imply that individuals with supreme </w:t>
      </w:r>
      <w:r w:rsidR="003D0C93" w:rsidRPr="00EC63E0">
        <w:rPr>
          <w:rFonts w:ascii="Times New Roman" w:hAnsi="Times New Roman" w:cs="Times New Roman"/>
          <w:sz w:val="24"/>
          <w:szCs w:val="24"/>
          <w:lang w:val="en-US"/>
        </w:rPr>
        <w:t>expertise in vocal expression</w:t>
      </w:r>
      <w:r w:rsidR="00226CD0" w:rsidRPr="00EC63E0">
        <w:rPr>
          <w:rFonts w:ascii="Times New Roman" w:hAnsi="Times New Roman" w:cs="Times New Roman"/>
          <w:sz w:val="24"/>
          <w:szCs w:val="24"/>
          <w:lang w:val="en-US"/>
        </w:rPr>
        <w:t xml:space="preserve"> would have benefits in</w:t>
      </w:r>
      <w:r w:rsidR="00BC5426"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perception as well</w:t>
      </w:r>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535528c-fe38-4ae4-8f0e-48610f358cc0"/>
          <w:id w:val="-806078846"/>
          <w:placeholder>
            <w:docPart w:val="2CCB5FC22A594A83BF2CAF57C52CEEF4"/>
          </w:placeholder>
        </w:sdtPr>
        <w:sdtContent>
          <w:r w:rsidR="002F6B62" w:rsidRPr="00EC63E0">
            <w:rPr>
              <w:rFonts w:ascii="Times New Roman" w:hAnsi="Times New Roman" w:cs="Times New Roman"/>
              <w:sz w:val="24"/>
              <w:szCs w:val="24"/>
              <w:lang w:val="en-US"/>
            </w:rPr>
            <w:fldChar w:fldCharType="begin"/>
          </w:r>
          <w:r w:rsidR="00DF2527" w:rsidRPr="00EC63E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YtMTVUMTE6MzY6NTE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w:t>
          </w:r>
          <w:proofErr w:type="spellStart"/>
          <w:r w:rsidR="00DF2527" w:rsidRPr="00EC63E0">
            <w:rPr>
              <w:rFonts w:ascii="Times New Roman" w:hAnsi="Times New Roman" w:cs="Times New Roman"/>
              <w:sz w:val="24"/>
              <w:szCs w:val="24"/>
              <w:lang w:val="en-US"/>
            </w:rPr>
            <w:t>Nikjeh</w:t>
          </w:r>
          <w:proofErr w:type="spellEnd"/>
          <w:r w:rsidR="00DF2527" w:rsidRPr="00EC63E0">
            <w:rPr>
              <w:rFonts w:ascii="Times New Roman" w:hAnsi="Times New Roman" w:cs="Times New Roman"/>
              <w:sz w:val="24"/>
              <w:szCs w:val="24"/>
              <w:lang w:val="en-US"/>
            </w:rPr>
            <w:t xml:space="preserve"> et al., 2009)</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w:t>
      </w:r>
      <w:r w:rsidR="00226CD0" w:rsidRPr="00EC63E0">
        <w:rPr>
          <w:rFonts w:ascii="Times New Roman" w:hAnsi="Times New Roman" w:cs="Times New Roman"/>
          <w:sz w:val="24"/>
          <w:szCs w:val="24"/>
          <w:lang w:val="en-US"/>
        </w:rPr>
        <w:t xml:space="preserve"> </w:t>
      </w:r>
      <w:r w:rsidR="002F6B62" w:rsidRPr="00EC63E0">
        <w:rPr>
          <w:rFonts w:ascii="Times New Roman" w:hAnsi="Times New Roman" w:cs="Times New Roman"/>
          <w:sz w:val="24"/>
          <w:szCs w:val="24"/>
          <w:lang w:val="en-US"/>
        </w:rPr>
        <w:t xml:space="preserve">In fact,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DF2527" w:rsidRPr="00EC63E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DF2527" w:rsidRPr="00EC63E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perception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1VDExOjM2OjUxIiwiUHJvamVjdCI6eyIkcmVmIjoiNSJ9fSwiVXNlTnVtYmVyaW5nVHlwZU9mUGFyZW50RG9jdW1lbnQiOmZhbHNlfSx7IiRpZCI6IjIwIiwiJHR5cGUiOiJTd2lzc0FjYWRlbWljLkNpdGF2aS5DaXRhdGlvbnMuV29yZFBsYWNlaG9sZGVyRW50cnksIFN3aXNzQWNhZGVtaWMuQ2l0YXZpIiwiSWQiOiI5NzE3YjVkYy1lMzU3LTQxNWYtYjk1Yi1kYTNhODMxMmFjMDU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V9LHsiJGlkIjoiMzI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VQxMTozNjo1MS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MS4wLjAifQ==}</w:instrText>
          </w:r>
          <w:r w:rsidR="00A11AA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YtMTVUMTE6MzY6NTE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1VDExOjM2OjUx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t>
      </w:r>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8" w:name="_Toc200448863"/>
      <w:r w:rsidRPr="00314FA2">
        <w:rPr>
          <w:rFonts w:ascii="Times New Roman" w:hAnsi="Times New Roman" w:cs="Times New Roman"/>
          <w:sz w:val="24"/>
          <w:szCs w:val="24"/>
          <w:lang w:val="en-US"/>
        </w:rPr>
        <w:lastRenderedPageBreak/>
        <w:t>Amateurs vs. professional musicians</w:t>
      </w:r>
      <w:bookmarkEnd w:id="8"/>
    </w:p>
    <w:p w14:paraId="659133A4" w14:textId="22EBF266"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hYjVjOTRkZC0yZjY1LTQ5NjUtYjAyMi05ZjJiZGZlNDI0YTIiLCJUZXh0IjoiKFZpbmNlbnppIGV0IGFsLiwgMjAyMikiLCJXQUlWZXJzaW9uIjoiNi4xMS4wLjAifQ==}</w:instrText>
          </w:r>
          <w:r w:rsid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Ni0xNVQxMTozNjo1MS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YtMTVUMTE6MzY6NTE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2LTE1VDExOjM2OjUx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2LTE1VDExOjM2OjUx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YtMTVUMTE6MzY6NTE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(Bonde et al., 2018; Hake et al., 2024; Loveday et al., 2023; </w:t>
          </w:r>
          <w:proofErr w:type="spellStart"/>
          <w:r w:rsidR="00DF2527">
            <w:rPr>
              <w:rFonts w:ascii="Times New Roman" w:hAnsi="Times New Roman" w:cs="Times New Roman"/>
              <w:sz w:val="24"/>
              <w:szCs w:val="24"/>
              <w:lang w:val="en-US"/>
            </w:rPr>
            <w:t>Maghiar</w:t>
          </w:r>
          <w:proofErr w:type="spellEnd"/>
          <w:r w:rsidR="00DF2527">
            <w:rPr>
              <w:rFonts w:ascii="Times New Roman" w:hAnsi="Times New Roman" w:cs="Times New Roman"/>
              <w:sz w:val="24"/>
              <w:szCs w:val="24"/>
              <w:lang w:val="en-US"/>
            </w:rPr>
            <w:t xml:space="preserve"> et al., 2023; </w:t>
          </w:r>
          <w:proofErr w:type="spellStart"/>
          <w:r w:rsidR="00DF2527">
            <w:rPr>
              <w:rFonts w:ascii="Times New Roman" w:hAnsi="Times New Roman" w:cs="Times New Roman"/>
              <w:sz w:val="24"/>
              <w:szCs w:val="24"/>
              <w:lang w:val="en-US"/>
            </w:rPr>
            <w:t>Rogenmoser</w:t>
          </w:r>
          <w:proofErr w:type="spellEnd"/>
          <w:r w:rsidR="00DF2527">
            <w:rPr>
              <w:rFonts w:ascii="Times New Roman" w:hAnsi="Times New Roman" w:cs="Times New Roman"/>
              <w:sz w:val="24"/>
              <w:szCs w:val="24"/>
              <w:lang w:val="en-US"/>
            </w:rPr>
            <w:t xml:space="preserve">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with regard to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9"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9"/>
      <w:r w:rsidRPr="00EB262D">
        <w:rPr>
          <w:rFonts w:ascii="Times New Roman" w:hAnsi="Times New Roman" w:cs="Times New Roman"/>
          <w:sz w:val="24"/>
          <w:szCs w:val="24"/>
          <w:lang w:val="en-US"/>
        </w:rPr>
        <w:t xml:space="preserve"> </w:t>
      </w:r>
    </w:p>
    <w:p w14:paraId="027CF0F9" w14:textId="3D70031E"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We report our findings in three parts</w:t>
      </w:r>
      <w:r w:rsidR="008D6FC0">
        <w:rPr>
          <w:rFonts w:ascii="Times New Roman" w:hAnsi="Times New Roman" w:cs="Times New Roman"/>
          <w:sz w:val="24"/>
          <w:szCs w:val="24"/>
          <w:lang w:val="en-US"/>
        </w:rPr>
        <w:t xml:space="preserve">. For Part I, we recruited an original sample of amateur instrumentalists and singers and compared their vocal emotion recognition, their musical perception performance and self-rated musicality. In Part II, we focused on the correlations </w:t>
      </w:r>
      <w:r w:rsidR="008D6FC0">
        <w:rPr>
          <w:rFonts w:ascii="Times New Roman" w:hAnsi="Times New Roman" w:cs="Times New Roman"/>
          <w:sz w:val="24"/>
          <w:szCs w:val="24"/>
          <w:lang w:val="en-US"/>
        </w:rPr>
        <w:lastRenderedPageBreak/>
        <w:t>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BF4D7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0C1D1171"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w:t>
      </w:r>
      <w:r w:rsidRPr="00EF02F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Pr="00EF02F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1dLCJCaWJUZVhLZXkiOiJNYXJ0aW5zXzIwMjIi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1In19XSwiT3JnYW5pemF0aW9ucyI6W10sIk90aGVyc0ludm9sdmVkIjpbXSwiUGVyaW9kaWNhbCI6eyIkaWQiOiIxNC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NS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MiLCJJZCI6ImNiN2JjYzU2LTg1MzMtNGIyMC1iNDQ2LThkNjg5ODRmOWU5OC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IoSS4gTWFydGlucyBldCBhbC4sIDIwMjIpIn1dfSwiVGFnIjoiQ2l0YXZpUGxhY2Vob2xkZXIjZDQzMWNhM2ItNTU2NS00NzRjLTk0MjUtNzUyOGE4OTRjYTk2IiwiVGV4dCI6IihJLiBNYXJ0aW5zIGV0IGFsLiwgMjAyMikiLCJXQUlWZXJzaW9uIjoiNi4xMS4wLjAifQ==}</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Moreover, we relied on behavioral evidence that the link between musicality and vocal emotion perception is not driven by formal training, but rather by natural differences in auditory sensitivity</w:t>
      </w:r>
      <w:r w:rsidRPr="00EF02F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Pr="00EF02FA">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1IiwiJHR5cGUiOiJTd2lzc0FjYWRlbWljLkNpdGF2aS5Qcm9qZWN0LCBTd2lzc0FjYWRlbWljLkNpdGF2aSJ9fSx7IiRpZCI6IjY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1In19LH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TmV2ZXNfMjAyNSI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NSJ9fV0sIk9yZ2FuaXphdGlvbnMiOltdLCJPdGhlcnNJbnZvbHZlZCI6W10sIlBhZ2VSYW5nZSI6IjxzcD5cclxuICA8bj4xMDYxMDI8L24+XHJcbiAgPGluPnRydWU8L2luPlxyXG4gIDxvcz4xMDYxMDI8L29zPlxyXG4gIDxwcz4xMDYxMDI8L3BzPlxyXG48L3NwPlxyXG48b3M+MTA2MTAyPC9vcz4iLCJQZXJpb2RpY2FsIjp7IiRpZCI6IjE3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Ix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MjI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yZWYiOiI5In0seyIkcmVmIjoiMTAifV0sIkJpYlRlWEtleSI6IkNvcnJlaWFfMjAyMiIsIkNpdGF0aW9uS2V5VXBkYXRlVHlwZSI6MCwiQ29sbGFib3JhdG9ycyI6W10sIkNvdmVyUGF0aCI6eyIkaWQiOiIyMy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zM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}</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0" w:name="_Toc200448865"/>
      <w:r w:rsidRPr="00EB262D">
        <w:rPr>
          <w:rFonts w:ascii="Times New Roman" w:hAnsi="Times New Roman" w:cs="Times New Roman"/>
          <w:sz w:val="24"/>
          <w:szCs w:val="24"/>
          <w:lang w:val="en-US"/>
        </w:rPr>
        <w:t>Part I: Comparison of non-professional singers and instrumentalists</w:t>
      </w:r>
      <w:bookmarkEnd w:id="10"/>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1" w:name="_Toc200448866"/>
      <w:proofErr w:type="spellStart"/>
      <w:r w:rsidRPr="00EB262D">
        <w:rPr>
          <w:rFonts w:ascii="Times New Roman" w:hAnsi="Times New Roman" w:cs="Times New Roman"/>
          <w:sz w:val="24"/>
          <w:szCs w:val="24"/>
        </w:rPr>
        <w:t>Hypotheses</w:t>
      </w:r>
      <w:bookmarkEnd w:id="11"/>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2" w:name="_Toc200448867"/>
      <w:r w:rsidRPr="00EB262D">
        <w:rPr>
          <w:rFonts w:ascii="Times New Roman" w:hAnsi="Times New Roman" w:cs="Times New Roman"/>
          <w:sz w:val="24"/>
          <w:szCs w:val="24"/>
        </w:rPr>
        <w:lastRenderedPageBreak/>
        <w:t>Method</w:t>
      </w:r>
      <w:bookmarkEnd w:id="12"/>
    </w:p>
    <w:p w14:paraId="38F42C29" w14:textId="3EC539A5"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3" w:name="_Toc200448868"/>
      <w:r w:rsidRPr="00EB262D">
        <w:rPr>
          <w:rFonts w:ascii="Times New Roman" w:hAnsi="Times New Roman" w:cs="Times New Roman"/>
          <w:lang w:val="en-US"/>
        </w:rPr>
        <w:t>Participants</w:t>
      </w:r>
      <w:bookmarkEnd w:id="13"/>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proofErr w:type="spellStart"/>
      <w:r w:rsidR="004C6E77" w:rsidRPr="004C6E77">
        <w:rPr>
          <w:rFonts w:ascii="Times New Roman" w:hAnsi="Times New Roman" w:cs="Times New Roman"/>
          <w:sz w:val="24"/>
          <w:szCs w:val="24"/>
        </w:rPr>
        <w:t>by</w:t>
      </w:r>
      <w:proofErr w:type="spellEnd"/>
      <w:r w:rsidR="004C6E77" w:rsidRPr="004C6E77">
        <w:rPr>
          <w:rFonts w:ascii="Times New Roman" w:hAnsi="Times New Roman" w:cs="Times New Roman"/>
          <w:sz w:val="24"/>
          <w:szCs w:val="24"/>
        </w:rPr>
        <w:t xml:space="preserve"> </w:t>
      </w:r>
      <w:proofErr w:type="spellStart"/>
      <w:r w:rsidR="004C6E77" w:rsidRPr="004C6E77">
        <w:rPr>
          <w:rFonts w:ascii="Times New Roman" w:hAnsi="Times New Roman" w:cs="Times New Roman"/>
          <w:sz w:val="24"/>
          <w:szCs w:val="24"/>
        </w:rPr>
        <w:t>the</w:t>
      </w:r>
      <w:proofErr w:type="spellEnd"/>
      <w:r w:rsidR="004C6E77" w:rsidRPr="004C6E77">
        <w:rPr>
          <w:rFonts w:ascii="Times New Roman" w:hAnsi="Times New Roman" w:cs="Times New Roman"/>
          <w:sz w:val="24"/>
          <w:szCs w:val="24"/>
        </w:rPr>
        <w:t xml:space="preserve"> American Psychological </w:t>
      </w:r>
      <w:proofErr w:type="spellStart"/>
      <w:r w:rsidR="004C6E77" w:rsidRPr="004C6E77">
        <w:rPr>
          <w:rFonts w:ascii="Times New Roman" w:hAnsi="Times New Roman" w:cs="Times New Roman"/>
          <w:sz w:val="24"/>
          <w:szCs w:val="24"/>
        </w:rPr>
        <w:t>Association</w:t>
      </w:r>
      <w:proofErr w:type="spellEnd"/>
      <w:r w:rsidR="004C6E77" w:rsidRPr="004C6E77">
        <w:rPr>
          <w:rFonts w:ascii="Times New Roman" w:hAnsi="Times New Roman" w:cs="Times New Roman"/>
          <w:sz w:val="24"/>
          <w:szCs w:val="24"/>
        </w:rPr>
        <w:t xml:space="preserve"> (APA)</w:t>
      </w:r>
      <w:r w:rsidR="004C6E77">
        <w:rPr>
          <w:rFonts w:ascii="Times New Roman" w:hAnsi="Times New Roman" w:cs="Times New Roman"/>
          <w:sz w:val="24"/>
          <w:szCs w:val="24"/>
        </w:rPr>
        <w:t xml:space="preserve">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D673F29"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2 had &gt; 5 % trials of omission, N = 1 had technical issues during stimulus playback). Thus, data from 45 singers </w:t>
      </w:r>
      <w:r w:rsidRPr="00EB262D">
        <w:rPr>
          <w:rFonts w:ascii="Times New Roman" w:hAnsi="Times New Roman" w:cs="Times New Roman"/>
          <w:sz w:val="24"/>
          <w:szCs w:val="24"/>
          <w:lang w:val="en-US"/>
        </w:rPr>
        <w:lastRenderedPageBreak/>
        <w:t>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 xml:space="preserve">18 to 53 years [M = 27.02, SD = 8.2]). Mean onset age of musical training was 8 years (SD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(SD = 1.04,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09414A25"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[M = 28.51, SD = 10.64]). </w:t>
      </w:r>
      <w:r w:rsidR="005F2B9C" w:rsidRPr="000A5A16">
        <w:rPr>
          <w:rFonts w:ascii="Times New Roman" w:hAnsi="Times New Roman" w:cs="Times New Roman"/>
          <w:sz w:val="24"/>
          <w:szCs w:val="24"/>
          <w:lang w:val="en-US"/>
        </w:rPr>
        <w:t>Mean duration of musical training was 14 years (SD = 1.53, 0 – 44 years). Four participants reported that they never had any formal musical training</w:t>
      </w:r>
      <w:r w:rsidR="000A5A16" w:rsidRPr="000A5A16">
        <w:rPr>
          <w:rFonts w:ascii="Times New Roman" w:hAnsi="Times New Roman" w:cs="Times New Roman"/>
          <w:sz w:val="24"/>
          <w:szCs w:val="24"/>
          <w:lang w:val="en-US"/>
        </w:rPr>
        <w:t>.</w:t>
      </w:r>
      <w:r w:rsidR="000A5A16">
        <w:rPr>
          <w:rFonts w:ascii="Times New Roman" w:hAnsi="Times New Roman" w:cs="Times New Roman"/>
          <w:sz w:val="24"/>
          <w:szCs w:val="24"/>
          <w:lang w:val="en-US"/>
        </w:rPr>
        <w:t xml:space="preserve"> For more details, see </w:t>
      </w:r>
      <w:r w:rsidR="000A5A16" w:rsidRPr="000A5A16">
        <w:rPr>
          <w:rFonts w:ascii="Times New Roman" w:hAnsi="Times New Roman" w:cs="Times New Roman"/>
          <w:color w:val="C00000"/>
          <w:sz w:val="24"/>
          <w:szCs w:val="24"/>
          <w:lang w:val="en-US"/>
        </w:rPr>
        <w:t>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4"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4"/>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7DC4F274"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7F728E">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DF2527">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After substantial preprocessing (e.g. manual mapping of time- and frequency anchors </w:t>
      </w:r>
      <w:r w:rsidR="007E0709" w:rsidRPr="00EB262D">
        <w:rPr>
          <w:rFonts w:ascii="Times New Roman" w:hAnsi="Times New Roman" w:cs="Times New Roman"/>
          <w:color w:val="000000" w:themeColor="text1"/>
          <w:sz w:val="24"/>
          <w:szCs w:val="24"/>
          <w:lang w:val="en-US"/>
        </w:rPr>
        <w:lastRenderedPageBreak/>
        <w:t>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4EF5A560"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0A5A16">
        <w:rPr>
          <w:rFonts w:ascii="Times New Roman" w:hAnsi="Times New Roman" w:cs="Times New Roman"/>
          <w:sz w:val="24"/>
          <w:szCs w:val="24"/>
          <w:lang w:val="en-US"/>
        </w:rPr>
        <w:t xml:space="preserve">, </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F728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mliVGVYS2V5IjoiQm9lcnNtYV8yMDE4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Z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Z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ItMDYtMDFUMDk6MTA6MzU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ViNTE4MmZhLTU0NzEtNDhkMS1iMDM2LWI1OTdiOTEzMzcxNyIsIlRleHQiOiIoQm9lcnNtYSwg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1332DE2A" w:rsidR="00552EE1" w:rsidRPr="00EB262D" w:rsidRDefault="00552EE1" w:rsidP="00552EE1">
      <w:pPr>
        <w:spacing w:after="0" w:line="480" w:lineRule="auto"/>
        <w:ind w:firstLine="576"/>
        <w:rPr>
          <w:rFonts w:ascii="Times New Roman" w:hAnsi="Times New Roman" w:cs="Times New Roman"/>
          <w:sz w:val="24"/>
          <w:szCs w:val="24"/>
          <w:lang w:val="en-US"/>
        </w:rPr>
      </w:pPr>
      <w:bookmarkStart w:id="15" w:name="_Hlk94773441"/>
      <w:bookmarkEnd w:id="15"/>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DF2527">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DF2527">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DF2527">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JpYlRlWEtleSI6IlNrdWtfMjAxOCI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1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wIiwiJHR5cGUiOiJTd2lzc0FjYWRlbWljLkNpdGF2aS5SZWZlcmVuY2UsIFN3aXNzQWNhZGVtaWMuQ2l0YXZpIiwiQWJzdHJhY3RDb21wbGV4aXR5IjowLCJBYnN0cmFjdFNvdXJjZVRleHRGb3JtYXQiOjAsIkF1dGhvcnMiOltdLCJCaWJUZVhLZXkiOiJGcnVoaG9sel8yMDE4YiIsIkNpdGF0aW9uS2V5VXBkYXRlVHlwZSI6MCwiQ29sbGFib3JhdG9ycyI6W10sIkVkaXRvcnMiOlt7IiRpZCI6IjEx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Ey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1In19LHsiJGlkIjoiMTM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1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Q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VUMTE6MzY6NTEiLCJQcm9qZWN0Ijp7IiRyZWYiOiI1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MiLCJJZCI6ImM4NzYxZDk4LWM5ZDktNDliYy05OGFkLTUwOThiNGI4MDgwMy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JLYXdhaGFyYSBhbmQgU2t1ayJ9XX0sIlRhZyI6IkNpdGF2aVBsYWNlaG9sZGVyI2RjN2ViYmRkLTI4ODUtNGIwMy1hN2ZiLTY5MjhkNjQ3ODgwYyIsIlRleHQiOiJLYXdhaGFyYSBhbmQgU2t1ayIsIldBSVZlcnNpb24iOiI2LjExLjAuMCJ9}</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 xml:space="preserve">Kawahara and </w:t>
          </w:r>
          <w:proofErr w:type="spellStart"/>
          <w:r w:rsidR="00DF2527">
            <w:rPr>
              <w:rFonts w:ascii="Times New Roman" w:hAnsi="Times New Roman" w:cs="Times New Roman"/>
              <w:color w:val="000000" w:themeColor="text1"/>
              <w:sz w:val="24"/>
              <w:szCs w:val="24"/>
              <w:lang w:val="en-US"/>
            </w:rPr>
            <w:t>Skuk</w:t>
          </w:r>
          <w:proofErr w:type="spellEnd"/>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DF2527">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A2LTE1VDExOjM2OjUxIiwiUHJvamVjdCI6eyIkcmVmIjoiNS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IiwiSWQiOiJjODc2MWQ5OC1jOWQ5LTQ5YmMtOThhZC01MDk4YjRiODA4MDMiLCJNb2RpZmllZE9uIjoiMjAyNS0wNi0xNVQxMTozNjo1M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YxMmQwYjQzLWQ1ZjQtNGVhYS1iOThmLTU3NjQ5YjUwZTMyOSIsIlRleHQiOiIo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Pr>
          <w:rFonts w:ascii="Times New Roman" w:hAnsi="Times New Roman" w:cs="Times New Roman"/>
          <w:color w:val="000000" w:themeColor="text1"/>
          <w:sz w:val="24"/>
          <w:szCs w:val="24"/>
          <w:lang w:val="en-US"/>
        </w:rPr>
        <w:t xml:space="preserve">For a summary of acoustic characteristics, see </w:t>
      </w:r>
      <w:r w:rsidR="006635FF" w:rsidRPr="000A5A16">
        <w:rPr>
          <w:rFonts w:ascii="Times New Roman" w:hAnsi="Times New Roman" w:cs="Times New Roman"/>
          <w:color w:val="C00000"/>
          <w:sz w:val="24"/>
          <w:szCs w:val="24"/>
          <w:lang w:val="en-US"/>
        </w:rPr>
        <w:t>Tables S3 and S4 on OSF</w:t>
      </w:r>
      <w:r w:rsidR="006635FF">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4E2F0E6D"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DF2527">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DF2527">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6" w:name="_Toc200448870"/>
      <w:bookmarkStart w:id="17" w:name="_Toc64538333"/>
      <w:bookmarkStart w:id="18" w:name="_Ref67901580"/>
      <w:r w:rsidRPr="00EB262D">
        <w:rPr>
          <w:rFonts w:ascii="Times New Roman" w:hAnsi="Times New Roman" w:cs="Times New Roman"/>
          <w:lang w:val="en-US"/>
        </w:rPr>
        <w:t>Design</w:t>
      </w:r>
      <w:bookmarkEnd w:id="16"/>
      <w:r w:rsidRPr="00EB262D">
        <w:rPr>
          <w:rFonts w:ascii="Times New Roman" w:hAnsi="Times New Roman" w:cs="Times New Roman"/>
          <w:lang w:val="en-US"/>
        </w:rPr>
        <w:t xml:space="preserve"> </w:t>
      </w:r>
      <w:bookmarkEnd w:id="17"/>
      <w:bookmarkEnd w:id="18"/>
    </w:p>
    <w:p w14:paraId="288D7CAA" w14:textId="7894ED2C"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Stoet</w:t>
          </w:r>
          <w:proofErr w:type="spellEnd"/>
          <w:r w:rsidR="00DF2527">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296057">
        <w:rPr>
          <w:rFonts w:ascii="Times New Roman" w:hAnsi="Times New Roman" w:cs="Times New Roman"/>
          <w:sz w:val="24"/>
          <w:szCs w:val="24"/>
          <w:lang w:val="en-US"/>
        </w:rPr>
        <w:t>(</w:t>
      </w:r>
      <w:r w:rsidRPr="000A5A16">
        <w:rPr>
          <w:rFonts w:ascii="Times New Roman" w:hAnsi="Times New Roman" w:cs="Times New Roman"/>
          <w:color w:val="C00000"/>
          <w:sz w:val="24"/>
          <w:szCs w:val="24"/>
          <w:lang w:val="en-US"/>
        </w:rPr>
        <w:t xml:space="preserve">see Tables </w:t>
      </w:r>
      <w:r w:rsidR="00296057" w:rsidRPr="000A5A16">
        <w:rPr>
          <w:rFonts w:ascii="Times New Roman" w:hAnsi="Times New Roman" w:cs="Times New Roman"/>
          <w:color w:val="C00000"/>
          <w:sz w:val="24"/>
          <w:szCs w:val="24"/>
          <w:lang w:val="en-US"/>
        </w:rPr>
        <w:t>S5 and S6 on OSF</w:t>
      </w:r>
      <w:r w:rsidRPr="00296057">
        <w:rPr>
          <w:rFonts w:ascii="Times New Roman" w:hAnsi="Times New Roman" w:cs="Times New Roman"/>
          <w:sz w:val="24"/>
          <w:szCs w:val="24"/>
          <w:lang w:val="en-US"/>
        </w:rPr>
        <w:t>)</w:t>
      </w:r>
      <w:r w:rsidR="00484889" w:rsidRPr="00296057">
        <w:rPr>
          <w:rFonts w:ascii="Times New Roman" w:hAnsi="Times New Roman" w:cs="Times New Roman"/>
          <w:sz w:val="24"/>
          <w:szCs w:val="24"/>
          <w:lang w:val="en-US"/>
        </w:rPr>
        <w:t xml:space="preserve">. </w:t>
      </w:r>
      <w:r w:rsidR="00484889" w:rsidRPr="00EB262D">
        <w:rPr>
          <w:rFonts w:ascii="Times New Roman" w:hAnsi="Times New Roman" w:cs="Times New Roman"/>
          <w:sz w:val="24"/>
          <w:szCs w:val="24"/>
          <w:lang w:val="en-US"/>
        </w:rPr>
        <w:t>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4CE23B14"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YtMTVUMTE6MzY6NTE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lastRenderedPageBreak/>
        <w:t>Questionnaires</w:t>
      </w:r>
    </w:p>
    <w:p w14:paraId="62D93CA0" w14:textId="75A808DC"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YtMTVUMTE6MzY6NTE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2LTE1VDExOjM2OjUx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Rammstedt</w:t>
          </w:r>
          <w:proofErr w:type="spellEnd"/>
          <w:r w:rsidR="00DF2527">
            <w:rPr>
              <w:rFonts w:ascii="Times New Roman" w:hAnsi="Times New Roman" w:cs="Times New Roman"/>
              <w:sz w:val="24"/>
              <w:szCs w:val="24"/>
              <w:lang w:val="en-US"/>
            </w:rPr>
            <w:t xml:space="preserve">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Müllensiefen</w:t>
          </w:r>
          <w:proofErr w:type="spellEnd"/>
          <w:r w:rsidR="00DF2527">
            <w:rPr>
              <w:rFonts w:ascii="Times New Roman" w:hAnsi="Times New Roman" w:cs="Times New Roman"/>
              <w:sz w:val="24"/>
              <w:szCs w:val="24"/>
              <w:lang w:val="en-US"/>
            </w:rPr>
            <w:t xml:space="preserve">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19" w:name="_Toc200448871"/>
      <w:r w:rsidRPr="00EB262D">
        <w:rPr>
          <w:rFonts w:ascii="Times New Roman" w:hAnsi="Times New Roman" w:cs="Times New Roman"/>
          <w:lang w:val="en-US"/>
        </w:rPr>
        <w:t>Data analysis</w:t>
      </w:r>
      <w:bookmarkEnd w:id="19"/>
    </w:p>
    <w:p w14:paraId="35DE825A" w14:textId="343B8D9D" w:rsidR="00552EE1" w:rsidRPr="00EB262D" w:rsidRDefault="00552EE1" w:rsidP="00552EE1">
      <w:pPr>
        <w:rPr>
          <w:rFonts w:ascii="Times New Roman" w:hAnsi="Times New Roman" w:cs="Times New Roman"/>
          <w:sz w:val="24"/>
          <w:szCs w:val="24"/>
          <w:lang w:val="en-US"/>
        </w:rPr>
      </w:pPr>
    </w:p>
    <w:p w14:paraId="2601C118" w14:textId="7AE4199B"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mliVGVYS2V5IjoiUkNvcmV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NSJ9fV0sIk9ubGluZUFkZHJlc3MiOiJodHRwczovL3d3dy5SLXByb2plY3Qub3JnLyIsIk9yZ2FuaXphdGlvbnMiOlt7IiRpZCI6Ijk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U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A2LTEwVDE1OjMzOjQ4IiwiUHJvamVjdCI6eyIkcmVmIjoiNSJ9fSwiVXNlTnVtYmVyaW5nVHlwZU9mUGFyZW50RG9jdW1lbnQiOmZhbHNlfV0sIkZvcm1hdHRlZFRleHQiOnsiJGlkIjoiMTAiLCJDb3VudCI6MSwiVGV4dFVuaXRzIjpbeyIkaWQiOiIxMSIsIkZvbnRTdHlsZSI6eyIkaWQiOiIxMiIsIk5ldXRyYWwiOnRydWV9LCJSZWFkaW5nT3JkZXIiOjEsIlRleHQiOiIoUiBDb3JlIFRlYW0sIDIwMjUpIn1dfSwiVGFnIjoiQ2l0YXZpUGxhY2Vob2xkZXIjODVmYjVlY2QtZGFmOC00ZTQ2LWIyYWItOWJiODQ4ZWJjNmRkIiwiVGV4dCI6IihSIENvcmUgVGVhbSwgMjAyNSkiLCJXQUlWZXJzaW9uIjoiNi4xMS4wLjAifQ==}</w:instrText>
              </w:r>
              <w:r w:rsidR="008E2C25" w:rsidRPr="008E2C25">
                <w:rPr>
                  <w:rFonts w:ascii="Times New Roman" w:hAnsi="Times New Roman" w:cs="Times New Roman"/>
                  <w:sz w:val="24"/>
                  <w:szCs w:val="24"/>
                </w:rPr>
                <w:fldChar w:fldCharType="separate"/>
              </w:r>
              <w:r w:rsidR="00DF2527">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DF2527">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VQxMTozNjo1M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DF2527">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555D0C75"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2LTE1VDExOjM2OjUx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IoSkFTUCBUZWFtLCAyMDI1KSJ9XX0sIlRhZyI6IkNpdGF2aVBsYWNlaG9sZGVyIzE2YzFhZDVlLWYxZWQtNGY0Yi05ZmIxLTI0N2I0MDRmYTQzMyIsIlRleHQiOiIoSkFTUCBUZWFtLCAyMDI1KSIsIldBSVZlcnNpb24iOiI2LjExLjAuMCJ9}</w:instrText>
          </w:r>
          <w:r w:rsidR="0044453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w:t>
      </w:r>
      <w:r w:rsidR="00565D5C">
        <w:rPr>
          <w:rFonts w:ascii="Times New Roman" w:hAnsi="Times New Roman" w:cs="Times New Roman"/>
          <w:sz w:val="24"/>
          <w:szCs w:val="24"/>
          <w:lang w:val="en-US"/>
        </w:rPr>
        <w:lastRenderedPageBreak/>
        <w:t xml:space="preserve">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669022E3"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0" w:name="_Toc200448872"/>
      <w:r w:rsidRPr="00EB262D">
        <w:rPr>
          <w:rFonts w:ascii="Times New Roman" w:hAnsi="Times New Roman" w:cs="Times New Roman"/>
          <w:sz w:val="24"/>
          <w:szCs w:val="24"/>
          <w:lang w:val="en-US"/>
        </w:rPr>
        <w:t>Transparency and openness</w:t>
      </w:r>
      <w:bookmarkEnd w:id="20"/>
    </w:p>
    <w:p w14:paraId="3AC87A19" w14:textId="334F1A56"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0"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21"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repository </w:t>
      </w:r>
      <w:r w:rsidR="000A5A16">
        <w:rPr>
          <w:rFonts w:ascii="Times New Roman" w:hAnsi="Times New Roman" w:cs="Times New Roman"/>
          <w:sz w:val="24"/>
          <w:szCs w:val="24"/>
          <w:lang w:val="en-US"/>
        </w:rPr>
        <w:t>(</w:t>
      </w:r>
      <w:r w:rsidR="000A5A16" w:rsidRPr="00296057">
        <w:rPr>
          <w:rFonts w:ascii="Times New Roman" w:hAnsi="Times New Roman" w:cs="Times New Roman"/>
          <w:color w:val="C00000"/>
          <w:sz w:val="24"/>
          <w:szCs w:val="24"/>
          <w:lang w:val="en-US"/>
        </w:rPr>
        <w:t>https://osf.io/ascqx/</w:t>
      </w:r>
      <w:r w:rsidR="00116E5E" w:rsidRPr="00EB262D">
        <w:rPr>
          <w:rFonts w:ascii="Times New Roman" w:hAnsi="Times New Roman" w:cs="Times New Roman"/>
          <w:sz w:val="24"/>
          <w:szCs w:val="24"/>
          <w:lang w:val="en-US"/>
        </w:rPr>
        <w:t>)</w:t>
      </w:r>
      <w:bookmarkEnd w:id="21"/>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2" w:name="_Toc200448873"/>
      <w:r w:rsidRPr="00EB262D">
        <w:rPr>
          <w:rFonts w:ascii="Times New Roman" w:hAnsi="Times New Roman" w:cs="Times New Roman"/>
          <w:sz w:val="24"/>
          <w:szCs w:val="24"/>
          <w:lang w:val="en-US"/>
        </w:rPr>
        <w:t>Results</w:t>
      </w:r>
      <w:bookmarkEnd w:id="22"/>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3"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3"/>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w:t>
      </w:r>
      <w:r w:rsidRPr="000A5A16">
        <w:rPr>
          <w:rFonts w:ascii="Times New Roman" w:hAnsi="Times New Roman" w:cs="Times New Roman"/>
          <w:color w:val="C00000"/>
          <w:sz w:val="24"/>
          <w:szCs w:val="24"/>
          <w:lang w:val="en-US"/>
        </w:rPr>
        <w:t xml:space="preserve">Table </w:t>
      </w:r>
      <w:r w:rsidR="005772ED" w:rsidRPr="000A5A16">
        <w:rPr>
          <w:rFonts w:ascii="Times New Roman" w:hAnsi="Times New Roman" w:cs="Times New Roman"/>
          <w:color w:val="C00000"/>
          <w:sz w:val="24"/>
          <w:szCs w:val="24"/>
          <w:lang w:val="en-US"/>
        </w:rPr>
        <w:t>S2</w:t>
      </w:r>
      <w:r w:rsidR="004A14AB" w:rsidRPr="000A5A16">
        <w:rPr>
          <w:rFonts w:ascii="Times New Roman" w:hAnsi="Times New Roman" w:cs="Times New Roman"/>
          <w:color w:val="C00000"/>
          <w:sz w:val="24"/>
          <w:szCs w:val="24"/>
          <w:lang w:val="en-US"/>
        </w:rPr>
        <w:t xml:space="preserve"> on OSF</w:t>
      </w:r>
      <w:r w:rsidRPr="004A14A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Further, the groups did not differ in age or positive and negative affect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 xml:space="preserve">and were comparable regarding Big Five personality traits and autistic traits. In the Gold-MSI, singers and instrumentalists scored comparatively on the </w:t>
      </w:r>
      <w:r w:rsidRPr="00EB262D">
        <w:rPr>
          <w:rFonts w:ascii="Times New Roman" w:hAnsi="Times New Roman" w:cs="Times New Roman"/>
          <w:sz w:val="24"/>
          <w:szCs w:val="24"/>
          <w:lang w:val="en-US"/>
        </w:rPr>
        <w:lastRenderedPageBreak/>
        <w:t>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lastRenderedPageBreak/>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7B3E1326"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Rammstedt</w:t>
          </w:r>
          <w:proofErr w:type="spellEnd"/>
          <w:r w:rsidR="00DF2527">
            <w:rPr>
              <w:rFonts w:ascii="Times New Roman" w:hAnsi="Times New Roman" w:cs="Times New Roman"/>
              <w:i/>
              <w:sz w:val="24"/>
              <w:szCs w:val="24"/>
              <w:lang w:val="en-US"/>
            </w:rPr>
            <w:t xml:space="preserve">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Müllensiefen</w:t>
          </w:r>
          <w:proofErr w:type="spellEnd"/>
          <w:r w:rsidR="00DF2527">
            <w:rPr>
              <w:rFonts w:ascii="Times New Roman" w:hAnsi="Times New Roman" w:cs="Times New Roman"/>
              <w:i/>
              <w:sz w:val="24"/>
              <w:szCs w:val="24"/>
              <w:lang w:val="en-US"/>
            </w:rPr>
            <w:t xml:space="preserve">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DF2527">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VQxMTozNjo1M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DF2527">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VUMTE6MzY6NTE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DF2527">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1VDExOjM2OjUx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DF2527">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VQxMTozNjo1M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DF2527" w:rsidRPr="00DF2527">
            <w:rPr>
              <w:rFonts w:ascii="Times New Roman" w:hAnsi="Times New Roman" w:cs="Times New Roman"/>
              <w:i/>
              <w:noProof/>
              <w:sz w:val="24"/>
              <w:szCs w:val="24"/>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4" w:name="_Toc200448875"/>
      <w:r w:rsidRPr="00EB262D">
        <w:rPr>
          <w:rFonts w:ascii="Times New Roman" w:hAnsi="Times New Roman" w:cs="Times New Roman"/>
          <w:lang w:val="en-US"/>
        </w:rPr>
        <w:t>Emotion classification performance</w:t>
      </w:r>
      <w:bookmarkEnd w:id="24"/>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55BBB513"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ANOVA (</w:t>
      </w:r>
      <w:r w:rsidR="0091335A" w:rsidRPr="0091335A">
        <w:rPr>
          <w:rFonts w:ascii="Times New Roman" w:hAnsi="Times New Roman" w:cs="Times New Roman"/>
          <w:color w:val="C00000"/>
          <w:sz w:val="24"/>
          <w:szCs w:val="24"/>
          <w:lang w:val="en-US"/>
        </w:rPr>
        <w:t>see</w:t>
      </w:r>
      <w:r w:rsidR="00B325C6">
        <w:rPr>
          <w:rFonts w:ascii="Times New Roman" w:hAnsi="Times New Roman" w:cs="Times New Roman"/>
          <w:color w:val="C00000"/>
          <w:sz w:val="24"/>
          <w:szCs w:val="24"/>
          <w:lang w:val="en-US"/>
        </w:rPr>
        <w:t xml:space="preserve"> Table S8 on</w:t>
      </w:r>
      <w:r w:rsidR="0091335A" w:rsidRPr="0091335A">
        <w:rPr>
          <w:rFonts w:ascii="Times New Roman" w:hAnsi="Times New Roman" w:cs="Times New Roman"/>
          <w:color w:val="C00000"/>
          <w:sz w:val="24"/>
          <w:szCs w:val="24"/>
          <w:lang w:val="en-US"/>
        </w:rPr>
        <w:t xml:space="preserve"> OSF</w:t>
      </w:r>
      <w:r w:rsidR="0091335A">
        <w:rPr>
          <w:rFonts w:ascii="Times New Roman" w:hAnsi="Times New Roman" w:cs="Times New Roman"/>
          <w:sz w:val="24"/>
          <w:szCs w:val="24"/>
          <w:lang w:val="en-US"/>
        </w:rPr>
        <w:t>)</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25"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25"/>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lastRenderedPageBreak/>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6140F56A" w:rsidR="00484889" w:rsidRPr="00A252C9" w:rsidRDefault="00484889" w:rsidP="00753983">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 xml:space="preserve">s(2,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 xml:space="preserve">the full analysis </w:t>
      </w:r>
      <w:r w:rsidR="0044453D">
        <w:rPr>
          <w:rFonts w:ascii="Times New Roman" w:hAnsi="Times New Roman" w:cs="Times New Roman"/>
          <w:sz w:val="24"/>
          <w:szCs w:val="24"/>
          <w:lang w:val="en-US"/>
        </w:rPr>
        <w:lastRenderedPageBreak/>
        <w:t>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refer to </w:t>
      </w:r>
      <w:r w:rsidR="0044453D" w:rsidRPr="0044453D">
        <w:rPr>
          <w:rFonts w:ascii="Times New Roman" w:hAnsi="Times New Roman" w:cs="Times New Roman"/>
          <w:color w:val="C00000"/>
          <w:sz w:val="24"/>
          <w:szCs w:val="24"/>
          <w:lang w:val="en-US"/>
        </w:rPr>
        <w:t xml:space="preserve">Figures S1-S3 on </w:t>
      </w:r>
      <w:r w:rsidR="0091335A" w:rsidRPr="0044453D">
        <w:rPr>
          <w:rFonts w:ascii="Times New Roman" w:hAnsi="Times New Roman" w:cs="Times New Roman"/>
          <w:color w:val="C00000"/>
          <w:sz w:val="24"/>
          <w:szCs w:val="24"/>
          <w:lang w:val="en-US"/>
        </w:rPr>
        <w:t>OSF</w:t>
      </w:r>
      <w:r w:rsidR="0091335A">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6" w:name="_Hlk107930857"/>
      <w:bookmarkEnd w:id="26"/>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27" w:name="_Hlk107930892"/>
      <w:bookmarkEnd w:id="27"/>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28"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28"/>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29" w:name="_Toc200448877"/>
      <w:proofErr w:type="spellStart"/>
      <w:r w:rsidRPr="00EB262D">
        <w:rPr>
          <w:rFonts w:ascii="Times New Roman" w:hAnsi="Times New Roman" w:cs="Times New Roman"/>
          <w:sz w:val="24"/>
          <w:szCs w:val="24"/>
        </w:rPr>
        <w:t>Hypotheses</w:t>
      </w:r>
      <w:bookmarkEnd w:id="29"/>
      <w:proofErr w:type="spellEnd"/>
    </w:p>
    <w:p w14:paraId="4872994B" w14:textId="5CDF1D24" w:rsidR="0091335A" w:rsidRPr="001E135D" w:rsidRDefault="0091335A" w:rsidP="001E135D">
      <w:pPr>
        <w:spacing w:line="480" w:lineRule="auto"/>
        <w:rPr>
          <w:rFonts w:ascii="Times New Roman" w:hAnsi="Times New Roman" w:cs="Times New Roman"/>
          <w:sz w:val="24"/>
          <w:szCs w:val="24"/>
          <w:lang w:val="en-US"/>
        </w:rPr>
      </w:pPr>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We aimed to replicate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DFiNDExYmItYjE2Ni00MDdmLThlNTEtNTNhZjc2YTYyMGNlIiwiVGV4dCI6Ik51c3NiYXVtIGV0IGFsLiIsIldBSVZlcnNpb24iOiI2LjExLjAuMCJ9}</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WQzMDJiOS1mMzhlLTRmZDAtODJlYS05Y2QzYzU1YTlmY2MiLCJUZXh0IjoiKDIwMjQpIiwiV0FJVmVyc2lvbiI6IjYuMTEuMC4wIn0=}</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and therefore formulated the following hypotheses: </w:t>
      </w:r>
      <w:r w:rsidRPr="001E135D">
        <w:rPr>
          <w:rFonts w:ascii="Times New Roman" w:hAnsi="Times New Roman" w:cs="Times New Roman"/>
          <w:sz w:val="24"/>
          <w:szCs w:val="24"/>
          <w:lang w:val="en-US"/>
        </w:rPr>
        <w:t xml:space="preserve"> </w:t>
      </w:r>
    </w:p>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0ED09E4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lastRenderedPageBreak/>
        <w:t>H</w:t>
      </w:r>
      <w:r w:rsidR="008E2C25" w:rsidRPr="001E135D">
        <w:rPr>
          <w:rFonts w:ascii="Times New Roman" w:hAnsi="Times New Roman" w:cs="Times New Roman"/>
          <w:b/>
          <w:sz w:val="24"/>
          <w:szCs w:val="24"/>
          <w:lang w:val="en-US"/>
        </w:rPr>
        <w:t>3</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1E05F5E1" w:rsidR="000A2FEC" w:rsidRPr="001E135D" w:rsidRDefault="000A2FEC" w:rsidP="001E135D">
      <w:pPr>
        <w:spacing w:line="480" w:lineRule="auto"/>
        <w:rPr>
          <w:rFonts w:ascii="Times New Roman" w:hAnsi="Times New Roman" w:cs="Times New Roman"/>
          <w:iCs/>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4</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23370216"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5</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General-ME.</w:t>
      </w:r>
    </w:p>
    <w:p w14:paraId="20B75504" w14:textId="10AC7FA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6</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Perception Subscale</w:t>
      </w:r>
    </w:p>
    <w:p w14:paraId="34454DD9" w14:textId="70A7DEF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7</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30" w:name="_Toc200448878"/>
      <w:r>
        <w:rPr>
          <w:rFonts w:ascii="Times New Roman" w:hAnsi="Times New Roman" w:cs="Times New Roman"/>
          <w:sz w:val="24"/>
          <w:szCs w:val="24"/>
          <w:lang w:val="en-US"/>
        </w:rPr>
        <w:t>Data analysis</w:t>
      </w:r>
      <w:bookmarkEnd w:id="30"/>
    </w:p>
    <w:p w14:paraId="2EAFF332" w14:textId="284E865D"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VQxMTozNjo1M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00DF2527">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1" w:name="_Toc200448879"/>
      <w:r w:rsidRPr="008173C5">
        <w:rPr>
          <w:rFonts w:ascii="Times New Roman" w:hAnsi="Times New Roman" w:cs="Times New Roman"/>
          <w:sz w:val="24"/>
          <w:szCs w:val="24"/>
          <w:lang w:val="en-US"/>
        </w:rPr>
        <w:t>Results</w:t>
      </w:r>
      <w:bookmarkEnd w:id="31"/>
    </w:p>
    <w:p w14:paraId="4F8AEA93" w14:textId="3AE16C9D"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Replicating our previous findings, we obtained a strong correlation between vocal emotion recognition and music perception performance, as measure</w:t>
      </w:r>
      <w:r w:rsidR="00A821FC">
        <w:rPr>
          <w:rFonts w:ascii="Times New Roman" w:hAnsi="Times New Roman" w:cs="Times New Roman"/>
          <w:sz w:val="24"/>
          <w:szCs w:val="24"/>
          <w:lang w:val="en-US"/>
        </w:rPr>
        <w:t>d</w:t>
      </w:r>
      <w:r w:rsidRPr="00F812AC">
        <w:rPr>
          <w:rFonts w:ascii="Times New Roman" w:hAnsi="Times New Roman" w:cs="Times New Roman"/>
          <w:sz w:val="24"/>
          <w:szCs w:val="24"/>
          <w:lang w:val="en-US"/>
        </w:rPr>
        <w:t xml:space="preserve"> with the PROMS (</w:t>
      </w:r>
      <w:r w:rsidRPr="008E2C25">
        <w:rPr>
          <w:rFonts w:ascii="Times New Roman" w:hAnsi="Times New Roman" w:cs="Times New Roman"/>
          <w:color w:val="C00000"/>
          <w:sz w:val="24"/>
          <w:szCs w:val="24"/>
          <w:lang w:val="en-US"/>
        </w:rPr>
        <w:t>Table 3</w:t>
      </w:r>
      <w:r w:rsidR="008E2C25" w:rsidRPr="008E2C25">
        <w:rPr>
          <w:rFonts w:ascii="Times New Roman" w:hAnsi="Times New Roman" w:cs="Times New Roman"/>
          <w:color w:val="C00000"/>
          <w:sz w:val="24"/>
          <w:szCs w:val="24"/>
          <w:lang w:val="en-US"/>
        </w:rPr>
        <w:t>, and Table S9 on OSF</w:t>
      </w:r>
      <w:r w:rsidRPr="00F812AC">
        <w:rPr>
          <w:rFonts w:ascii="Times New Roman" w:hAnsi="Times New Roman" w:cs="Times New Roman"/>
          <w:sz w:val="24"/>
          <w:szCs w:val="24"/>
          <w:lang w:val="en-US"/>
        </w:rPr>
        <w:t>).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KSJ9XX0sIlRhZyI6IkNpdGF2aVBsYWNlaG9sZGVyI2VjZTE0NWFmLWQxYWUtNDUwNC05M2MxLWI2MzY1MDU5ZWRkMyIsIlRleHQiOiIoTnVzc2JhdW0gZXQgYWwuKSIsIldBSVZlcnNpb24iOiI2LjExLjAuMCJ9}</w:instrText>
          </w:r>
          <w:r w:rsidRPr="00F812A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 xml:space="preserve"> 2024, Table 2, page 12.</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commentRangeStart w:id="32"/>
      <w:commentRangeStart w:id="33"/>
      <w:commentRangeStart w:id="34"/>
      <w:r w:rsidRPr="0034561D">
        <w:rPr>
          <w:rFonts w:ascii="Times New Roman" w:hAnsi="Times New Roman" w:cs="Times New Roman"/>
          <w:b/>
          <w:bCs/>
          <w:i w:val="0"/>
          <w:iCs w:val="0"/>
          <w:color w:val="auto"/>
          <w:sz w:val="24"/>
          <w:szCs w:val="24"/>
          <w:lang w:val="en-US"/>
        </w:rPr>
        <w:lastRenderedPageBreak/>
        <w:t>Table 3</w:t>
      </w:r>
      <w:commentRangeEnd w:id="32"/>
      <w:r w:rsidR="00A821FC">
        <w:rPr>
          <w:rStyle w:val="Kommentarzeichen"/>
          <w:i w:val="0"/>
          <w:iCs w:val="0"/>
          <w:color w:val="auto"/>
        </w:rPr>
        <w:commentReference w:id="32"/>
      </w:r>
      <w:commentRangeEnd w:id="33"/>
      <w:r w:rsidR="002A3565">
        <w:rPr>
          <w:rStyle w:val="Kommentarzeichen"/>
          <w:i w:val="0"/>
          <w:iCs w:val="0"/>
          <w:color w:val="auto"/>
        </w:rPr>
        <w:commentReference w:id="33"/>
      </w:r>
      <w:commentRangeEnd w:id="34"/>
      <w:r w:rsidR="004C6E77">
        <w:rPr>
          <w:rStyle w:val="Kommentarzeichen"/>
          <w:i w:val="0"/>
          <w:iCs w:val="0"/>
          <w:color w:val="auto"/>
        </w:rPr>
        <w:commentReference w:id="34"/>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PROMSAvg</w:t>
            </w:r>
            <w:proofErr w:type="spellEnd"/>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34561D" w:rsidRPr="0034561D" w14:paraId="6EBF2103" w14:textId="77777777" w:rsidTr="0092555C">
        <w:trPr>
          <w:trHeight w:val="486"/>
        </w:trPr>
        <w:tc>
          <w:tcPr>
            <w:tcW w:w="1680" w:type="dxa"/>
            <w:tcBorders>
              <w:top w:val="nil"/>
              <w:left w:val="nil"/>
              <w:bottom w:val="nil"/>
              <w:right w:val="nil"/>
            </w:tcBorders>
            <w:shd w:val="clear" w:color="auto" w:fill="auto"/>
            <w:noWrap/>
            <w:vAlign w:val="bottom"/>
            <w:hideMark/>
          </w:tcPr>
          <w:p w14:paraId="26470D38"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VERAvg</w:t>
            </w:r>
            <w:proofErr w:type="spellEnd"/>
          </w:p>
        </w:tc>
        <w:tc>
          <w:tcPr>
            <w:tcW w:w="1420" w:type="dxa"/>
            <w:tcBorders>
              <w:top w:val="nil"/>
              <w:left w:val="nil"/>
              <w:bottom w:val="nil"/>
              <w:right w:val="nil"/>
            </w:tcBorders>
            <w:shd w:val="clear" w:color="auto" w:fill="auto"/>
            <w:noWrap/>
            <w:vAlign w:val="bottom"/>
            <w:hideMark/>
          </w:tcPr>
          <w:p w14:paraId="0ED2F5FD" w14:textId="2CC739C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0.38 (0.003)</w:t>
            </w:r>
          </w:p>
        </w:tc>
        <w:tc>
          <w:tcPr>
            <w:tcW w:w="1295" w:type="dxa"/>
            <w:tcBorders>
              <w:top w:val="nil"/>
              <w:left w:val="nil"/>
              <w:bottom w:val="nil"/>
              <w:right w:val="nil"/>
            </w:tcBorders>
            <w:shd w:val="clear" w:color="auto" w:fill="auto"/>
            <w:noWrap/>
            <w:vAlign w:val="bottom"/>
            <w:hideMark/>
          </w:tcPr>
          <w:p w14:paraId="4E3399D1" w14:textId="49C9EC7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2CA0B587" w14:textId="0B7B918C"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0.27 (0.023)</w:t>
            </w:r>
          </w:p>
        </w:tc>
        <w:tc>
          <w:tcPr>
            <w:tcW w:w="1275" w:type="dxa"/>
            <w:tcBorders>
              <w:top w:val="nil"/>
              <w:left w:val="nil"/>
              <w:bottom w:val="nil"/>
              <w:right w:val="nil"/>
            </w:tcBorders>
            <w:shd w:val="clear" w:color="auto" w:fill="auto"/>
            <w:noWrap/>
            <w:vAlign w:val="bottom"/>
            <w:hideMark/>
          </w:tcPr>
          <w:p w14:paraId="2C60C446" w14:textId="40BA87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(0.066)</w:t>
            </w:r>
          </w:p>
        </w:tc>
        <w:tc>
          <w:tcPr>
            <w:tcW w:w="1540" w:type="dxa"/>
            <w:tcBorders>
              <w:top w:val="nil"/>
              <w:left w:val="nil"/>
              <w:bottom w:val="nil"/>
              <w:right w:val="nil"/>
            </w:tcBorders>
            <w:shd w:val="clear" w:color="auto" w:fill="auto"/>
            <w:noWrap/>
            <w:vAlign w:val="bottom"/>
            <w:hideMark/>
          </w:tcPr>
          <w:p w14:paraId="17568F2B" w14:textId="58A85FF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0.36 (0.003)</w:t>
            </w:r>
          </w:p>
        </w:tc>
      </w:tr>
      <w:tr w:rsidR="0034561D" w:rsidRPr="0034561D" w14:paraId="223C8337" w14:textId="77777777" w:rsidTr="0092555C">
        <w:trPr>
          <w:trHeight w:val="300"/>
        </w:trPr>
        <w:tc>
          <w:tcPr>
            <w:tcW w:w="1680" w:type="dxa"/>
            <w:tcBorders>
              <w:top w:val="nil"/>
              <w:left w:val="nil"/>
              <w:bottom w:val="nil"/>
              <w:right w:val="nil"/>
            </w:tcBorders>
            <w:shd w:val="clear" w:color="auto" w:fill="auto"/>
            <w:noWrap/>
            <w:vAlign w:val="bottom"/>
            <w:hideMark/>
          </w:tcPr>
          <w:p w14:paraId="3562595D"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shd w:val="clear" w:color="auto" w:fill="auto"/>
            <w:noWrap/>
            <w:vAlign w:val="bottom"/>
            <w:hideMark/>
          </w:tcPr>
          <w:p w14:paraId="190B2692" w14:textId="17D9B624"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0.35 (0.005)</w:t>
            </w:r>
          </w:p>
        </w:tc>
        <w:tc>
          <w:tcPr>
            <w:tcW w:w="1295" w:type="dxa"/>
            <w:tcBorders>
              <w:top w:val="nil"/>
              <w:left w:val="nil"/>
              <w:bottom w:val="nil"/>
              <w:right w:val="nil"/>
            </w:tcBorders>
            <w:shd w:val="clear" w:color="auto" w:fill="auto"/>
            <w:noWrap/>
            <w:vAlign w:val="bottom"/>
            <w:hideMark/>
          </w:tcPr>
          <w:p w14:paraId="5BD36416" w14:textId="4327E8B7"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0.14 (0.212)</w:t>
            </w:r>
          </w:p>
        </w:tc>
        <w:tc>
          <w:tcPr>
            <w:tcW w:w="1701" w:type="dxa"/>
            <w:tcBorders>
              <w:top w:val="nil"/>
              <w:left w:val="nil"/>
              <w:bottom w:val="nil"/>
              <w:right w:val="nil"/>
            </w:tcBorders>
            <w:shd w:val="clear" w:color="auto" w:fill="auto"/>
            <w:noWrap/>
            <w:vAlign w:val="bottom"/>
            <w:hideMark/>
          </w:tcPr>
          <w:p w14:paraId="57B390E8" w14:textId="61C8F49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0.28 (0.023)</w:t>
            </w:r>
          </w:p>
        </w:tc>
        <w:tc>
          <w:tcPr>
            <w:tcW w:w="1275" w:type="dxa"/>
            <w:tcBorders>
              <w:top w:val="nil"/>
              <w:left w:val="nil"/>
              <w:bottom w:val="nil"/>
              <w:right w:val="nil"/>
            </w:tcBorders>
            <w:shd w:val="clear" w:color="auto" w:fill="auto"/>
            <w:noWrap/>
            <w:vAlign w:val="bottom"/>
            <w:hideMark/>
          </w:tcPr>
          <w:p w14:paraId="1ECB0A39" w14:textId="0AA529CD"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0.23 (0.058)</w:t>
            </w:r>
          </w:p>
        </w:tc>
        <w:tc>
          <w:tcPr>
            <w:tcW w:w="1540" w:type="dxa"/>
            <w:tcBorders>
              <w:top w:val="nil"/>
              <w:left w:val="nil"/>
              <w:bottom w:val="nil"/>
              <w:right w:val="nil"/>
            </w:tcBorders>
            <w:shd w:val="clear" w:color="auto" w:fill="auto"/>
            <w:noWrap/>
            <w:vAlign w:val="bottom"/>
            <w:hideMark/>
          </w:tcPr>
          <w:p w14:paraId="6E53DC6F" w14:textId="5E7B08C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7524883D" w14:textId="77777777" w:rsidTr="0092555C">
        <w:trPr>
          <w:trHeight w:val="300"/>
        </w:trPr>
        <w:tc>
          <w:tcPr>
            <w:tcW w:w="1680" w:type="dxa"/>
            <w:tcBorders>
              <w:top w:val="nil"/>
              <w:left w:val="nil"/>
              <w:bottom w:val="nil"/>
              <w:right w:val="nil"/>
            </w:tcBorders>
            <w:shd w:val="clear" w:color="auto" w:fill="auto"/>
            <w:noWrap/>
            <w:vAlign w:val="bottom"/>
            <w:hideMark/>
          </w:tcPr>
          <w:p w14:paraId="0682963F"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vAlign w:val="bottom"/>
            <w:hideMark/>
          </w:tcPr>
          <w:p w14:paraId="5ACAAA61" w14:textId="61C61DE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0.39 (0.003)</w:t>
            </w:r>
          </w:p>
        </w:tc>
        <w:tc>
          <w:tcPr>
            <w:tcW w:w="1295" w:type="dxa"/>
            <w:tcBorders>
              <w:top w:val="nil"/>
              <w:left w:val="nil"/>
              <w:bottom w:val="nil"/>
              <w:right w:val="nil"/>
            </w:tcBorders>
            <w:shd w:val="clear" w:color="auto" w:fill="auto"/>
            <w:noWrap/>
            <w:vAlign w:val="bottom"/>
            <w:hideMark/>
          </w:tcPr>
          <w:p w14:paraId="2BF72D9F" w14:textId="3AE9DAE7"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449DF332" w14:textId="74AECA1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0.34 (0.006)</w:t>
            </w:r>
          </w:p>
        </w:tc>
        <w:tc>
          <w:tcPr>
            <w:tcW w:w="1275" w:type="dxa"/>
            <w:tcBorders>
              <w:top w:val="nil"/>
              <w:left w:val="nil"/>
              <w:bottom w:val="nil"/>
              <w:right w:val="nil"/>
            </w:tcBorders>
            <w:shd w:val="clear" w:color="auto" w:fill="auto"/>
            <w:noWrap/>
            <w:vAlign w:val="bottom"/>
            <w:hideMark/>
          </w:tcPr>
          <w:p w14:paraId="7A87951C" w14:textId="5099EB9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0.24 (0.053)</w:t>
            </w:r>
          </w:p>
        </w:tc>
        <w:tc>
          <w:tcPr>
            <w:tcW w:w="1540" w:type="dxa"/>
            <w:tcBorders>
              <w:top w:val="nil"/>
              <w:left w:val="nil"/>
              <w:bottom w:val="nil"/>
              <w:right w:val="nil"/>
            </w:tcBorders>
            <w:shd w:val="clear" w:color="auto" w:fill="auto"/>
            <w:noWrap/>
            <w:vAlign w:val="bottom"/>
            <w:hideMark/>
          </w:tcPr>
          <w:p w14:paraId="3E704C1B" w14:textId="780702E6"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6F676AF5" w14:textId="77777777" w:rsidTr="0092555C">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vAlign w:val="bottom"/>
            <w:hideMark/>
          </w:tcPr>
          <w:p w14:paraId="24444CBD" w14:textId="3D25A41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0.18 (0.124)</w:t>
            </w:r>
          </w:p>
        </w:tc>
        <w:tc>
          <w:tcPr>
            <w:tcW w:w="1295" w:type="dxa"/>
            <w:tcBorders>
              <w:top w:val="nil"/>
              <w:left w:val="nil"/>
              <w:bottom w:val="single" w:sz="4" w:space="0" w:color="auto"/>
              <w:right w:val="nil"/>
            </w:tcBorders>
            <w:shd w:val="clear" w:color="auto" w:fill="auto"/>
            <w:noWrap/>
            <w:vAlign w:val="bottom"/>
            <w:hideMark/>
          </w:tcPr>
          <w:p w14:paraId="6B40C56D" w14:textId="13A91446"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(0.503)</w:t>
            </w:r>
          </w:p>
        </w:tc>
        <w:tc>
          <w:tcPr>
            <w:tcW w:w="1701" w:type="dxa"/>
            <w:tcBorders>
              <w:top w:val="nil"/>
              <w:left w:val="nil"/>
              <w:bottom w:val="single" w:sz="4" w:space="0" w:color="auto"/>
              <w:right w:val="nil"/>
            </w:tcBorders>
            <w:shd w:val="clear" w:color="auto" w:fill="auto"/>
            <w:noWrap/>
            <w:vAlign w:val="bottom"/>
            <w:hideMark/>
          </w:tcPr>
          <w:p w14:paraId="2EE2CD7A" w14:textId="6A61D4A2"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0.05 (0.673)</w:t>
            </w:r>
          </w:p>
        </w:tc>
        <w:tc>
          <w:tcPr>
            <w:tcW w:w="1275" w:type="dxa"/>
            <w:tcBorders>
              <w:top w:val="nil"/>
              <w:left w:val="nil"/>
              <w:bottom w:val="single" w:sz="4" w:space="0" w:color="auto"/>
              <w:right w:val="nil"/>
            </w:tcBorders>
            <w:shd w:val="clear" w:color="auto" w:fill="auto"/>
            <w:noWrap/>
            <w:vAlign w:val="bottom"/>
            <w:hideMark/>
          </w:tcPr>
          <w:p w14:paraId="4DF183EE" w14:textId="2480FB0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(0.499)</w:t>
            </w:r>
          </w:p>
        </w:tc>
        <w:tc>
          <w:tcPr>
            <w:tcW w:w="1540" w:type="dxa"/>
            <w:tcBorders>
              <w:top w:val="nil"/>
              <w:left w:val="nil"/>
              <w:bottom w:val="single" w:sz="4" w:space="0" w:color="auto"/>
              <w:right w:val="nil"/>
            </w:tcBorders>
            <w:shd w:val="clear" w:color="auto" w:fill="auto"/>
            <w:noWrap/>
            <w:vAlign w:val="bottom"/>
            <w:hideMark/>
          </w:tcPr>
          <w:p w14:paraId="455F2DA8" w14:textId="6BFBF4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(0.062)</w:t>
            </w:r>
          </w:p>
        </w:tc>
      </w:tr>
    </w:tbl>
    <w:p w14:paraId="6D7F2C8A" w14:textId="2386ED81" w:rsidR="00752230" w:rsidRPr="003248C0" w:rsidRDefault="00752230" w:rsidP="00752230">
      <w:pPr>
        <w:spacing w:line="480" w:lineRule="auto"/>
        <w:rPr>
          <w:rFonts w:ascii="Times New Roman" w:hAnsi="Times New Roman" w:cs="Times New Roman"/>
          <w:i/>
          <w:sz w:val="24"/>
          <w:szCs w:val="24"/>
          <w:lang w:val="en-US"/>
        </w:rPr>
      </w:pPr>
      <w:bookmarkStart w:id="35" w:name="_Hlk117172981"/>
      <w:r w:rsidRPr="003248C0">
        <w:rPr>
          <w:rFonts w:ascii="Times New Roman" w:hAnsi="Times New Roman" w:cs="Times New Roman"/>
          <w:i/>
          <w:sz w:val="24"/>
          <w:szCs w:val="24"/>
          <w:lang w:val="en-US"/>
        </w:rPr>
        <w:t xml:space="preserve">Note. VER = Vocal Emotion Recognition performance. </w:t>
      </w:r>
      <w:bookmarkStart w:id="36" w:name="_Hlk199517609"/>
      <w:r w:rsidRPr="003248C0">
        <w:rPr>
          <w:rFonts w:ascii="Times New Roman" w:hAnsi="Times New Roman" w:cs="Times New Roman"/>
          <w:i/>
          <w:sz w:val="24"/>
          <w:szCs w:val="24"/>
          <w:lang w:val="en-US"/>
        </w:rPr>
        <w:t>p-values were adjusted for multiple comparisons using the Benjamini-Hochberg correction</w:t>
      </w:r>
      <w:bookmarkEnd w:id="36"/>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DF2527">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VQxMTozNjo1M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sidR="00DF2527">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35"/>
    <w:p w14:paraId="00A1DCFC" w14:textId="59D4A21D"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proofErr w:type="spellStart"/>
      <w:r w:rsidRPr="00F812AC">
        <w:rPr>
          <w:rFonts w:ascii="Times New Roman" w:hAnsi="Times New Roman" w:cs="Times New Roman"/>
          <w:sz w:val="24"/>
          <w:szCs w:val="24"/>
          <w:lang w:val="en-US"/>
        </w:rPr>
        <w:t>ps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details on </w:t>
      </w:r>
      <w:r w:rsidR="008E2C25" w:rsidRPr="008E2C25">
        <w:rPr>
          <w:rFonts w:ascii="Times New Roman" w:hAnsi="Times New Roman" w:cs="Times New Roman"/>
          <w:color w:val="C00000"/>
          <w:sz w:val="24"/>
          <w:szCs w:val="24"/>
          <w:lang w:val="en-US"/>
        </w:rPr>
        <w:t xml:space="preserve">Tables S11 and S12 on </w:t>
      </w:r>
      <w:r w:rsidRPr="008E2C25">
        <w:rPr>
          <w:rFonts w:ascii="Times New Roman" w:hAnsi="Times New Roman" w:cs="Times New Roman"/>
          <w:color w:val="C00000"/>
          <w:sz w:val="24"/>
          <w:szCs w:val="24"/>
          <w:lang w:val="en-US"/>
        </w:rPr>
        <w:t>OSF</w:t>
      </w:r>
      <w:r w:rsidRPr="00F812AC">
        <w:rPr>
          <w:rFonts w:ascii="Times New Roman" w:hAnsi="Times New Roman" w:cs="Times New Roman"/>
          <w:sz w:val="24"/>
          <w:szCs w:val="24"/>
          <w:lang w:val="en-US"/>
        </w:rPr>
        <w:t>). Thus, for amateurs, we could not replicate the link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but not for 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7"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7"/>
    </w:p>
    <w:p w14:paraId="18874DDE" w14:textId="3335C079"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r w:rsidR="002A3565">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w:t>
      </w:r>
      <w:r w:rsidR="0024516D">
        <w:rPr>
          <w:rFonts w:ascii="Times New Roman" w:hAnsi="Times New Roman" w:cs="Times New Roman"/>
          <w:sz w:val="24"/>
          <w:szCs w:val="24"/>
          <w:lang w:val="en-US"/>
        </w:rPr>
        <w:lastRenderedPageBreak/>
        <w:t xml:space="preserve">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8" w:name="_Toc200448881"/>
      <w:proofErr w:type="spellStart"/>
      <w:r w:rsidRPr="00EB262D">
        <w:rPr>
          <w:rFonts w:ascii="Times New Roman" w:hAnsi="Times New Roman" w:cs="Times New Roman"/>
          <w:sz w:val="24"/>
          <w:szCs w:val="24"/>
        </w:rPr>
        <w:t>Hypotheses</w:t>
      </w:r>
      <w:bookmarkEnd w:id="38"/>
      <w:proofErr w:type="spellEnd"/>
    </w:p>
    <w:p w14:paraId="2C5450E3" w14:textId="5D66812F"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27479C31"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9" w:name="_Toc200448882"/>
      <w:r>
        <w:rPr>
          <w:rFonts w:ascii="Times New Roman" w:hAnsi="Times New Roman" w:cs="Times New Roman"/>
          <w:sz w:val="24"/>
          <w:szCs w:val="24"/>
          <w:lang w:val="en-US"/>
        </w:rPr>
        <w:t>Method</w:t>
      </w:r>
      <w:bookmarkEnd w:id="39"/>
    </w:p>
    <w:p w14:paraId="527EA4B7" w14:textId="387429E4"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2F5412D1"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0EB07034"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VQxMTozNjo1M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40" w:name="_Toc200448883"/>
      <w:r w:rsidRPr="00CB65B4">
        <w:rPr>
          <w:rFonts w:ascii="Times New Roman" w:hAnsi="Times New Roman" w:cs="Times New Roman"/>
          <w:sz w:val="24"/>
          <w:szCs w:val="24"/>
          <w:lang w:val="en-US"/>
        </w:rPr>
        <w:t>Results</w:t>
      </w:r>
      <w:bookmarkEnd w:id="40"/>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41" w:name="_Toc200448884"/>
      <w:r w:rsidRPr="00EB262D">
        <w:rPr>
          <w:rFonts w:ascii="Times New Roman" w:hAnsi="Times New Roman" w:cs="Times New Roman"/>
          <w:lang w:val="en-US"/>
        </w:rPr>
        <w:t>Demography, musicality, and personality of participants</w:t>
      </w:r>
      <w:bookmarkEnd w:id="41"/>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 xml:space="preserve">Professionals, amateurs and non-musicians did not differ in the socioeconomic status assessed via educational level (χ²(6, N = 166) = 11.11, p = .085) and highest academic degree (χ²(16, N = 166) = 24.04, p = .089). However, there were differences regarding household income (χ²(8, N = 166) = </w:t>
      </w:r>
      <w:r w:rsidRPr="00B9407D">
        <w:rPr>
          <w:rFonts w:ascii="Times New Roman" w:hAnsi="Times New Roman" w:cs="Times New Roman"/>
          <w:sz w:val="24"/>
          <w:szCs w:val="24"/>
          <w:lang w:val="en-US"/>
        </w:rPr>
        <w:t>20.19, p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63AD9743"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refer </w:t>
      </w:r>
      <w:r w:rsidRPr="00B9407D">
        <w:rPr>
          <w:rFonts w:ascii="Times New Roman" w:eastAsia="Calibri" w:hAnsi="Times New Roman" w:cs="Times New Roman"/>
          <w:color w:val="C00000"/>
          <w:sz w:val="24"/>
          <w:szCs w:val="24"/>
          <w:lang w:val="en-GB"/>
        </w:rPr>
        <w:t xml:space="preserve">to </w:t>
      </w:r>
      <w:r w:rsidR="008E2C25">
        <w:rPr>
          <w:rFonts w:ascii="Times New Roman" w:eastAsia="Calibri" w:hAnsi="Times New Roman" w:cs="Times New Roman"/>
          <w:color w:val="C00000"/>
          <w:sz w:val="24"/>
          <w:szCs w:val="24"/>
          <w:lang w:val="en-GB"/>
        </w:rPr>
        <w:t xml:space="preserve">Tables S13-S21 on </w:t>
      </w:r>
      <w:r w:rsidRPr="00B9407D">
        <w:rPr>
          <w:rFonts w:ascii="Times New Roman" w:eastAsia="Calibri" w:hAnsi="Times New Roman" w:cs="Times New Roman"/>
          <w:color w:val="C00000"/>
          <w:sz w:val="24"/>
          <w:szCs w:val="24"/>
          <w:lang w:val="en-GB"/>
        </w:rPr>
        <w:t>OSF</w:t>
      </w:r>
      <w:r w:rsidRPr="00B9407D">
        <w:rPr>
          <w:rFonts w:ascii="Times New Roman" w:eastAsia="Calibri" w:hAnsi="Times New Roman" w:cs="Times New Roman"/>
          <w:sz w:val="24"/>
          <w:szCs w:val="24"/>
          <w:lang w:val="en-GB"/>
        </w:rPr>
        <w:t>.</w:t>
      </w:r>
      <w:r w:rsidRPr="00B9407D">
        <w:rPr>
          <w:rFonts w:ascii="Times New Roman" w:hAnsi="Times New Roman" w:cs="Times New Roman"/>
          <w:sz w:val="24"/>
          <w:szCs w:val="24"/>
          <w:lang w:val="en-US"/>
        </w:rPr>
        <w:t xml:space="preserve"> </w:t>
      </w:r>
      <w:r w:rsidR="00720685" w:rsidRPr="00720685">
        <w:rPr>
          <w:rFonts w:ascii="Times New Roman" w:hAnsi="Times New Roman" w:cs="Times New Roman"/>
          <w:sz w:val="24"/>
          <w:szCs w:val="24"/>
          <w:lang w:val="en-US"/>
        </w:rPr>
        <w:t>The groups were comparable in age as well as in positive and 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 (</w:t>
      </w:r>
      <w:r w:rsidR="00DC7F1C" w:rsidRPr="00DC7F1C">
        <w:rPr>
          <w:rFonts w:ascii="Times New Roman" w:hAnsi="Times New Roman" w:cs="Times New Roman"/>
          <w:sz w:val="24"/>
          <w:szCs w:val="24"/>
          <w:lang w:val="en-US"/>
        </w:rPr>
        <w:t>except</w:t>
      </w:r>
      <w:r w:rsidR="00A821FC">
        <w:rPr>
          <w:rFonts w:ascii="Times New Roman" w:hAnsi="Times New Roman" w:cs="Times New Roman"/>
          <w:sz w:val="24"/>
          <w:szCs w:val="24"/>
          <w:lang w:val="en-US"/>
        </w:rPr>
        <w:t xml:space="preserve"> the subscale</w:t>
      </w:r>
      <w:r w:rsidR="00DC7F1C" w:rsidRPr="00DC7F1C">
        <w:rPr>
          <w:rFonts w:ascii="Times New Roman" w:hAnsi="Times New Roman" w:cs="Times New Roman"/>
          <w:sz w:val="24"/>
          <w:szCs w:val="24"/>
          <w:lang w:val="en-US"/>
        </w:rPr>
        <w:t xml:space="preserve"> Emotion</w:t>
      </w:r>
      <w:r w:rsidR="00A821FC">
        <w:rPr>
          <w:rFonts w:ascii="Times New Roman" w:hAnsi="Times New Roman" w:cs="Times New Roman"/>
          <w:sz w:val="24"/>
          <w:szCs w:val="24"/>
          <w:lang w:val="en-US"/>
        </w:rPr>
        <w:t>),</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Pr="001E135D" w:rsidRDefault="00154D92" w:rsidP="00154D9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5B027B6A"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Rammstedt</w:t>
          </w:r>
          <w:proofErr w:type="spellEnd"/>
          <w:r w:rsidR="00DF2527">
            <w:rPr>
              <w:rFonts w:ascii="Times New Roman" w:hAnsi="Times New Roman" w:cs="Times New Roman"/>
              <w:i/>
              <w:sz w:val="24"/>
              <w:szCs w:val="24"/>
              <w:lang w:val="en-US"/>
            </w:rPr>
            <w:t xml:space="preserve">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Müllensiefen</w:t>
          </w:r>
          <w:proofErr w:type="spellEnd"/>
          <w:r w:rsidR="00DF2527">
            <w:rPr>
              <w:rFonts w:ascii="Times New Roman" w:hAnsi="Times New Roman" w:cs="Times New Roman"/>
              <w:i/>
              <w:sz w:val="24"/>
              <w:szCs w:val="24"/>
              <w:lang w:val="en-US"/>
            </w:rPr>
            <w:t xml:space="preserve">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DF2527">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VQxMTozNjo1M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DF2527">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VUMTE6MzY6NTE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DF2527">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1VDExOjM2OjUx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DF2527">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VQxMTozNjo1M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DF2527" w:rsidRPr="00DF2527">
            <w:rPr>
              <w:rFonts w:ascii="Times New Roman" w:hAnsi="Times New Roman" w:cs="Times New Roman"/>
              <w:i/>
              <w:noProof/>
              <w:sz w:val="24"/>
              <w:szCs w:val="24"/>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42" w:name="_Toc200448885"/>
      <w:r w:rsidRPr="00EB262D">
        <w:rPr>
          <w:rFonts w:ascii="Times New Roman" w:hAnsi="Times New Roman" w:cs="Times New Roman"/>
          <w:lang w:val="en-US"/>
        </w:rPr>
        <w:lastRenderedPageBreak/>
        <w:t>Emotion classification performance</w:t>
      </w:r>
      <w:bookmarkEnd w:id="42"/>
    </w:p>
    <w:p w14:paraId="59F5E12E" w14:textId="48684D25" w:rsidR="000A403F" w:rsidRPr="00A821FC" w:rsidRDefault="000A403F" w:rsidP="000A403F">
      <w:pPr>
        <w:spacing w:line="480" w:lineRule="auto"/>
        <w:contextualSpacing/>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A821FC" w:rsidRPr="00A821FC">
        <w:rPr>
          <w:rFonts w:ascii="Times New Roman" w:hAnsi="Times New Roman" w:cs="Times New Roman"/>
          <w:color w:val="C00000"/>
          <w:sz w:val="24"/>
          <w:szCs w:val="24"/>
          <w:lang w:val="en-US"/>
        </w:rPr>
        <w:t xml:space="preserve">For the parallel Bayesian ANOVA, please refer to S8 on OSF. </w:t>
      </w:r>
    </w:p>
    <w:p w14:paraId="48CC77CE" w14:textId="01675D96"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an</w:t>
      </w:r>
      <w:r w:rsidRPr="00EB262D">
        <w:rPr>
          <w:rFonts w:ascii="Times New Roman" w:hAnsi="Times New Roman" w:cs="Times New Roman"/>
          <w:sz w:val="24"/>
          <w:szCs w:val="24"/>
          <w:lang w:val="en-US"/>
        </w:rPr>
        <w:t xml:space="preserve">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2BDAD6AA"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43" w:name="_Toc200448886"/>
      <w:r w:rsidRPr="00EB262D">
        <w:rPr>
          <w:rFonts w:ascii="Times New Roman" w:hAnsi="Times New Roman" w:cs="Times New Roman"/>
          <w:sz w:val="24"/>
          <w:szCs w:val="24"/>
          <w:lang w:val="en-US"/>
        </w:rPr>
        <w:t>Discussion</w:t>
      </w:r>
      <w:bookmarkEnd w:id="43"/>
    </w:p>
    <w:p w14:paraId="221D97A6" w14:textId="312C050D"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r w:rsidR="00D3777C">
        <w:rPr>
          <w:rFonts w:ascii="Times New Roman" w:hAnsi="Times New Roman" w:cs="Times New Roman"/>
          <w:sz w:val="24"/>
          <w:szCs w:val="24"/>
          <w:lang w:val="en-US"/>
        </w:rPr>
        <w:t>and also</w:t>
      </w:r>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perception</w:t>
      </w:r>
      <w:r w:rsidRPr="006318BC">
        <w:rPr>
          <w:rFonts w:ascii="Times New Roman" w:hAnsi="Times New Roman" w:cs="Times New Roman"/>
          <w:sz w:val="24"/>
          <w:szCs w:val="24"/>
          <w:lang w:val="en-US"/>
        </w:rPr>
        <w:t xml:space="preserve"> is </w:t>
      </w:r>
      <w:r w:rsidRPr="006318BC">
        <w:rPr>
          <w:rFonts w:ascii="Times New Roman" w:hAnsi="Times New Roman" w:cs="Times New Roman"/>
          <w:sz w:val="24"/>
          <w:szCs w:val="24"/>
          <w:lang w:val="en-US"/>
        </w:rPr>
        <w:lastRenderedPageBreak/>
        <w:t>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4" w:name="_Toc200448887"/>
      <w:r>
        <w:rPr>
          <w:rFonts w:ascii="Times New Roman" w:hAnsi="Times New Roman" w:cs="Times New Roman"/>
          <w:sz w:val="24"/>
          <w:szCs w:val="24"/>
          <w:lang w:val="en-US"/>
        </w:rPr>
        <w:t>Singers vs. instrumentalists</w:t>
      </w:r>
      <w:bookmarkEnd w:id="44"/>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2F25CC42"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proofErr w:type="spellStart"/>
      <w:r w:rsidR="004C6E77" w:rsidRPr="004C6E77">
        <w:rPr>
          <w:rFonts w:ascii="Times New Roman" w:hAnsi="Times New Roman" w:cs="Times New Roman"/>
          <w:sz w:val="24"/>
          <w:szCs w:val="24"/>
        </w:rPr>
        <w:t>that</w:t>
      </w:r>
      <w:proofErr w:type="spellEnd"/>
      <w:r w:rsidR="004C6E77" w:rsidRPr="004C6E77">
        <w:rPr>
          <w:rFonts w:ascii="Times New Roman" w:hAnsi="Times New Roman" w:cs="Times New Roman"/>
          <w:sz w:val="24"/>
          <w:szCs w:val="24"/>
        </w:rPr>
        <w:t xml:space="preserve"> </w:t>
      </w:r>
      <w:proofErr w:type="spellStart"/>
      <w:r w:rsidR="004C6E77" w:rsidRPr="004C6E77">
        <w:rPr>
          <w:rFonts w:ascii="Times New Roman" w:hAnsi="Times New Roman" w:cs="Times New Roman"/>
          <w:sz w:val="24"/>
          <w:szCs w:val="24"/>
        </w:rPr>
        <w:t>the</w:t>
      </w:r>
      <w:r w:rsidR="004C6E77">
        <w:rPr>
          <w:rFonts w:ascii="Times New Roman" w:hAnsi="Times New Roman" w:cs="Times New Roman"/>
          <w:sz w:val="24"/>
          <w:szCs w:val="24"/>
        </w:rPr>
        <w:t>y</w:t>
      </w:r>
      <w:proofErr w:type="spellEnd"/>
      <w:r w:rsidR="004C6E77" w:rsidRPr="004C6E77">
        <w:rPr>
          <w:rFonts w:ascii="Times New Roman" w:hAnsi="Times New Roman" w:cs="Times New Roman"/>
          <w:sz w:val="24"/>
          <w:szCs w:val="24"/>
        </w:rPr>
        <w:t xml:space="preserve"> </w:t>
      </w:r>
      <w:proofErr w:type="spellStart"/>
      <w:r w:rsidR="004C6E77" w:rsidRPr="004C6E77">
        <w:rPr>
          <w:rFonts w:ascii="Times New Roman" w:hAnsi="Times New Roman" w:cs="Times New Roman"/>
          <w:sz w:val="24"/>
          <w:szCs w:val="24"/>
        </w:rPr>
        <w:t>use</w:t>
      </w:r>
      <w:proofErr w:type="spellEnd"/>
      <w:r w:rsidR="004C6E77" w:rsidRPr="004C6E77">
        <w:rPr>
          <w:rFonts w:ascii="Times New Roman" w:hAnsi="Times New Roman" w:cs="Times New Roman"/>
          <w:sz w:val="24"/>
          <w:szCs w:val="24"/>
        </w:rPr>
        <w:t xml:space="preserve"> </w:t>
      </w:r>
      <w:proofErr w:type="spellStart"/>
      <w:r w:rsidR="004C6E77" w:rsidRPr="004C6E77">
        <w:rPr>
          <w:rFonts w:ascii="Times New Roman" w:hAnsi="Times New Roman" w:cs="Times New Roman"/>
          <w:sz w:val="24"/>
          <w:szCs w:val="24"/>
        </w:rPr>
        <w:t>the</w:t>
      </w:r>
      <w:proofErr w:type="spellEnd"/>
      <w:r w:rsidR="004C6E77" w:rsidRPr="004C6E77">
        <w:rPr>
          <w:rFonts w:ascii="Times New Roman" w:hAnsi="Times New Roman" w:cs="Times New Roman"/>
          <w:sz w:val="24"/>
          <w:szCs w:val="24"/>
        </w:rPr>
        <w:t xml:space="preserve"> same </w:t>
      </w:r>
      <w:proofErr w:type="spellStart"/>
      <w:r w:rsidR="004C6E77" w:rsidRPr="004C6E77">
        <w:rPr>
          <w:rFonts w:ascii="Times New Roman" w:hAnsi="Times New Roman" w:cs="Times New Roman"/>
          <w:sz w:val="24"/>
          <w:szCs w:val="24"/>
        </w:rPr>
        <w:t>acoustic</w:t>
      </w:r>
      <w:proofErr w:type="spellEnd"/>
      <w:r w:rsidR="004C6E77" w:rsidRPr="004C6E77">
        <w:rPr>
          <w:rFonts w:ascii="Times New Roman" w:hAnsi="Times New Roman" w:cs="Times New Roman"/>
          <w:sz w:val="24"/>
          <w:szCs w:val="24"/>
        </w:rPr>
        <w:t xml:space="preserve"> </w:t>
      </w:r>
      <w:proofErr w:type="spellStart"/>
      <w:r w:rsidR="004C6E77" w:rsidRPr="004C6E77">
        <w:rPr>
          <w:rFonts w:ascii="Times New Roman" w:hAnsi="Times New Roman" w:cs="Times New Roman"/>
          <w:sz w:val="24"/>
          <w:szCs w:val="24"/>
        </w:rPr>
        <w:t>cues</w:t>
      </w:r>
      <w:proofErr w:type="spellEnd"/>
      <w:r w:rsidR="004C6E77" w:rsidRPr="004C6E77">
        <w:rPr>
          <w:rFonts w:ascii="Times New Roman" w:hAnsi="Times New Roman" w:cs="Times New Roman"/>
          <w:sz w:val="24"/>
          <w:szCs w:val="24"/>
        </w:rPr>
        <w:t xml:space="preserve"> </w:t>
      </w:r>
      <w:proofErr w:type="spellStart"/>
      <w:r w:rsidR="004C6E77" w:rsidRPr="004C6E77">
        <w:rPr>
          <w:rFonts w:ascii="Times New Roman" w:hAnsi="Times New Roman" w:cs="Times New Roman"/>
          <w:sz w:val="24"/>
          <w:szCs w:val="24"/>
        </w:rPr>
        <w:t>to</w:t>
      </w:r>
      <w:proofErr w:type="spellEnd"/>
      <w:r w:rsidR="004C6E77" w:rsidRPr="004C6E77">
        <w:rPr>
          <w:rFonts w:ascii="Times New Roman" w:hAnsi="Times New Roman" w:cs="Times New Roman"/>
          <w:sz w:val="24"/>
          <w:szCs w:val="24"/>
        </w:rPr>
        <w:t xml:space="preserve"> </w:t>
      </w:r>
      <w:proofErr w:type="spellStart"/>
      <w:r w:rsidR="004C6E77" w:rsidRPr="004C6E77">
        <w:rPr>
          <w:rFonts w:ascii="Times New Roman" w:hAnsi="Times New Roman" w:cs="Times New Roman"/>
          <w:sz w:val="24"/>
          <w:szCs w:val="24"/>
        </w:rPr>
        <w:t>perceive</w:t>
      </w:r>
      <w:proofErr w:type="spellEnd"/>
      <w:r w:rsidR="004C6E77" w:rsidRPr="004C6E77">
        <w:rPr>
          <w:rFonts w:ascii="Times New Roman" w:hAnsi="Times New Roman" w:cs="Times New Roman"/>
          <w:sz w:val="24"/>
          <w:szCs w:val="24"/>
        </w:rPr>
        <w:t xml:space="preserve"> </w:t>
      </w:r>
      <w:proofErr w:type="spellStart"/>
      <w:r w:rsidR="004C6E77" w:rsidRPr="004C6E77">
        <w:rPr>
          <w:rFonts w:ascii="Times New Roman" w:hAnsi="Times New Roman" w:cs="Times New Roman"/>
          <w:sz w:val="24"/>
          <w:szCs w:val="24"/>
        </w:rPr>
        <w:t>vocal</w:t>
      </w:r>
      <w:proofErr w:type="spellEnd"/>
      <w:r w:rsidR="004C6E77" w:rsidRPr="004C6E77">
        <w:rPr>
          <w:rFonts w:ascii="Times New Roman" w:hAnsi="Times New Roman" w:cs="Times New Roman"/>
          <w:sz w:val="24"/>
          <w:szCs w:val="24"/>
        </w:rPr>
        <w:t xml:space="preserve"> </w:t>
      </w:r>
      <w:proofErr w:type="spellStart"/>
      <w:r w:rsidR="004C6E77" w:rsidRPr="004C6E77">
        <w:rPr>
          <w:rFonts w:ascii="Times New Roman" w:hAnsi="Times New Roman" w:cs="Times New Roman"/>
          <w:sz w:val="24"/>
          <w:szCs w:val="24"/>
        </w:rPr>
        <w:t>emotions</w:t>
      </w:r>
      <w:proofErr w:type="spellEnd"/>
      <w:r w:rsidR="004C6E77" w:rsidRPr="004C6E77">
        <w:rPr>
          <w:rFonts w:ascii="Times New Roman" w:hAnsi="Times New Roman" w:cs="Times New Roman"/>
          <w:sz w:val="24"/>
          <w:szCs w:val="24"/>
        </w:rPr>
        <w:t xml:space="preserve">, and do so </w:t>
      </w:r>
      <w:proofErr w:type="spellStart"/>
      <w:r w:rsidR="004C6E77" w:rsidRPr="004C6E77">
        <w:rPr>
          <w:rFonts w:ascii="Times New Roman" w:hAnsi="Times New Roman" w:cs="Times New Roman"/>
          <w:sz w:val="24"/>
          <w:szCs w:val="24"/>
        </w:rPr>
        <w:t>with</w:t>
      </w:r>
      <w:proofErr w:type="spellEnd"/>
      <w:r w:rsidR="004C6E77" w:rsidRPr="004C6E77">
        <w:rPr>
          <w:rFonts w:ascii="Times New Roman" w:hAnsi="Times New Roman" w:cs="Times New Roman"/>
          <w:sz w:val="24"/>
          <w:szCs w:val="24"/>
        </w:rPr>
        <w:t xml:space="preserve"> </w:t>
      </w:r>
      <w:proofErr w:type="spellStart"/>
      <w:r w:rsidR="004C6E77" w:rsidRPr="004C6E77">
        <w:rPr>
          <w:rFonts w:ascii="Times New Roman" w:hAnsi="Times New Roman" w:cs="Times New Roman"/>
          <w:sz w:val="24"/>
          <w:szCs w:val="24"/>
        </w:rPr>
        <w:t>comparable</w:t>
      </w:r>
      <w:proofErr w:type="spellEnd"/>
      <w:r w:rsidR="004C6E77" w:rsidRPr="004C6E77">
        <w:rPr>
          <w:rFonts w:ascii="Times New Roman" w:hAnsi="Times New Roman" w:cs="Times New Roman"/>
          <w:sz w:val="24"/>
          <w:szCs w:val="24"/>
        </w:rPr>
        <w:t xml:space="preserve"> </w:t>
      </w:r>
      <w:proofErr w:type="spellStart"/>
      <w:r w:rsidR="004C6E77" w:rsidRPr="004C6E77">
        <w:rPr>
          <w:rFonts w:ascii="Times New Roman" w:hAnsi="Times New Roman" w:cs="Times New Roman"/>
          <w:sz w:val="24"/>
          <w:szCs w:val="24"/>
        </w:rPr>
        <w:t>efficiency</w:t>
      </w:r>
      <w:proofErr w:type="spellEnd"/>
      <w:r w:rsidR="00EB7F9C">
        <w:rPr>
          <w:rFonts w:ascii="Times New Roman" w:hAnsi="Times New Roman" w:cs="Times New Roman"/>
          <w:sz w:val="24"/>
          <w:szCs w:val="24"/>
          <w:lang w:val="en-US"/>
        </w:rPr>
        <w:t xml:space="preserve">. </w:t>
      </w:r>
    </w:p>
    <w:p w14:paraId="453B6721" w14:textId="6834E6BB"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NSIsIiR0eXBlIjoiU3dpc3NBY2FkZW1pYy5DaXRhdmkuUHJvamVjdCwgU3dpc3NBY2FkZW1pYy5DaXRhdmkifX0seyIkaWQiOiI2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Ny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NSJ9fV0sIkJpYlRlWEtleSI6IlRob21wc29uXzIwMDQi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U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Q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MiLCJJZCI6IjgzZWI5YjZhLThjODAtNDQ5ZC04ODdiLTA3Njg5MTIyZDkyNS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JUaG9tcHNvbiBldCBhbC4ifV19LCJUYWciOiJDaXRhdmlQbGFjZWhvbGRlciMwMDZhZWQ0My01OTlkLTQwYmQtYWNiMS02MDJlYWVjYmVmOWMiLCJUZXh0IjoiVGhvbXBzb24gZXQgYWwuIiwiV0FJVmVyc2lvbiI6IjYuMTEuMC4wIn0=}</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wNi0xNVQxMTozNjo1M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A0KSJ9XX0sIlRhZyI6IkNpdGF2aVBsYWNlaG9sZGVyI2U3M2Y3NTVhLTEwYzctNGViMC04ZGNlLWRlZDc5MjAwNjJjMyIsIlRleHQiOiIoMjAwNCkiLCJXQUlWZXJzaW9uIjoiNi4xMS4wLjAifQ==}</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w:t>
      </w:r>
      <w:r w:rsidR="00213F4E">
        <w:rPr>
          <w:rFonts w:ascii="Times New Roman" w:hAnsi="Times New Roman" w:cs="Times New Roman"/>
          <w:sz w:val="24"/>
          <w:szCs w:val="24"/>
          <w:lang w:val="en-US"/>
        </w:rPr>
        <w:lastRenderedPageBreak/>
        <w:t xml:space="preserve">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0MDE0OTc0OSIsIlVyaVN0cmluZyI6Imh0dHA6Ly93d3cubmNiaS5ubG0ubmloLmdvdi9wdWJtZWQvNDAxNDk3ND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xNzo0NSIsIk1vZGlmaWVkQnkiOiJfQ2hyaXN0aW5lIE51c3NiYXVtIiwiSWQiOiI0MGVlZTI5MS1lMDE0LTQ4NmQtODM4Yi04MDNhMTYxZDQ3OWMiLCJNb2RpZmllZE9uIjoiMjAyNS0wNi0wNFQxNToxNzo0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OTQwMzk4IiwiVXJpU3RyaW5nIjoiaHR0cHM6Ly93d3cubmNiaS5ubG0ubmloLmdvdi9wbWMvYXJ0aWNsZXMvUE1DMTE5NDAzO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Tc6NDUiLCJNb2RpZmllZEJ5IjoiX0NocmlzdGluZSBOdXNzYmF1bSIsIklkIjoiMTBjMzNhZDItODdhNS00NTBkLWE3NmQtYTc4NWM4NGUzOThlIiwiTW9kaWZpZWRPbiI6IjIwMjUtMDYtMDRUMTU6MTc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kwL2JyYWluc2NpMTUwMzAyMjciLCJVcmlTdHJpbmciOiJodHRwczovL2RvaS5vcmcvMTAuMzM5MC9icmFpbnNjaTE1MDMwMjI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E3OjQ1IiwiTW9kaWZpZWRCeSI6Il9DaHJpc3RpbmUgTnVzc2JhdW0iLCJJZCI6IjI0NjUwNTk4LTVjZDktNDNiNC1iZTVjLWY1YTU5NzA0MjZhYiIsIk1vZGlmaWVkT24iOiIyMDI1LTA2LTA0VDE1OjE3OjQ1IiwiUHJvamVjdCI6eyIkcmVmIjoiNSJ9fV0sIk51bWJlciI6IjMiLCJPcmdhbml6YXRpb25zIjpbXSwiT3RoZXJzSW52b2x2ZWQiOltdLCJQZXJpb2RpY2FsIjp7IiRpZCI6IjE2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M4NzE2Njk4IiwiVXJpU3RyaW5nIjoiaHR0cDovL3d3dy5uY2JpLm5sbS5uaWguZ292L3B1Ym1lZC8zODcxNjY5O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yMDoyMSIsIk1vZGlmaWVkQnkiOiJfQ2hyaXN0aW5lIE51c3NiYXVtIiwiSWQiOiJiZTRmODc4Mi1iZjA0LTQ5NGItOWU3MS0xNzc4MjU4YWJlMDUiLCJNb2RpZmllZE9uIjoiMjAyNS0wNi0wNFQxNToyMDoyM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IvaGJtLjI2NzA1IiwiVXJpU3RyaW5nIjoiaHR0cHM6Ly9kb2kub3JnLzEwLjEwMDIvaGJtLjI2NzA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IwOjIxIiwiTW9kaWZpZWRCeSI6Il9DaHJpc3RpbmUgTnVzc2JhdW0iLCJJZCI6IjgzZTgzN2RkLTFlYzAtNGZjOC04MWMzLTFmNjJlMWRhZTA2NiIsIk1vZGlmaWVkT24iOiIyMDI1LTA2LTA0VDE1OjIwOjIx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MTEwNzc0MzIiLCJVcmlTdHJpbmciOiJodHRwczovL3d3dy5uY2JpLm5sbS5uaWguZ292L3BtYy9hcnRpY2xlcy9QTUMxMTA3NzQzMi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}</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Moisseinen</w:t>
          </w:r>
          <w:proofErr w:type="spellEnd"/>
          <w:r w:rsidR="00DF2527">
            <w:rPr>
              <w:rFonts w:ascii="Times New Roman" w:hAnsi="Times New Roman" w:cs="Times New Roman"/>
              <w:sz w:val="24"/>
              <w:szCs w:val="24"/>
              <w:lang w:val="en-US"/>
            </w:rPr>
            <w:t xml:space="preserve"> et al., 2024; </w:t>
          </w:r>
          <w:proofErr w:type="spellStart"/>
          <w:r w:rsidR="00DF2527">
            <w:rPr>
              <w:rFonts w:ascii="Times New Roman" w:hAnsi="Times New Roman" w:cs="Times New Roman"/>
              <w:sz w:val="24"/>
              <w:szCs w:val="24"/>
              <w:lang w:val="en-US"/>
            </w:rPr>
            <w:t>Tragantzopoulou</w:t>
          </w:r>
          <w:proofErr w:type="spellEnd"/>
          <w:r w:rsidR="00DF2527">
            <w:rPr>
              <w:rFonts w:ascii="Times New Roman" w:hAnsi="Times New Roman" w:cs="Times New Roman"/>
              <w:sz w:val="24"/>
              <w:szCs w:val="24"/>
              <w:lang w:val="en-US"/>
            </w:rPr>
            <w:t xml:space="preserve">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1VDExOjM2OjUxIiwiUHJvamVjdCI6eyIkcmVmIjoiNSJ9fSwiVXNlTnVtYmVyaW5nVHlwZU9mUGFyZW50RG9jdW1lbnQiOmZhbHNlfSx7IiRpZCI6IjIwIiwiJHR5cGUiOiJTd2lzc0FjYWRlbWljLkNpdGF2aS5DaXRhdGlvbnMuV29yZFBsYWNlaG9sZGVyRW50cnksIFN3aXNzQWNhZGVtaWMuQ2l0YXZpIiwiSWQiOiIyZDk3OWRjMC0zMTVhLTQ1OTctYTNiZC0wMGQxZDY0ODIxN2Y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VUMTE6MzY6NTEiLCJQcm9qZWN0Ijp7IiRyZWYiOiI1In19LCJVc2VOdW1iZXJpbmdUeXBlT2ZQYXJlbnREb2N1bWVudCI6ZmFsc2V9LHsiJGlkIjoiMzI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VQxMTozNjo1MS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MS4wLjAifQ==}</w:instrText>
          </w:r>
          <w:r w:rsidR="0056238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xml:space="preserve">. However, all these studies included both singers and instrumentalists.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a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this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995C46">
        <w:rPr>
          <w:rFonts w:ascii="Times New Roman" w:hAnsi="Times New Roman" w:cs="Times New Roman"/>
          <w:sz w:val="24"/>
          <w:szCs w:val="24"/>
          <w:lang w:val="en-US"/>
        </w:rPr>
        <w:t>,</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M1YWVmNGY4LTRjZGYtNDE1Ni1hNzJjLTU2MmEyNDU4ZTQ3MSIsIlRleHQiOiIoTnVzc2JhdW0gZXQgYWwuLCAyMDI0KSIsIldBSVZlcnNpb24iOiI2LjExLjAuMCJ9}</w:instrText>
          </w:r>
          <w:r w:rsidR="00995C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45" w:name="_Toc200448888"/>
      <w:r>
        <w:rPr>
          <w:rFonts w:ascii="Times New Roman" w:hAnsi="Times New Roman" w:cs="Times New Roman"/>
          <w:sz w:val="24"/>
          <w:szCs w:val="24"/>
          <w:lang w:val="en-US"/>
        </w:rPr>
        <w:t>Amateurs compared to professional musicians and non-musicians</w:t>
      </w:r>
      <w:bookmarkEnd w:id="45"/>
    </w:p>
    <w:p w14:paraId="0C8BE446" w14:textId="4D13B9EF" w:rsidR="00947754" w:rsidRDefault="0094734D" w:rsidP="00947754">
      <w:pPr>
        <w:spacing w:line="480" w:lineRule="auto"/>
        <w:rPr>
          <w:rFonts w:ascii="Times New Roman" w:hAnsi="Times New Roman" w:cs="Times New Roman"/>
          <w:sz w:val="24"/>
          <w:szCs w:val="24"/>
          <w:lang w:val="en-US"/>
        </w:rPr>
      </w:pPr>
      <w:r w:rsidRPr="00947754">
        <w:rPr>
          <w:rFonts w:ascii="Times New Roman" w:hAnsi="Times New Roman" w:cs="Times New Roman"/>
          <w:sz w:val="24"/>
          <w:szCs w:val="24"/>
          <w:lang w:val="en-US"/>
        </w:rPr>
        <w:t>In line with our prediction,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Pr="00947754">
        <w:rPr>
          <w:rFonts w:ascii="Times New Roman" w:hAnsi="Times New Roman" w:cs="Times New Roman"/>
          <w:sz w:val="24"/>
          <w:szCs w:val="24"/>
          <w:lang w:val="en-US"/>
        </w:rPr>
        <w:t xml:space="preserve">, further strengthening the notion that the amount of music training is not a major influence on vocal emotion perception </w:t>
      </w:r>
      <w:sdt>
        <w:sdtPr>
          <w:rPr>
            <w:lang w:val="en-US"/>
          </w:rPr>
          <w:alias w:val="To edit, see citavi.com/edit"/>
          <w:tag w:val="CitaviPlaceholder#5d4dd07c-086c-4824-a3ca-24693ee5e3b9"/>
          <w:id w:val="1976629165"/>
          <w:placeholder>
            <w:docPart w:val="DefaultPlaceholder_-1854013440"/>
          </w:placeholder>
        </w:sdtPr>
        <w:sdtContent>
          <w:r w:rsidRPr="0094775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1VDExOjM2OjUx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1ZDRkZDA3Yy0wODZjLTQ4MjQtYTNjYS0yNDY5M2VlNWUzYjkiLCJUZXh0IjoiKFNjaGVsbGVuYmVyZyAmIExpbWEsIDIwMjQpIiwiV0FJVmVyc2lvbiI6IjYuMTEuMC4wIn0=}</w:instrText>
          </w:r>
          <w:r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Pr="00947754">
            <w:rPr>
              <w:rFonts w:ascii="Times New Roman" w:hAnsi="Times New Roman" w:cs="Times New Roman"/>
              <w:sz w:val="24"/>
              <w:szCs w:val="24"/>
              <w:lang w:val="en-US"/>
            </w:rPr>
            <w:fldChar w:fldCharType="end"/>
          </w:r>
        </w:sdtContent>
      </w:sdt>
      <w:r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U4MDZhYzE3LTc1ZTQtNDRkMS05YmVjLTg3MTBlMmZhNjc3MSIsIlRleHQiOiIoTnVzc2JhdW0gZXQgYWwuLCAyMDI0KSIsIldBSVZlcnNpb24iOiI2LjExLjAuMCJ9}</w:instrText>
          </w:r>
          <w:r w:rsidR="00947754"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66A5A52D"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(cf. </w:t>
      </w:r>
      <w:r w:rsidR="00D66D3F" w:rsidRPr="00D66D3F">
        <w:rPr>
          <w:rFonts w:ascii="Times New Roman" w:hAnsi="Times New Roman" w:cs="Times New Roman"/>
          <w:sz w:val="24"/>
          <w:szCs w:val="24"/>
          <w:lang w:val="en-US"/>
        </w:rPr>
        <w:t xml:space="preserve">Table 2 and </w:t>
      </w:r>
      <w:r w:rsidR="00D66D3F">
        <w:rPr>
          <w:rFonts w:ascii="Times New Roman" w:hAnsi="Times New Roman" w:cs="Times New Roman"/>
          <w:sz w:val="24"/>
          <w:szCs w:val="24"/>
          <w:lang w:val="en-US"/>
        </w:rPr>
        <w:t xml:space="preserve">Table 3 in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1VDExOjM2OjUx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QyMjBkMjMxLTEzYzItNDUwNS04NTU0LTRkMGQzNDM5YWJkMSIsIlRleHQiOiIoTnVzc2JhdW0gZXQgYWwuLCAyMDI0KSIsIldBSVZlcnNpb24iOiI2LjExLjAuMCJ9}</w:instrText>
          </w:r>
          <w:r w:rsidR="00D66D3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perception and music perception abilities, especially for melody and rhythm. </w:t>
      </w:r>
      <w:r w:rsidR="00D66D3F">
        <w:rPr>
          <w:rFonts w:ascii="Times New Roman" w:hAnsi="Times New Roman" w:cs="Times New Roman"/>
          <w:sz w:val="24"/>
          <w:szCs w:val="24"/>
          <w:lang w:val="en-US"/>
        </w:rPr>
        <w:t xml:space="preserve">We therefore conclude that individual differences in music perception abilities play an important role, irrespective of the assignment to any (non)-musical group.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perception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1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I2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Ni0xNVQxMTozNjo1MSIsIlByb2plY3QiOnsiJHJlZiI6IjUifX0sIlVzZU51bWJlcmluZ1R5cGVPZlBhcmVudERvY3VtZW50IjpmYWxzZX1dLCJGb3JtYXR0ZWRUZXh0Ijp7IiRpZCI6IjI3IiwiQ291bnQiOjEsIlRleHRVbml0cyI6W3siJGlkIjoiMjgiLCJGb250U3R5bGUiOnsiJGlkIjoiMjk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MS4wLjAifQ==}</w:instrText>
          </w:r>
          <w:r>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34E0BA8F" w:rsidR="00080560" w:rsidRPr="00EB262D" w:rsidRDefault="00311EE4" w:rsidP="00080560">
      <w:pPr>
        <w:pStyle w:val="berschrift2"/>
        <w:spacing w:line="480" w:lineRule="auto"/>
        <w:rPr>
          <w:rFonts w:ascii="Times New Roman" w:hAnsi="Times New Roman" w:cs="Times New Roman"/>
          <w:sz w:val="24"/>
          <w:szCs w:val="24"/>
          <w:lang w:val="en-US"/>
        </w:rPr>
      </w:pPr>
      <w:bookmarkStart w:id="46" w:name="_Toc200448889"/>
      <w:bookmarkStart w:id="47" w:name="_Hlk116307919"/>
      <w:r>
        <w:rPr>
          <w:rFonts w:ascii="Times New Roman" w:hAnsi="Times New Roman" w:cs="Times New Roman"/>
          <w:sz w:val="24"/>
          <w:szCs w:val="24"/>
          <w:lang w:val="en-US"/>
        </w:rPr>
        <w:t>Constraints on generality and 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directions</w:t>
      </w:r>
      <w:bookmarkEnd w:id="46"/>
    </w:p>
    <w:bookmarkEnd w:id="47"/>
    <w:p w14:paraId="48B79D45" w14:textId="54938A8A"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623954">
        <w:rPr>
          <w:rFonts w:ascii="Times New Roman" w:hAnsi="Times New Roman" w:cs="Times New Roman"/>
          <w:sz w:val="24"/>
          <w:szCs w:val="24"/>
          <w:lang w:val="en-US"/>
        </w:rPr>
        <w:t>recognition,</w:t>
      </w:r>
      <w:r w:rsidR="00623954" w:rsidRPr="00E80810">
        <w:rPr>
          <w:rFonts w:ascii="Times New Roman" w:hAnsi="Times New Roman" w:cs="Times New Roman"/>
          <w:sz w:val="24"/>
          <w:szCs w:val="24"/>
          <w:lang w:val="en-US"/>
        </w:rPr>
        <w:t xml:space="preserve"> </w:t>
      </w:r>
      <w:r w:rsidR="00BC6348" w:rsidRPr="00E80810">
        <w:rPr>
          <w:rFonts w:ascii="Times New Roman" w:hAnsi="Times New Roman" w:cs="Times New Roman"/>
          <w:sz w:val="24"/>
          <w:szCs w:val="24"/>
          <w:lang w:val="en-US"/>
        </w:rPr>
        <w:t>and</w:t>
      </w:r>
      <w:r w:rsidRPr="00E80810">
        <w:rPr>
          <w:rFonts w:ascii="Times New Roman" w:hAnsi="Times New Roman" w:cs="Times New Roman"/>
          <w:sz w:val="24"/>
          <w:szCs w:val="24"/>
          <w:lang w:val="en-US"/>
        </w:rPr>
        <w:t xml:space="preserve"> therefore closes an open gap in the literature.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k4NzQ5NjIiLCJVcmlTdHJpbmciOiJodHRwOi8vd3d3Lm5jYmkubmxtLm5paC5nb3YvcHVibWVkLzE5ODc0OT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My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U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}</w:instrText>
          </w:r>
          <w:r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1VDExOjM2OjUxIiwiUHJvamVjdCI6eyIkcmVmIjoiNSJ9fSwiVXNlTnVtYmVyaW5nVHlwZU9mUGFyZW50RG9jdW1lbnQiOmZhbHNlfV0sIkZvcm1hdHRlZFRleHQiOnsiJGlkIjoiMjAiLCJDb3VudCI6MSwiVGV4dFVuaXRzIjpbeyIkaWQiOiIyMSIsIkZvbnRTdHlsZSI6eyIkaWQiOiIyMiIsIk5ldXRyYWwiOnRydWV9LCJSZWFkaW5nT3JkZXIiOjEsIlRleHQiOiIoQ29ycmVpYSBldCBhbC4sIDIwMjIpIn1dfSwiVGFnIjoiQ2l0YXZpUGxhY2Vob2xkZXIjN2FlZDZkYmUtM2VhZC00ZWIzLThmOTMtN2U4MDIwMjcxNWZhIiwiVGV4dCI6IihDb3JyZWlhIGV0IGFsLiwgMjAyMikiLCJXQUlWZXJzaW9uIjoiNi4xMS4wLjAifQ==}</w:instrText>
          </w:r>
          <w:r w:rsidR="002C7B59"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38FDD797"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w:t>
      </w:r>
      <w:r w:rsidR="0062107D" w:rsidRPr="00E80810">
        <w:rPr>
          <w:rFonts w:ascii="Times New Roman" w:hAnsi="Times New Roman" w:cs="Times New Roman"/>
          <w:sz w:val="24"/>
          <w:szCs w:val="24"/>
          <w:lang w:val="en-US"/>
        </w:rPr>
        <w:lastRenderedPageBreak/>
        <w:t>distinction between amateurs and professionals is not fully straightforward</w:t>
      </w:r>
      <w:r w:rsidR="00623954">
        <w:rPr>
          <w:rFonts w:ascii="Times New Roman" w:hAnsi="Times New Roman" w:cs="Times New Roman"/>
          <w:sz w:val="24"/>
          <w:szCs w:val="24"/>
          <w:lang w:val="en-US"/>
        </w:rPr>
        <w:t>,</w:t>
      </w:r>
      <w:r w:rsidR="0062107D" w:rsidRPr="00E80810">
        <w:rPr>
          <w:rFonts w:ascii="Times New Roman" w:hAnsi="Times New Roman" w:cs="Times New Roman"/>
          <w:sz w:val="24"/>
          <w:szCs w:val="24"/>
          <w:lang w:val="en-US"/>
        </w:rPr>
        <w:t xml:space="preserve"> and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C4wMDc1MiIsIlVyaVN0cmluZyI6Imh0dHBzOi8vZG9pLm9yZy8xMC4zMzg5L2ZuaW5zLjIwMjAuMDA3N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jo1OTozMSIsIk1vZGlmaWVkQnkiOiJfQ2hyaXN0aW5lIE51c3NiYXVtIiwiSWQiOiI2ZDkwNDAyMC1lZTBjLTQxNWQtOTcxYS0xNGNkNzQ4NDBkMmQiLCJNb2RpZmllZE9uIjoiMjAyNS0wNC0wNFQxMjo1OTozM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zkyODk5IiwiVXJpU3RyaW5nIjoiaHR0cDovL3d3dy5uY2JpLm5sbS5uaWguZ292L3B1Ym1lZC8zMjc5Mjg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jo1OTozMSIsIk1vZGlmaWVkQnkiOiJfQ2hyaXN0aW5lIE51c3NiYXVtIiwiSWQiOiJmYzU1Yjg4OS01ZTZiLTQ2ODgtODg0My00Y2M2Y2Q4MTM0MDQiLCJNb2RpZmllZE9uIjoiMjAyNS0wNC0wNFQxMjo1OT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czODU0MDkiLCJVcmlTdHJpbmciOiJodHRwczovL3d3dy5uY2JpLm5sbS5uaWguZ292L3BtYy9hcnRpY2xlcy9QTUM3Mzg1NDA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yOjU5OjMxIiwiTW9kaWZpZWRCeSI6Il9DaHJpc3RpbmUgTnVzc2JhdW0iLCJJZCI6IjI0ZDk4YzRjLTMxNDctNDcwNy05NDVlLWU1Mjc0ZWE2MzRlMCIsIk1vZGlmaWVkT24iOiIyMDI1LTA0LTA0VDEyOjU5OjMxIiwiUHJvamVjdCI6eyIkcmVmIjoiNSJ9fV0sIk9yZ2FuaXphdGlvbnMiOltdLCJPdGhlcnNJbnZvbHZlZCI6W10sIlBhZ2VSYW5nZSI6IjxzcD5cclxuICA8bj43NTI8L24+XHJcbiAgPGluPnRydWU8L2luPlxyXG4gIDxvcz43NTI8L29zPlxyXG4gIDxwcz43NTI8L3BzPlxyXG48L3NwPlxyXG48b3M+NzUyPC9vcz4iLCJQZXJpb2RpY2FsIjp7IiRpZCI6IjE2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}</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Zendel</w:t>
          </w:r>
          <w:proofErr w:type="spellEnd"/>
          <w:r w:rsidR="00DF2527">
            <w:rPr>
              <w:rFonts w:ascii="Times New Roman" w:hAnsi="Times New Roman" w:cs="Times New Roman"/>
              <w:sz w:val="24"/>
              <w:szCs w:val="24"/>
              <w:lang w:val="en-US"/>
            </w:rPr>
            <w:t xml:space="preserve">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xNDYxMzgwOC4yMDExLjYwMzA0NCIsIlVyaVN0cmluZyI6Imh0dHBzOi8vZG9pLm9yZy8xMC4xMDgwLzE0NjEzODA4LjIwMTEuNjAzMDQ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}</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incorporate the heterogeneity of musicians, it may be more adequate to consider variability on a spectrum rather than </w:t>
      </w:r>
      <w:r w:rsidR="00623954">
        <w:rPr>
          <w:rFonts w:ascii="Times New Roman" w:hAnsi="Times New Roman" w:cs="Times New Roman"/>
          <w:sz w:val="24"/>
          <w:szCs w:val="24"/>
          <w:lang w:val="en-US"/>
        </w:rPr>
        <w:t xml:space="preserve">in </w:t>
      </w:r>
      <w:r w:rsidR="006C24C4" w:rsidRPr="00E80810">
        <w:rPr>
          <w:rFonts w:ascii="Times New Roman" w:hAnsi="Times New Roman" w:cs="Times New Roman"/>
          <w:sz w:val="24"/>
          <w:szCs w:val="24"/>
          <w:lang w:val="en-US"/>
        </w:rPr>
        <w:t xml:space="preserve">distinct groups. </w:t>
      </w:r>
    </w:p>
    <w:p w14:paraId="061E557C" w14:textId="73E6E7F6"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any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5NjkyNjMxIiwiVXJpU3RyaW5nIjoiaHR0cDovL3d3dy5uY2JpLm5sbS5uaWguZ292L3B1Ym1lZC8xOTY5MjY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ToyMyIsIk1vZGlmaWVkQnkiOiJfQ2hyaXN0aW5lIE51c3NiYXVtIiwiSWQiOiI2ZjI2ZTc4ZC0xMGU4LTQyYTctYmRjYy03ZjJlNjNjOTM0MzAiLCJNb2RpZmllZE9uIjoiMjAyNS0wNi0wNFQxNTowMToy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Y2VyY29yL2JocDE3NyIsIlVyaVN0cmluZyI6Imh0dHBzOi8vZG9pLm9yZy8xMC4xMDkzL2NlcmNvci9iaHAxN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5ldXJvaW1hZ2UuMjAwMy4wNy4wMTgiLCJVcmlTdHJpbmciOiJodHRwczovL2RvaS5vcmcvMTAuMTAxNi9qLm5ldXJvaW1hZ2UuMjAwMy4wNy4wM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NTk6MTkiLCJNb2RpZmllZEJ5IjoiX0NocmlzdGluZSBOdXNzYmF1bSIsIklkIjoiNzY3Zjc4N2ItZDJiMy00OTlkLThmYWEtOGUxNjYxYThmY2JlIiwiTW9kaWZpZWRPbiI6IjIwMjUtMDYtMDRUMTQ6NTk6MTk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1In19XSwiTnVtYmVyIjoiMyIsIk9yZ2FuaXphdGlvbnMiOltdLCJPdGhlcnNJbnZvbHZlZCI6W10sIlBhZ2VSYW5nZSI6IjxzcD5cclxuICA8bj4xODE3PC9uPlxyXG4gIDxpbj50cnVlPC9pbj5cclxuICA8b3M+MTgxNzwvb3M+XHJcbiAgPHBzPjE4MTc8L3BzPlxyXG48L3NwPlxyXG48ZXA+XHJcbiAgPG4+MTgyOTwvbj5cclxuICA8aW4+dHJ1ZTwvaW4+XHJcbiAgPG9zPjE4Mjk8L29zPlxyXG4gIDxwcz4xODI5PC9wcz5cclxuPC9lcD5cclxuPG9zPjE4MTctMjk8L29zPiIsIlBlcmlvZGljYWwiOnsiJGlkIjoiMjg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NS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Ni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IiwiSWQiOiI2OTA4MmIzYy1lMjQwLTRiOTktYjg4NS02YzJlMWQ5ZWRiNGQiLCJNb2RpZmllZE9uIjoiMjAyNS0wNi0xNVQxMTozNjo1MSIsIlByb2plY3QiOnsiJHJlZiI6IjUifX0sIlVzZU51bWJlcmluZ1R5cGVPZlBhcmVudERvY3VtZW50IjpmYWxzZX0seyIkaWQiOiI0MiIsIiR0eXBlIjoiU3dpc3NBY2FkZW1pYy5DaXRhdmkuQ2l0YXRpb25zLldvcmRQbGFjZWhvbGRlckVudHJ5LCBTd2lzc0FjYWRlbWljLkNpdGF2aSIsIklkIjoiYTBkN2U4YmItMWFhYi00OGE1LTlhMGEtYjE0ZjRmNzZkM2QwIiwiUmFuZ2VTdGFydCI6NjMsIlJhbmdlTGVuZ3RoIjoyNCwiUmVmZXJlbmNlSWQiOiJlYzU5ZGU3Ni00ZTYyLTQ3NDctYmJkOS02NzdmMTBhNTU3NTM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bGVmdGhlcmlhIiwiTGFzdE5hbWUiOiJQYXBhZGFraSIsIlByb3RlY3RlZCI6ZmFsc2UsIlNleCI6MSwiQ3JlYXRlZEJ5IjoiX0NocmlzdGluZSBOdXNzYmF1bSIsIkNyZWF0ZWRPbiI6IjIwMjUtMDQtMDRUMTM6MzQ6MjQiLCJNb2RpZmllZEJ5IjoiX0NocmlzdGluZSBOdXNzYmF1bSIsIklkIjoiMDIyMzNhODctMTk4NS00ODM3LThhZGItZTI3Y2Q5ZTBiYzViIiwiTW9kaWZpZWRPbiI6IjIwMjUtMDQtMDRUMTM6MzQ6MjQiLCJQcm9qZWN0Ijp7IiRyZWYiOiI1In19LHsiJGlkIjoiNDU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Q5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1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}</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(Kleber et al., 2010; Lotze et al., 2003; </w:t>
          </w:r>
          <w:proofErr w:type="spellStart"/>
          <w:r w:rsidR="00DF2527">
            <w:rPr>
              <w:rFonts w:ascii="Times New Roman" w:hAnsi="Times New Roman" w:cs="Times New Roman"/>
              <w:sz w:val="24"/>
              <w:szCs w:val="24"/>
              <w:lang w:val="en-US"/>
            </w:rPr>
            <w:t>Oechslin</w:t>
          </w:r>
          <w:proofErr w:type="spellEnd"/>
          <w:r w:rsidR="00DF2527">
            <w:rPr>
              <w:rFonts w:ascii="Times New Roman" w:hAnsi="Times New Roman" w:cs="Times New Roman"/>
              <w:sz w:val="24"/>
              <w:szCs w:val="24"/>
              <w:lang w:val="en-US"/>
            </w:rPr>
            <w:t xml:space="preserve">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2LTE1VDExOjM2OjUx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YTBhYzc4ZjQtNjU5Yy00ZjY2LWIyYjAtMTA0M2NjMmJiNDJiIiwiVGV4dCI6IihIYWx3YW5pIGV0IGFsLiwgMjAxMSkiLCJXQUlWZXJzaW9uIjoiNi4xMS4wLjAifQ==}</w:instrText>
          </w:r>
          <w:r w:rsidR="00976EB4"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as yet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YiI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zkwL2JyYWluc2NpMTMxMTE1NjMiLCJVcmlTdHJpbmciOiJodHRwczovL2RvaS5vcmcvMTAuMzM5MC9icmFpbnNjaTEzMTExNT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5VDEwOjUyOjU5IiwiTW9kaWZpZWRCeSI6Il9DaHJpc3RpbmUgTnVzc2JhdW0iLCJJZCI6IjIyY2ZjZTdjLTFkY2UtNGM4MS1hM2ZjLWMyZmJjYTA3YzMyZiIsIk1vZGlmaWVkT24iOiIyMDIzLTExLTA5VDEwOjUyOjU5IiwiUHJvamVjdCI6eyIkcmVmIjoiNSJ9fV0sIk51bWJlciI6IjExIiwiT3JnYW5pemF0aW9ucyI6W10sIk90aGVyc0ludm9sdmVkIjpbXSwiUGFnZVJhbmdlIjoiPHNwPlxyXG4gIDxuPjE1NjM8L24+XHJcbiAgPGluPnRydWU8L2luPlxyXG4gIDxvcz4xNTYzPC9vcz5cclxuICA8cHM+MTU2MzwvcHM+XHJcbjwvc3A+XHJcbjxvcz4xNTYzPC9vcz4iLCJQZXJpb2RpY2FsIjp7IiRpZCI6IjEx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m9oYW5uZXMiLCJMYXN0TmFtZSI6IkxlaG5lbiIsIk1pZGRsZU5hbWUiOiJNLiIsIlByb3RlY3RlZCI6ZmFsc2UsIlNleCI6MiwiQ3JlYXRlZEJ5IjoiX0NocmlzdGluZSBOdXNzYmF1bSIsIkNyZWF0ZWRPbiI6IjIwMjUtMDYtMDRUMTU6MDM6MDEiLCJNb2RpZmllZEJ5IjoiX0NocmlzdGluZSBOdXNzYmF1bSIsIklkIjoiNzNkMTAwNDYtOWVlOC00NGFjLThiOTQtOTZiYzA4NzBhNzQ0IiwiTW9kaWZpZWRPbiI6IjIwMjUtMDYtMDRUMTU6MDM6MDEiLCJQcm9qZWN0Ijp7IiRyZWYiOiI1In19LHsiJHJlZiI6IjcifSx7IiRyZWYiOiI0In1dLCJCaWJUZVhLZXkiOiJMZWhuZW5fMjAyNSI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UifX1dLCJOdW1iZXIiOiI2IiwiT3JnYW5pemF0aW9ucyI6W10sIk90aGVyc0ludm9sdmVkIjpbXSwiUGVyaW9kaWNhbCI6eyIkaWQiOiIyN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U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}</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53F212D2"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l9DaHJpc3RpbmUgTnVzc2JhdW0iLCJDcmVhdGVkT24iOiIyMDI1LTA2LTA1VDEzOjU0OjUxIiwiTW9kaWZpZWRCeSI6Il9DaHJpc3RpbmUgTnVzc2JhdW0iLCJJZCI6ImM0MWY5NTFiLTgyYzktNDE3YS1hMDcxLWVjOTQ0N2RmODRjZSIsIk1vZGlmaWVkT24iOiIyMDI1LTA2LTA1VDEzOjU0OjUx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fQ2hyaXN0aW5lIE51c3NiYXVtIiwiQ3JlYXRlZE9uIjoiMjAyNS0wNi0wNVQxMzo1NDo1MSIsIk1vZGlmaWVkQnkiOiJfQ2hyaXN0aW5lIE51c3NiYXVtIiwiSWQiOiJlOTVkYmIyZC1iMDlmLTRmNjgtYjNiZi1iY2EzODM2ZWVlNDMiLCJNb2RpZmllZE9uIjoiMjAyNS0wNi0wNVQxMzo1NDo1MS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M6NTQ6NTEiLCJNb2RpZmllZEJ5IjoiX0NocmlzdGluZSBOdXNzYmF1bSIsIklkIjoiZDMwNGViYzQtMzE4OS00NjU5LThiZmUtMDNiMjUyYTcyMjM5IiwiTW9kaWZpZWRPbiI6IjIwMjUtMDYtMDVUMTM6NTQ6NTE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l9DaHJpc3RpbmUgTnVzc2JhdW0iLCJDcmVhdGVkT24iOiIyMDI1LTA2LTA1VDEzOjU0OjUxIiwiTW9kaWZpZWRCeSI6Il9DaHJpcyIsIklkIjoiZmIwNWRmZGItMTIzZi00ZGRhLWI3OTctMmZjZjgzNTdiMzc0IiwiTW9kaWZpZWRPbiI6IjIwMjUtMDYtMTVUMTE6MzY6NTE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(Kachlicka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l9DaHJpc3RpbmUgTnVzc2JhdW0iLCJDcmVhdGVkT24iOiIyMDI1LTA2LTA1VDE0OjA1OjIwIiwiTW9kaWZpZWRCeSI6Il9DaHJpc3RpbmUgTnVzc2JhdW0iLCJJZCI6IjliMDNiNDkxLWJhODctNDMyZC04N2RiLWQwNTI3YTZmMzJiZSIsIk1vZGlmaWVkT24iOiIyMDI1LTA2LTA1VDE0OjA1OjIw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fQ2hyaXN0aW5lIE51c3NiYXVtIiwiQ3JlYXRlZE9uIjoiMjAyNS0wNi0wNVQxNDowNToyMCIsIk1vZGlmaWVkQnkiOiJfQ2hyaXN0aW5lIE51c3NiYXVtIiwiSWQiOiIxZTNlOWFhMy0yMjZjLTQ2OWEtYWIwYS0wZGM1ZWQ3NTFkZDQiLCJNb2RpZmllZE9uIjoiMjAyNS0wNi0wNVQxNDowNToyMC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IiwiSWQiOiJiNGMzNWFmMi1kMWI2LTQ3NjUtODk1Zi1hNTYyOWYxYjE2NzAiLCJNb2RpZmllZE9uIjoiMjAyNS0wNi0xNVQxMTozNjo1MS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(Berry &amp; </w:t>
          </w:r>
          <w:r w:rsidR="00DF2527">
            <w:rPr>
              <w:rFonts w:ascii="Times New Roman" w:hAnsi="Times New Roman" w:cs="Times New Roman"/>
              <w:sz w:val="24"/>
              <w:szCs w:val="24"/>
              <w:lang w:val="en-US"/>
            </w:rPr>
            <w:lastRenderedPageBreak/>
            <w:t>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l9DaHJpc3RpbmUgTnVzc2JhdW0iLCJDcmVhdGVkT24iOiIyMDI1LTA2LTA1VDE0OjA3OjQyIiwiTW9kaWZpZWRCeSI6Il9DaHJpc3RpbmUgTnVzc2JhdW0iLCJJZCI6IjQxZmQxMTkxLTlmYTgtNDg1MS1iN2ZjLTJiMDlhMTgzYjA0ZCIsIk1vZGlmaWVkT24iOiIyMDI1LTA2LTA1VDE0OjA3OjQy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zo0MiIsIk1vZGlmaWVkQnkiOiJfQ2hyaXN0aW5lIE51c3NiYXVtIiwiSWQiOiI2ZDFkYTA1ZS1lMGFkLTQ0MmUtODM0NC02NmRiN2VjOTFiODYiLCJNb2RpZmllZE9uIjoiMjAyNS0wNi0wNVQxNDowNzo0M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X0NocmlzdGluZSBOdXNzYmF1bSIsIkNyZWF0ZWRPbiI6IjIwMjUtMDYtMDVUMTQ6MDc6NDIiLCJNb2RpZmllZEJ5IjoiX0NocmlzIiwiSWQiOiJiMjBiZGQyZS0yMzdhLTQ4NjktYjk4YS04MzAxODk5ZWI1M2MiLCJNb2RpZmllZE9uIjoiMjAyNS0wNi0xNVQxMTozNjo1MS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this is mirrored in vocal emotion perception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48"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8"/>
    </w:p>
    <w:p w14:paraId="72AA5F92" w14:textId="5633C3E5"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perception and music perception abilities, especially for melodies. This adds a new perspective to the accumulating evidence that the link between musicality and vocal emotion perception is predominantly driven by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9" w:name="_Toc200448891"/>
      <w:r w:rsidRPr="00EB262D">
        <w:rPr>
          <w:rFonts w:ascii="Times New Roman" w:hAnsi="Times New Roman" w:cs="Times New Roman"/>
          <w:sz w:val="24"/>
          <w:szCs w:val="24"/>
          <w:lang w:val="en-US"/>
        </w:rPr>
        <w:t>Acknowledgements</w:t>
      </w:r>
      <w:bookmarkEnd w:id="49"/>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0" w:name="_Toc51659723"/>
      <w:bookmarkStart w:id="51" w:name="_Toc200448892"/>
      <w:r w:rsidRPr="00EB262D">
        <w:rPr>
          <w:rFonts w:ascii="Times New Roman" w:hAnsi="Times New Roman" w:cs="Times New Roman"/>
          <w:sz w:val="24"/>
          <w:szCs w:val="24"/>
          <w:lang w:val="en-US"/>
        </w:rPr>
        <w:t>Conflicts of Interests</w:t>
      </w:r>
      <w:bookmarkEnd w:id="50"/>
      <w:r w:rsidRPr="00EB262D">
        <w:rPr>
          <w:rFonts w:ascii="Times New Roman" w:hAnsi="Times New Roman" w:cs="Times New Roman"/>
          <w:sz w:val="24"/>
          <w:szCs w:val="24"/>
          <w:lang w:val="en-US"/>
        </w:rPr>
        <w:t xml:space="preserve"> and Funding</w:t>
      </w:r>
      <w:bookmarkEnd w:id="51"/>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2" w:name="_Toc200448893"/>
      <w:r w:rsidRPr="00EB262D">
        <w:rPr>
          <w:rFonts w:ascii="Times New Roman" w:hAnsi="Times New Roman" w:cs="Times New Roman"/>
          <w:sz w:val="24"/>
          <w:szCs w:val="24"/>
          <w:lang w:val="en-US"/>
        </w:rPr>
        <w:t>Credit Author Statement</w:t>
      </w:r>
      <w:bookmarkEnd w:id="52"/>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3" w:name="_Toc200448894"/>
      <w:r w:rsidRPr="00EB262D">
        <w:rPr>
          <w:rFonts w:ascii="Times New Roman" w:hAnsi="Times New Roman" w:cs="Times New Roman"/>
          <w:sz w:val="24"/>
          <w:szCs w:val="24"/>
          <w:lang w:val="en-US"/>
        </w:rPr>
        <w:t>Supplementary material</w:t>
      </w:r>
      <w:bookmarkEnd w:id="53"/>
    </w:p>
    <w:p w14:paraId="38103076" w14:textId="3944821B"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r w:rsidR="007E42E7" w:rsidRPr="00296057">
        <w:rPr>
          <w:rFonts w:ascii="Times New Roman" w:hAnsi="Times New Roman" w:cs="Times New Roman"/>
          <w:color w:val="C00000"/>
          <w:sz w:val="24"/>
          <w:szCs w:val="24"/>
          <w:lang w:val="en-US"/>
        </w:rPr>
        <w:t>https://osf.io/ascqx/</w:t>
      </w:r>
      <w:r w:rsidR="005A0105" w:rsidRPr="00EB262D">
        <w:rPr>
          <w:rFonts w:ascii="Times New Roman" w:hAnsi="Times New Roman" w:cs="Times New Roman"/>
          <w:color w:val="000000" w:themeColor="text1"/>
          <w:sz w:val="24"/>
          <w:szCs w:val="24"/>
          <w:lang w:val="en-US"/>
        </w:rPr>
        <w:t>).</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4239797D" w14:textId="77777777" w:rsidR="00DF2527" w:rsidRDefault="00484889" w:rsidP="00DF2527">
          <w:pPr>
            <w:pStyle w:val="CitaviBibliographyHeading"/>
            <w:rPr>
              <w:lang w:val="en-US"/>
            </w:rPr>
          </w:pPr>
          <w:r w:rsidRPr="00EB262D">
            <w:rPr>
              <w:lang w:val="en-US"/>
            </w:rPr>
            <w:fldChar w:fldCharType="begin"/>
          </w:r>
          <w:r w:rsidRPr="004933AA">
            <w:instrText>ADDIN CitaviBibliography</w:instrText>
          </w:r>
          <w:r w:rsidRPr="00EB262D">
            <w:rPr>
              <w:lang w:val="en-US"/>
            </w:rPr>
            <w:fldChar w:fldCharType="separate"/>
          </w:r>
          <w:r w:rsidR="00DF2527">
            <w:rPr>
              <w:lang w:val="en-US"/>
            </w:rPr>
            <w:t>References</w:t>
          </w:r>
        </w:p>
        <w:p w14:paraId="45FC82CD" w14:textId="77777777" w:rsidR="00DF2527" w:rsidRDefault="00DF2527" w:rsidP="00DF2527">
          <w:pPr>
            <w:pStyle w:val="CitaviBibliographyEntry"/>
            <w:rPr>
              <w:lang w:val="en-US"/>
            </w:rPr>
          </w:pPr>
          <w:bookmarkStart w:id="54" w:name="_CTVL0019ec4e8d5ccd741cfa5e9bc874dcf4426"/>
          <w:r>
            <w:rPr>
              <w:lang w:val="en-US"/>
            </w:rPr>
            <w:t xml:space="preserve">Akkermans, J., Schapiro, R., </w:t>
          </w:r>
          <w:proofErr w:type="spellStart"/>
          <w:r>
            <w:rPr>
              <w:lang w:val="en-US"/>
            </w:rPr>
            <w:t>Müllensiefen</w:t>
          </w:r>
          <w:proofErr w:type="spellEnd"/>
          <w:r>
            <w:rPr>
              <w:lang w:val="en-US"/>
            </w:rPr>
            <w:t xml:space="preserve">, D., Jakubowski, K., Shanahan, D., Baker, D., Busch, V., </w:t>
          </w:r>
          <w:proofErr w:type="spellStart"/>
          <w:r>
            <w:rPr>
              <w:lang w:val="en-US"/>
            </w:rPr>
            <w:t>Lothwesen</w:t>
          </w:r>
          <w:proofErr w:type="spellEnd"/>
          <w:r>
            <w:rPr>
              <w:lang w:val="en-US"/>
            </w:rPr>
            <w:t xml:space="preserve">, K., Elvers, P., </w:t>
          </w:r>
          <w:proofErr w:type="spellStart"/>
          <w:r>
            <w:rPr>
              <w:lang w:val="en-US"/>
            </w:rPr>
            <w:t>Fischinger</w:t>
          </w:r>
          <w:proofErr w:type="spellEnd"/>
          <w:r>
            <w:rPr>
              <w:lang w:val="en-US"/>
            </w:rPr>
            <w:t>, T., Schlemmer, K., &amp; Frieler, K. (2019). Decoding emotions in expressive music performances: A multi-lab replication and extension study.</w:t>
          </w:r>
          <w:bookmarkEnd w:id="54"/>
          <w:r>
            <w:rPr>
              <w:lang w:val="en-US"/>
            </w:rPr>
            <w:t xml:space="preserve"> </w:t>
          </w:r>
          <w:r w:rsidRPr="00DF2527">
            <w:rPr>
              <w:i/>
              <w:lang w:val="en-US"/>
            </w:rPr>
            <w:t>Cognition &amp; Emotion</w:t>
          </w:r>
          <w:r w:rsidRPr="00DF2527">
            <w:rPr>
              <w:lang w:val="en-US"/>
            </w:rPr>
            <w:t xml:space="preserve">, </w:t>
          </w:r>
          <w:r w:rsidRPr="00DF2527">
            <w:rPr>
              <w:i/>
              <w:lang w:val="en-US"/>
            </w:rPr>
            <w:t>33</w:t>
          </w:r>
          <w:r w:rsidRPr="00DF2527">
            <w:rPr>
              <w:lang w:val="en-US"/>
            </w:rPr>
            <w:t>(6), 1099–1118. https://doi.org/10.1080/02699931.2018.1541312</w:t>
          </w:r>
        </w:p>
        <w:p w14:paraId="6CE7CD45" w14:textId="77777777" w:rsidR="00DF2527" w:rsidRDefault="00DF2527" w:rsidP="00DF2527">
          <w:pPr>
            <w:pStyle w:val="CitaviBibliographyEntry"/>
            <w:rPr>
              <w:lang w:val="en-US"/>
            </w:rPr>
          </w:pPr>
          <w:bookmarkStart w:id="55" w:name="_CTVL0011d599aaa2f1b4634856b211bbf469afc"/>
          <w:r>
            <w:rPr>
              <w:lang w:val="en-US"/>
            </w:rPr>
            <w:t>Baldé, A. M., Lima, C. F., &amp; Schellenberg, E. G. (2025). Associations between musical expertise and auditory processing.</w:t>
          </w:r>
          <w:bookmarkEnd w:id="55"/>
          <w:r>
            <w:rPr>
              <w:lang w:val="en-US"/>
            </w:rPr>
            <w:t xml:space="preserve"> </w:t>
          </w:r>
          <w:r w:rsidRPr="00DF2527">
            <w:rPr>
              <w:i/>
              <w:lang w:val="en-US"/>
            </w:rPr>
            <w:t xml:space="preserve">Journal of Experimental Psychology: Human Perception and Performance. </w:t>
          </w:r>
          <w:r w:rsidRPr="00DF2527">
            <w:rPr>
              <w:lang w:val="en-US"/>
            </w:rPr>
            <w:t>Advance online publication. https://doi.org/10.1037/xhp0001312</w:t>
          </w:r>
        </w:p>
        <w:p w14:paraId="13BBA5F3" w14:textId="77777777" w:rsidR="00DF2527" w:rsidRDefault="00DF2527" w:rsidP="00DF2527">
          <w:pPr>
            <w:pStyle w:val="CitaviBibliographyEntry"/>
            <w:rPr>
              <w:lang w:val="en-US"/>
            </w:rPr>
          </w:pPr>
          <w:bookmarkStart w:id="56" w:name="_CTVL0018a088ef807694f5997fecb2354f5ed55"/>
          <w:r>
            <w:rPr>
              <w:lang w:val="en-US"/>
            </w:rPr>
            <w:t>Banse, R., &amp; Scherer, K. R. (1996). Acoustic profiles in vocal emotion expression.</w:t>
          </w:r>
          <w:bookmarkEnd w:id="56"/>
          <w:r>
            <w:rPr>
              <w:lang w:val="en-US"/>
            </w:rPr>
            <w:t xml:space="preserve"> </w:t>
          </w:r>
          <w:r w:rsidRPr="00DF2527">
            <w:rPr>
              <w:i/>
              <w:lang w:val="en-US"/>
            </w:rPr>
            <w:t>J Pers Soc Psychol</w:t>
          </w:r>
          <w:r w:rsidRPr="00DF2527">
            <w:rPr>
              <w:lang w:val="en-US"/>
            </w:rPr>
            <w:t xml:space="preserve">, </w:t>
          </w:r>
          <w:r w:rsidRPr="00DF2527">
            <w:rPr>
              <w:i/>
              <w:lang w:val="en-US"/>
            </w:rPr>
            <w:t>70</w:t>
          </w:r>
          <w:r w:rsidRPr="00DF2527">
            <w:rPr>
              <w:lang w:val="en-US"/>
            </w:rPr>
            <w:t>(3), 614–636. https://doi.org/10.1037/0022-3514.70.3.614</w:t>
          </w:r>
        </w:p>
        <w:p w14:paraId="1D9C456B" w14:textId="77777777" w:rsidR="00DF2527" w:rsidRDefault="00DF2527" w:rsidP="00DF2527">
          <w:pPr>
            <w:pStyle w:val="CitaviBibliographyEntry"/>
            <w:rPr>
              <w:lang w:val="en-US"/>
            </w:rPr>
          </w:pPr>
          <w:bookmarkStart w:id="57" w:name="_CTVL0013c31eb441fea4467a652201fc6ef0df9"/>
          <w:r>
            <w:rPr>
              <w:lang w:val="en-US"/>
            </w:rPr>
            <w:t>Baron-Cohen, S., Wheelwright, S., Skinner, R., Martin, J.</w:t>
          </w:r>
          <w:r>
            <w:rPr>
              <w:rFonts w:ascii="Cambria Math" w:hAnsi="Cambria Math" w:cs="Cambria Math"/>
              <w:lang w:val="en-US"/>
            </w:rPr>
            <w:t>‑</w:t>
          </w:r>
          <w:r>
            <w:rPr>
              <w:lang w:val="en-US"/>
            </w:rPr>
            <w:t xml:space="preserve">C., &amp; </w:t>
          </w:r>
          <w:proofErr w:type="spellStart"/>
          <w:r>
            <w:rPr>
              <w:lang w:val="en-US"/>
            </w:rPr>
            <w:t>Clubley</w:t>
          </w:r>
          <w:proofErr w:type="spellEnd"/>
          <w:r>
            <w:rPr>
              <w:lang w:val="en-US"/>
            </w:rPr>
            <w:t>,</w:t>
          </w:r>
          <w:r>
            <w:rPr>
              <w:rFonts w:ascii="Calibri" w:hAnsi="Calibri" w:cs="Calibri"/>
              <w:lang w:val="en-US"/>
            </w:rPr>
            <w:t> </w:t>
          </w:r>
          <w:r>
            <w:rPr>
              <w:lang w:val="en-US"/>
            </w:rPr>
            <w:t xml:space="preserve">E. (2001). The autism-spectrum quotient (AQ): Evidence from </w:t>
          </w:r>
          <w:proofErr w:type="spellStart"/>
          <w:r>
            <w:rPr>
              <w:lang w:val="en-US"/>
            </w:rPr>
            <w:t>asperger</w:t>
          </w:r>
          <w:proofErr w:type="spellEnd"/>
          <w:r>
            <w:rPr>
              <w:lang w:val="en-US"/>
            </w:rPr>
            <w:t xml:space="preserve"> syndrome/high-functioning autism, males and females, scientists and mathematicians.</w:t>
          </w:r>
          <w:bookmarkEnd w:id="57"/>
          <w:r>
            <w:rPr>
              <w:lang w:val="en-US"/>
            </w:rPr>
            <w:t xml:space="preserve"> </w:t>
          </w:r>
          <w:r w:rsidRPr="00DF2527">
            <w:rPr>
              <w:i/>
              <w:lang w:val="en-US"/>
            </w:rPr>
            <w:t>Journal of Autism and Developmental Disorders</w:t>
          </w:r>
          <w:r w:rsidRPr="00DF2527">
            <w:rPr>
              <w:lang w:val="en-US"/>
            </w:rPr>
            <w:t xml:space="preserve">, </w:t>
          </w:r>
          <w:r w:rsidRPr="00DF2527">
            <w:rPr>
              <w:i/>
              <w:lang w:val="en-US"/>
            </w:rPr>
            <w:t>31</w:t>
          </w:r>
          <w:r w:rsidRPr="00DF2527">
            <w:rPr>
              <w:lang w:val="en-US"/>
            </w:rPr>
            <w:t>(1), 5–17.</w:t>
          </w:r>
        </w:p>
        <w:p w14:paraId="40E17CCB" w14:textId="77777777" w:rsidR="00DF2527" w:rsidRDefault="00DF2527" w:rsidP="00DF2527">
          <w:pPr>
            <w:pStyle w:val="CitaviBibliographyEntry"/>
            <w:rPr>
              <w:lang w:val="en-US"/>
            </w:rPr>
          </w:pPr>
          <w:bookmarkStart w:id="58" w:name="_CTVL0010fe75e7feb104adbb18573148cd9308a"/>
          <w:r>
            <w:rPr>
              <w:lang w:val="en-US"/>
            </w:rPr>
            <w:t>Benjamini, Y., &amp; Hochberg, Y. (1995). Controlling the False Discovery Rate: A Practical and Powerful Approach to Multiple Testing.</w:t>
          </w:r>
          <w:bookmarkEnd w:id="58"/>
          <w:r>
            <w:rPr>
              <w:lang w:val="en-US"/>
            </w:rPr>
            <w:t xml:space="preserve"> </w:t>
          </w:r>
          <w:r w:rsidRPr="00DF2527">
            <w:rPr>
              <w:i/>
              <w:lang w:val="en-US"/>
            </w:rPr>
            <w:t>Journal of the Royal Statistical Society: Series B (Methodological)</w:t>
          </w:r>
          <w:r w:rsidRPr="00DF2527">
            <w:rPr>
              <w:lang w:val="en-US"/>
            </w:rPr>
            <w:t xml:space="preserve">, </w:t>
          </w:r>
          <w:r w:rsidRPr="00DF2527">
            <w:rPr>
              <w:i/>
              <w:lang w:val="en-US"/>
            </w:rPr>
            <w:t>57</w:t>
          </w:r>
          <w:r w:rsidRPr="00DF2527">
            <w:rPr>
              <w:lang w:val="en-US"/>
            </w:rPr>
            <w:t>(1), 289–300. https://doi.org/10.1111/j.2517-6161.1995.tb02031.x</w:t>
          </w:r>
        </w:p>
        <w:p w14:paraId="6F954FEF" w14:textId="77777777" w:rsidR="00DF2527" w:rsidRDefault="00DF2527" w:rsidP="00DF2527">
          <w:pPr>
            <w:pStyle w:val="CitaviBibliographyEntry"/>
            <w:rPr>
              <w:lang w:val="en-US"/>
            </w:rPr>
          </w:pPr>
          <w:bookmarkStart w:id="59" w:name="_CTVL001b4c35af2d1b64765895fa5629f1b1670"/>
          <w:r>
            <w:rPr>
              <w:lang w:val="en-US"/>
            </w:rPr>
            <w:t>Berry, M., &amp; Brown, S. (2019). Acting in action: Prosodic analysis of character portrayal during acting.</w:t>
          </w:r>
          <w:bookmarkEnd w:id="59"/>
          <w:r>
            <w:rPr>
              <w:lang w:val="en-US"/>
            </w:rPr>
            <w:t xml:space="preserve"> </w:t>
          </w:r>
          <w:r w:rsidRPr="00DF2527">
            <w:rPr>
              <w:i/>
              <w:lang w:val="en-US"/>
            </w:rPr>
            <w:t>Journal of Experimental Psychology. General</w:t>
          </w:r>
          <w:r w:rsidRPr="00DF2527">
            <w:rPr>
              <w:lang w:val="en-US"/>
            </w:rPr>
            <w:t xml:space="preserve">, </w:t>
          </w:r>
          <w:r w:rsidRPr="00DF2527">
            <w:rPr>
              <w:i/>
              <w:lang w:val="en-US"/>
            </w:rPr>
            <w:t>148</w:t>
          </w:r>
          <w:r w:rsidRPr="00DF2527">
            <w:rPr>
              <w:lang w:val="en-US"/>
            </w:rPr>
            <w:t>(8), 1407–1425. https://doi.org/10.1037/xge0000624</w:t>
          </w:r>
        </w:p>
        <w:p w14:paraId="13E246D8" w14:textId="77777777" w:rsidR="00DF2527" w:rsidRDefault="00DF2527" w:rsidP="00DF2527">
          <w:pPr>
            <w:pStyle w:val="CitaviBibliographyEntry"/>
            <w:rPr>
              <w:lang w:val="en-US"/>
            </w:rPr>
          </w:pPr>
          <w:bookmarkStart w:id="60" w:name="_CTVL0018bcf5d59f8824881bbcb07603366cee6"/>
          <w:r>
            <w:rPr>
              <w:lang w:val="en-US"/>
            </w:rPr>
            <w:t xml:space="preserve">Boersma, P. (2018). </w:t>
          </w:r>
          <w:proofErr w:type="spellStart"/>
          <w:r>
            <w:rPr>
              <w:lang w:val="en-US"/>
            </w:rPr>
            <w:t>Praat</w:t>
          </w:r>
          <w:proofErr w:type="spellEnd"/>
          <w:r>
            <w:rPr>
              <w:lang w:val="en-US"/>
            </w:rPr>
            <w:t>: doing phonetics by computer [Computer program]: Version 6.0.46, retrieved January 2020 from http://www.praat.org/.</w:t>
          </w:r>
          <w:bookmarkEnd w:id="60"/>
          <w:r>
            <w:rPr>
              <w:lang w:val="en-US"/>
            </w:rPr>
            <w:t xml:space="preserve"> </w:t>
          </w:r>
          <w:r w:rsidRPr="00DF2527">
            <w:rPr>
              <w:i/>
              <w:lang w:val="en-US"/>
            </w:rPr>
            <w:t xml:space="preserve">Http://www. </w:t>
          </w:r>
          <w:proofErr w:type="spellStart"/>
          <w:r w:rsidRPr="00DF2527">
            <w:rPr>
              <w:i/>
              <w:lang w:val="en-US"/>
            </w:rPr>
            <w:t>Praat</w:t>
          </w:r>
          <w:proofErr w:type="spellEnd"/>
          <w:r w:rsidRPr="00DF2527">
            <w:rPr>
              <w:i/>
              <w:lang w:val="en-US"/>
            </w:rPr>
            <w:t>. Org</w:t>
          </w:r>
          <w:r w:rsidRPr="00DF2527">
            <w:rPr>
              <w:lang w:val="en-US"/>
            </w:rPr>
            <w:t>.</w:t>
          </w:r>
        </w:p>
        <w:p w14:paraId="279E51DE" w14:textId="77777777" w:rsidR="00DF2527" w:rsidRDefault="00DF2527" w:rsidP="00DF2527">
          <w:pPr>
            <w:pStyle w:val="CitaviBibliographyEntry"/>
            <w:rPr>
              <w:lang w:val="en-US"/>
            </w:rPr>
          </w:pPr>
          <w:bookmarkStart w:id="61"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61"/>
          <w:r>
            <w:rPr>
              <w:lang w:val="en-US"/>
            </w:rPr>
            <w:t xml:space="preserve"> </w:t>
          </w:r>
          <w:r w:rsidRPr="00DF2527">
            <w:rPr>
              <w:i/>
              <w:lang w:val="en-US"/>
            </w:rPr>
            <w:t>Nordic Journal of Music Therapy</w:t>
          </w:r>
          <w:r w:rsidRPr="00DF2527">
            <w:rPr>
              <w:lang w:val="en-US"/>
            </w:rPr>
            <w:t xml:space="preserve">, </w:t>
          </w:r>
          <w:r w:rsidRPr="00DF2527">
            <w:rPr>
              <w:i/>
              <w:lang w:val="en-US"/>
            </w:rPr>
            <w:t>27</w:t>
          </w:r>
          <w:r w:rsidRPr="00DF2527">
            <w:rPr>
              <w:lang w:val="en-US"/>
            </w:rPr>
            <w:t>(4), 262–282. https://doi.org/10.1080/08098131.2018.1439086</w:t>
          </w:r>
        </w:p>
        <w:p w14:paraId="41B274FD" w14:textId="77777777" w:rsidR="00DF2527" w:rsidRDefault="00DF2527" w:rsidP="00DF2527">
          <w:pPr>
            <w:pStyle w:val="CitaviBibliographyEntry"/>
            <w:rPr>
              <w:lang w:val="en-US"/>
            </w:rPr>
          </w:pPr>
          <w:bookmarkStart w:id="62" w:name="_CTVL0019225d7a8cba149508953a25c45f72589"/>
          <w:r>
            <w:rPr>
              <w:lang w:val="en-US"/>
            </w:rPr>
            <w:t>Breyer, B., &amp; Bluemke, M. (2016).</w:t>
          </w:r>
          <w:bookmarkEnd w:id="62"/>
          <w:r>
            <w:rPr>
              <w:lang w:val="en-US"/>
            </w:rPr>
            <w:t xml:space="preserve"> </w:t>
          </w:r>
          <w:r w:rsidRPr="00DF2527">
            <w:rPr>
              <w:i/>
              <w:lang w:val="en-US"/>
            </w:rPr>
            <w:t xml:space="preserve">Deutsche Version der Positive and Negative Affect Schedule PANAS (GESIS Panel). </w:t>
          </w:r>
          <w:r w:rsidRPr="00DF2527">
            <w:rPr>
              <w:lang w:val="en-US"/>
            </w:rPr>
            <w:t>https://doi.org/10.6102/zis242</w:t>
          </w:r>
        </w:p>
        <w:p w14:paraId="009F1B38" w14:textId="77777777" w:rsidR="00DF2527" w:rsidRDefault="00DF2527" w:rsidP="00DF2527">
          <w:pPr>
            <w:pStyle w:val="CitaviBibliographyEntry"/>
            <w:rPr>
              <w:lang w:val="en-US"/>
            </w:rPr>
          </w:pPr>
          <w:bookmarkStart w:id="63" w:name="_CTVL0014c69460c6ffc475c919f8331b1ac4729"/>
          <w:proofErr w:type="spellStart"/>
          <w:r>
            <w:rPr>
              <w:lang w:val="en-US"/>
            </w:rPr>
            <w:t>Christiner</w:t>
          </w:r>
          <w:proofErr w:type="spellEnd"/>
          <w:r>
            <w:rPr>
              <w:lang w:val="en-US"/>
            </w:rPr>
            <w:t xml:space="preserve">, M., &amp; </w:t>
          </w:r>
          <w:proofErr w:type="spellStart"/>
          <w:r>
            <w:rPr>
              <w:lang w:val="en-US"/>
            </w:rPr>
            <w:t>Reiterer</w:t>
          </w:r>
          <w:proofErr w:type="spellEnd"/>
          <w:r>
            <w:rPr>
              <w:lang w:val="en-US"/>
            </w:rPr>
            <w:t>, S. M. (2015). A Mozart is not a Pavarotti: Singers outperform instrumentalists on foreign accent imitation.</w:t>
          </w:r>
          <w:bookmarkEnd w:id="63"/>
          <w:r>
            <w:rPr>
              <w:lang w:val="en-US"/>
            </w:rPr>
            <w:t xml:space="preserve"> </w:t>
          </w:r>
          <w:r w:rsidRPr="00DF2527">
            <w:rPr>
              <w:i/>
              <w:lang w:val="en-US"/>
            </w:rPr>
            <w:t>Frontiers in Human Neuroscience</w:t>
          </w:r>
          <w:r w:rsidRPr="00DF2527">
            <w:rPr>
              <w:lang w:val="en-US"/>
            </w:rPr>
            <w:t xml:space="preserve">, </w:t>
          </w:r>
          <w:r w:rsidRPr="00DF2527">
            <w:rPr>
              <w:i/>
              <w:lang w:val="en-US"/>
            </w:rPr>
            <w:t>9</w:t>
          </w:r>
          <w:r w:rsidRPr="00DF2527">
            <w:rPr>
              <w:lang w:val="en-US"/>
            </w:rPr>
            <w:t>, 482. https://doi.org/10.3389/fnhum.2015.00482</w:t>
          </w:r>
        </w:p>
        <w:p w14:paraId="4ED5A97C" w14:textId="77777777" w:rsidR="00DF2527" w:rsidRDefault="00DF2527" w:rsidP="00DF2527">
          <w:pPr>
            <w:pStyle w:val="CitaviBibliographyEntry"/>
            <w:rPr>
              <w:lang w:val="en-US"/>
            </w:rPr>
          </w:pPr>
          <w:bookmarkStart w:id="64" w:name="_CTVL001f3d30444bd094c628cfd31c090beabd9"/>
          <w:r>
            <w:rPr>
              <w:lang w:val="en-US"/>
            </w:rPr>
            <w:t xml:space="preserve">Correia, A. I., Castro, S. L [Sao Luis], MacGregor, C., </w:t>
          </w:r>
          <w:proofErr w:type="spellStart"/>
          <w:r>
            <w:rPr>
              <w:lang w:val="en-US"/>
            </w:rPr>
            <w:t>Müllensiefen</w:t>
          </w:r>
          <w:proofErr w:type="spellEnd"/>
          <w:r>
            <w:rPr>
              <w:lang w:val="en-US"/>
            </w:rPr>
            <w:t>, D., Schellenberg, E. G., &amp; Lima, C. F. (2022). Enhanced recognition of vocal emotions in individuals with naturally good musical abilities.</w:t>
          </w:r>
          <w:bookmarkEnd w:id="64"/>
          <w:r>
            <w:rPr>
              <w:lang w:val="en-US"/>
            </w:rPr>
            <w:t xml:space="preserve"> </w:t>
          </w:r>
          <w:r w:rsidRPr="00DF2527">
            <w:rPr>
              <w:i/>
              <w:lang w:val="en-US"/>
            </w:rPr>
            <w:t>Emotion</w:t>
          </w:r>
          <w:r w:rsidRPr="00DF2527">
            <w:rPr>
              <w:lang w:val="en-US"/>
            </w:rPr>
            <w:t xml:space="preserve">, </w:t>
          </w:r>
          <w:r w:rsidRPr="00DF2527">
            <w:rPr>
              <w:i/>
              <w:lang w:val="en-US"/>
            </w:rPr>
            <w:t>22</w:t>
          </w:r>
          <w:r w:rsidRPr="00DF2527">
            <w:rPr>
              <w:lang w:val="en-US"/>
            </w:rPr>
            <w:t>(5), 894–906. https://doi.org/10.1037/emo0000770</w:t>
          </w:r>
        </w:p>
        <w:p w14:paraId="43C62CDC" w14:textId="77777777" w:rsidR="00DF2527" w:rsidRDefault="00DF2527" w:rsidP="00DF2527">
          <w:pPr>
            <w:pStyle w:val="CitaviBibliographyEntry"/>
            <w:rPr>
              <w:lang w:val="en-US"/>
            </w:rPr>
          </w:pPr>
          <w:bookmarkStart w:id="65" w:name="_CTVL001054b6372e59740a8b23865ec452ea9cd"/>
          <w:r>
            <w:rPr>
              <w:lang w:val="en-US"/>
            </w:rPr>
            <w:lastRenderedPageBreak/>
            <w:t>Fisher, R. A., Hoult, A. R., &amp; Tucker, W. S. (2020). A Comparison of Facial Muscle Activation for Vocalists and Instrumentalists.</w:t>
          </w:r>
          <w:bookmarkEnd w:id="65"/>
          <w:r>
            <w:rPr>
              <w:lang w:val="en-US"/>
            </w:rPr>
            <w:t xml:space="preserve"> </w:t>
          </w:r>
          <w:r w:rsidRPr="00DF2527">
            <w:rPr>
              <w:i/>
              <w:lang w:val="en-US"/>
            </w:rPr>
            <w:t>Journal of Music Teacher Education</w:t>
          </w:r>
          <w:r w:rsidRPr="00DF2527">
            <w:rPr>
              <w:lang w:val="en-US"/>
            </w:rPr>
            <w:t xml:space="preserve">, </w:t>
          </w:r>
          <w:r w:rsidRPr="00DF2527">
            <w:rPr>
              <w:i/>
              <w:lang w:val="en-US"/>
            </w:rPr>
            <w:t>30</w:t>
          </w:r>
          <w:r w:rsidRPr="00DF2527">
            <w:rPr>
              <w:lang w:val="en-US"/>
            </w:rPr>
            <w:t>(1), 53–64. https://doi.org/10.1177/1057083720947412</w:t>
          </w:r>
        </w:p>
        <w:p w14:paraId="3A802B60" w14:textId="77777777" w:rsidR="00DF2527" w:rsidRDefault="00DF2527" w:rsidP="00DF2527">
          <w:pPr>
            <w:pStyle w:val="CitaviBibliographyEntry"/>
            <w:rPr>
              <w:lang w:val="en-US"/>
            </w:rPr>
          </w:pPr>
          <w:bookmarkStart w:id="66" w:name="_CTVL00111a838218dd3406bbfdf594513d70ba0"/>
          <w:r>
            <w:rPr>
              <w:lang w:val="en-US"/>
            </w:rPr>
            <w:t>Freitag, C. M., Retz-</w:t>
          </w:r>
          <w:proofErr w:type="spellStart"/>
          <w:r>
            <w:rPr>
              <w:lang w:val="en-US"/>
            </w:rPr>
            <w:t>Junginger</w:t>
          </w:r>
          <w:proofErr w:type="spellEnd"/>
          <w:r>
            <w:rPr>
              <w:lang w:val="en-US"/>
            </w:rPr>
            <w:t xml:space="preserve">, P., Retz, W., Seitz, C., </w:t>
          </w:r>
          <w:proofErr w:type="spellStart"/>
          <w:r>
            <w:rPr>
              <w:lang w:val="en-US"/>
            </w:rPr>
            <w:t>Palmason</w:t>
          </w:r>
          <w:proofErr w:type="spellEnd"/>
          <w:r>
            <w:rPr>
              <w:lang w:val="en-US"/>
            </w:rPr>
            <w:t xml:space="preserve">, H., Meyer, J., Rösler, M., &amp; </w:t>
          </w:r>
          <w:proofErr w:type="spellStart"/>
          <w:r>
            <w:rPr>
              <w:lang w:val="en-US"/>
            </w:rPr>
            <w:t>Gontard</w:t>
          </w:r>
          <w:proofErr w:type="spellEnd"/>
          <w:r>
            <w:rPr>
              <w:lang w:val="en-US"/>
            </w:rPr>
            <w:t xml:space="preserve">, A. von (2007). Evaluation der </w:t>
          </w:r>
          <w:proofErr w:type="spellStart"/>
          <w:r>
            <w:rPr>
              <w:lang w:val="en-US"/>
            </w:rPr>
            <w:t>deutschen</w:t>
          </w:r>
          <w:proofErr w:type="spellEnd"/>
          <w:r>
            <w:rPr>
              <w:lang w:val="en-US"/>
            </w:rPr>
            <w:t xml:space="preserve"> Version des </w:t>
          </w:r>
          <w:proofErr w:type="spellStart"/>
          <w:r>
            <w:rPr>
              <w:lang w:val="en-US"/>
            </w:rPr>
            <w:t>Autismus</w:t>
          </w:r>
          <w:proofErr w:type="spellEnd"/>
          <w:r>
            <w:rPr>
              <w:lang w:val="en-US"/>
            </w:rPr>
            <w:t>-Spektrum-</w:t>
          </w:r>
          <w:proofErr w:type="spellStart"/>
          <w:r>
            <w:rPr>
              <w:lang w:val="en-US"/>
            </w:rPr>
            <w:t>Quotienten</w:t>
          </w:r>
          <w:proofErr w:type="spellEnd"/>
          <w:r>
            <w:rPr>
              <w:lang w:val="en-US"/>
            </w:rPr>
            <w:t xml:space="preserve"> (AQ) - die </w:t>
          </w:r>
          <w:proofErr w:type="spellStart"/>
          <w:r>
            <w:rPr>
              <w:lang w:val="en-US"/>
            </w:rPr>
            <w:t>Kurzversion</w:t>
          </w:r>
          <w:proofErr w:type="spellEnd"/>
          <w:r>
            <w:rPr>
              <w:lang w:val="en-US"/>
            </w:rPr>
            <w:t xml:space="preserve"> AQ-k.</w:t>
          </w:r>
          <w:bookmarkEnd w:id="66"/>
          <w:r>
            <w:rPr>
              <w:lang w:val="en-US"/>
            </w:rPr>
            <w:t xml:space="preserve"> </w:t>
          </w:r>
          <w:proofErr w:type="spellStart"/>
          <w:r w:rsidRPr="00DF2527">
            <w:rPr>
              <w:i/>
              <w:lang w:val="en-US"/>
            </w:rPr>
            <w:t>Zeitschrift</w:t>
          </w:r>
          <w:proofErr w:type="spellEnd"/>
          <w:r w:rsidRPr="00DF2527">
            <w:rPr>
              <w:i/>
              <w:lang w:val="en-US"/>
            </w:rPr>
            <w:t xml:space="preserve"> Für </w:t>
          </w:r>
          <w:proofErr w:type="spellStart"/>
          <w:r w:rsidRPr="00DF2527">
            <w:rPr>
              <w:i/>
              <w:lang w:val="en-US"/>
            </w:rPr>
            <w:t>Klinische</w:t>
          </w:r>
          <w:proofErr w:type="spellEnd"/>
          <w:r w:rsidRPr="00DF2527">
            <w:rPr>
              <w:i/>
              <w:lang w:val="en-US"/>
            </w:rPr>
            <w:t xml:space="preserve"> </w:t>
          </w:r>
          <w:proofErr w:type="spellStart"/>
          <w:r w:rsidRPr="00DF2527">
            <w:rPr>
              <w:i/>
              <w:lang w:val="en-US"/>
            </w:rPr>
            <w:t>Psychologie</w:t>
          </w:r>
          <w:proofErr w:type="spellEnd"/>
          <w:r w:rsidRPr="00DF2527">
            <w:rPr>
              <w:i/>
              <w:lang w:val="en-US"/>
            </w:rPr>
            <w:t xml:space="preserve"> Und </w:t>
          </w:r>
          <w:proofErr w:type="spellStart"/>
          <w:r w:rsidRPr="00DF2527">
            <w:rPr>
              <w:i/>
              <w:lang w:val="en-US"/>
            </w:rPr>
            <w:t>Psychotherapie</w:t>
          </w:r>
          <w:proofErr w:type="spellEnd"/>
          <w:r w:rsidRPr="00DF2527">
            <w:rPr>
              <w:lang w:val="en-US"/>
            </w:rPr>
            <w:t xml:space="preserve">, </w:t>
          </w:r>
          <w:r w:rsidRPr="00DF2527">
            <w:rPr>
              <w:i/>
              <w:lang w:val="en-US"/>
            </w:rPr>
            <w:t>36</w:t>
          </w:r>
          <w:r w:rsidRPr="00DF2527">
            <w:rPr>
              <w:lang w:val="en-US"/>
            </w:rPr>
            <w:t>(4), 280–289. https://doi.org/10.1026/1616-3443.36.4.280</w:t>
          </w:r>
        </w:p>
        <w:p w14:paraId="5FE75E24" w14:textId="77777777" w:rsidR="00DF2527" w:rsidRDefault="00DF2527" w:rsidP="00DF2527">
          <w:pPr>
            <w:pStyle w:val="CitaviBibliographyEntry"/>
            <w:rPr>
              <w:lang w:val="en-US"/>
            </w:rPr>
          </w:pPr>
          <w:bookmarkStart w:id="67" w:name="_CTVL001ea1526d28f4a4bfd8cbb27222a58911f"/>
          <w:proofErr w:type="spellStart"/>
          <w:r>
            <w:rPr>
              <w:lang w:val="en-US"/>
            </w:rPr>
            <w:t>Frühholz</w:t>
          </w:r>
          <w:proofErr w:type="spellEnd"/>
          <w:r>
            <w:rPr>
              <w:lang w:val="en-US"/>
            </w:rPr>
            <w:t xml:space="preserve">, S., &amp; </w:t>
          </w:r>
          <w:proofErr w:type="spellStart"/>
          <w:r>
            <w:rPr>
              <w:lang w:val="en-US"/>
            </w:rPr>
            <w:t>Schweinberger</w:t>
          </w:r>
          <w:proofErr w:type="spellEnd"/>
          <w:r>
            <w:rPr>
              <w:lang w:val="en-US"/>
            </w:rPr>
            <w:t>, S. R. (2021). Nonverbal auditory communication - Evidence for integrated neural systems for voice signal production and perception.</w:t>
          </w:r>
          <w:bookmarkEnd w:id="67"/>
          <w:r>
            <w:rPr>
              <w:lang w:val="en-US"/>
            </w:rPr>
            <w:t xml:space="preserve"> </w:t>
          </w:r>
          <w:r w:rsidRPr="00DF2527">
            <w:rPr>
              <w:i/>
              <w:lang w:val="en-US"/>
            </w:rPr>
            <w:t>Progress in Neurobiology</w:t>
          </w:r>
          <w:r w:rsidRPr="00DF2527">
            <w:rPr>
              <w:lang w:val="en-US"/>
            </w:rPr>
            <w:t xml:space="preserve">, </w:t>
          </w:r>
          <w:r w:rsidRPr="00DF2527">
            <w:rPr>
              <w:i/>
              <w:lang w:val="en-US"/>
            </w:rPr>
            <w:t>199</w:t>
          </w:r>
          <w:r w:rsidRPr="00DF2527">
            <w:rPr>
              <w:lang w:val="en-US"/>
            </w:rPr>
            <w:t>, 101948. https://doi.org/10.1016/j.pneurobio.2020.101948</w:t>
          </w:r>
        </w:p>
        <w:p w14:paraId="16D7B137" w14:textId="77777777" w:rsidR="00DF2527" w:rsidRDefault="00DF2527" w:rsidP="00DF2527">
          <w:pPr>
            <w:pStyle w:val="CitaviBibliographyEntry"/>
            <w:rPr>
              <w:lang w:val="en-US"/>
            </w:rPr>
          </w:pPr>
          <w:bookmarkStart w:id="68" w:name="_CTVL001ae5b330363fb48e68563857bb27266ec"/>
          <w:r>
            <w:rPr>
              <w:lang w:val="en-US"/>
            </w:rPr>
            <w:t>Greenspon, E. B., &amp; Montanaro, V. (2023). Singing ability is related to vocal emotion recognition: Evidence for shared sensorimotor processing across speech and music.</w:t>
          </w:r>
          <w:bookmarkEnd w:id="68"/>
          <w:r>
            <w:rPr>
              <w:lang w:val="en-US"/>
            </w:rPr>
            <w:t xml:space="preserve"> </w:t>
          </w:r>
          <w:r w:rsidRPr="00DF2527">
            <w:rPr>
              <w:i/>
              <w:lang w:val="en-US"/>
            </w:rPr>
            <w:t>Attention, Perception &amp; Psychophysics</w:t>
          </w:r>
          <w:r w:rsidRPr="00DF2527">
            <w:rPr>
              <w:lang w:val="en-US"/>
            </w:rPr>
            <w:t xml:space="preserve">, </w:t>
          </w:r>
          <w:r w:rsidRPr="00DF2527">
            <w:rPr>
              <w:i/>
              <w:lang w:val="en-US"/>
            </w:rPr>
            <w:t>85</w:t>
          </w:r>
          <w:r w:rsidRPr="00DF2527">
            <w:rPr>
              <w:lang w:val="en-US"/>
            </w:rPr>
            <w:t>(1), 234–243. https://doi.org/10.3758/s13414-022-02613-0</w:t>
          </w:r>
        </w:p>
        <w:p w14:paraId="5F03DD5F" w14:textId="77777777" w:rsidR="00DF2527" w:rsidRDefault="00DF2527" w:rsidP="00DF2527">
          <w:pPr>
            <w:pStyle w:val="CitaviBibliographyEntry"/>
            <w:rPr>
              <w:lang w:val="en-US"/>
            </w:rPr>
          </w:pPr>
          <w:bookmarkStart w:id="69" w:name="_CTVL00105e01761dbef4bdfa9f7fbd2629fc752"/>
          <w:r>
            <w:rPr>
              <w:lang w:val="en-US"/>
            </w:rPr>
            <w:t xml:space="preserve">Hake, R., Kreutz, G., </w:t>
          </w:r>
          <w:proofErr w:type="spellStart"/>
          <w:r>
            <w:rPr>
              <w:lang w:val="en-US"/>
            </w:rPr>
            <w:t>Frischen</w:t>
          </w:r>
          <w:proofErr w:type="spellEnd"/>
          <w:r>
            <w:rPr>
              <w:lang w:val="en-US"/>
            </w:rPr>
            <w:t>, U., Schlender, M., Rois-Merz, E., Meis, M., Wagener, K. C., &amp; Siedenburg, K. (2024). A Survey on Hearing Health of Musicians in Professional and Amateur Orchestras.</w:t>
          </w:r>
          <w:bookmarkEnd w:id="69"/>
          <w:r>
            <w:rPr>
              <w:lang w:val="en-US"/>
            </w:rPr>
            <w:t xml:space="preserve"> </w:t>
          </w:r>
          <w:r w:rsidRPr="00DF2527">
            <w:rPr>
              <w:i/>
              <w:lang w:val="en-US"/>
            </w:rPr>
            <w:t>Trends in Hearing</w:t>
          </w:r>
          <w:r w:rsidRPr="00DF2527">
            <w:rPr>
              <w:lang w:val="en-US"/>
            </w:rPr>
            <w:t xml:space="preserve">, </w:t>
          </w:r>
          <w:r w:rsidRPr="00DF2527">
            <w:rPr>
              <w:i/>
              <w:lang w:val="en-US"/>
            </w:rPr>
            <w:t>28</w:t>
          </w:r>
          <w:r w:rsidRPr="00DF2527">
            <w:rPr>
              <w:lang w:val="en-US"/>
            </w:rPr>
            <w:t>, 23312165241293762. https://doi.org/10.1177/23312165241293762</w:t>
          </w:r>
        </w:p>
        <w:p w14:paraId="6A1781EB" w14:textId="77777777" w:rsidR="00DF2527" w:rsidRDefault="00DF2527" w:rsidP="00DF2527">
          <w:pPr>
            <w:pStyle w:val="CitaviBibliographyEntry"/>
            <w:rPr>
              <w:lang w:val="en-US"/>
            </w:rPr>
          </w:pPr>
          <w:bookmarkStart w:id="70" w:name="_CTVL001fcbf239e712c4d1d867a0d9fff587287"/>
          <w:r>
            <w:rPr>
              <w:lang w:val="en-US"/>
            </w:rPr>
            <w:t xml:space="preserve">Halwani, G. F., Loui, P., </w:t>
          </w:r>
          <w:proofErr w:type="spellStart"/>
          <w:r>
            <w:rPr>
              <w:lang w:val="en-US"/>
            </w:rPr>
            <w:t>Rüber</w:t>
          </w:r>
          <w:proofErr w:type="spellEnd"/>
          <w:r>
            <w:rPr>
              <w:lang w:val="en-US"/>
            </w:rPr>
            <w:t xml:space="preserve">, T., &amp; </w:t>
          </w:r>
          <w:proofErr w:type="spellStart"/>
          <w:r>
            <w:rPr>
              <w:lang w:val="en-US"/>
            </w:rPr>
            <w:t>Schlaug</w:t>
          </w:r>
          <w:proofErr w:type="spellEnd"/>
          <w:r>
            <w:rPr>
              <w:lang w:val="en-US"/>
            </w:rPr>
            <w:t>, G. (2011). Effects of practice and experience on the arcuate fasciculus: Comparing singers, instrumentalists, and non-musicians.</w:t>
          </w:r>
          <w:bookmarkEnd w:id="70"/>
          <w:r>
            <w:rPr>
              <w:lang w:val="en-US"/>
            </w:rPr>
            <w:t xml:space="preserve"> </w:t>
          </w:r>
          <w:r w:rsidRPr="00DF2527">
            <w:rPr>
              <w:i/>
              <w:lang w:val="en-US"/>
            </w:rPr>
            <w:t>Frontiers in Psychology</w:t>
          </w:r>
          <w:r w:rsidRPr="00DF2527">
            <w:rPr>
              <w:lang w:val="en-US"/>
            </w:rPr>
            <w:t xml:space="preserve">, </w:t>
          </w:r>
          <w:r w:rsidRPr="00DF2527">
            <w:rPr>
              <w:i/>
              <w:lang w:val="en-US"/>
            </w:rPr>
            <w:t>2</w:t>
          </w:r>
          <w:r w:rsidRPr="00DF2527">
            <w:rPr>
              <w:lang w:val="en-US"/>
            </w:rPr>
            <w:t>, 156. https://doi.org/10.3389/fpsyg.2011.00156</w:t>
          </w:r>
        </w:p>
        <w:p w14:paraId="067A11FC" w14:textId="77777777" w:rsidR="00DF2527" w:rsidRDefault="00DF2527" w:rsidP="00DF2527">
          <w:pPr>
            <w:pStyle w:val="CitaviBibliographyEntry"/>
            <w:rPr>
              <w:lang w:val="en-US"/>
            </w:rPr>
          </w:pPr>
          <w:bookmarkStart w:id="71"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71"/>
          <w:r>
            <w:rPr>
              <w:lang w:val="en-US"/>
            </w:rPr>
            <w:t xml:space="preserve"> </w:t>
          </w:r>
          <w:r w:rsidRPr="00DF2527">
            <w:rPr>
              <w:i/>
              <w:lang w:val="en-US"/>
            </w:rPr>
            <w:t xml:space="preserve">J Autism Dev </w:t>
          </w:r>
          <w:proofErr w:type="spellStart"/>
          <w:r w:rsidRPr="00DF2527">
            <w:rPr>
              <w:i/>
              <w:lang w:val="en-US"/>
            </w:rPr>
            <w:t>Disord</w:t>
          </w:r>
          <w:proofErr w:type="spellEnd"/>
          <w:r w:rsidRPr="00DF2527">
            <w:rPr>
              <w:lang w:val="en-US"/>
            </w:rPr>
            <w:t xml:space="preserve">, </w:t>
          </w:r>
          <w:r w:rsidRPr="00DF2527">
            <w:rPr>
              <w:i/>
              <w:lang w:val="en-US"/>
            </w:rPr>
            <w:t>38</w:t>
          </w:r>
          <w:r w:rsidRPr="00DF2527">
            <w:rPr>
              <w:lang w:val="en-US"/>
            </w:rPr>
            <w:t>(8), 1555–1566. https://doi.org/10.1007/s10803-008-0538-x</w:t>
          </w:r>
        </w:p>
        <w:p w14:paraId="32B71EF1" w14:textId="77777777" w:rsidR="00DF2527" w:rsidRDefault="00DF2527" w:rsidP="00DF2527">
          <w:pPr>
            <w:pStyle w:val="CitaviBibliographyEntry"/>
            <w:rPr>
              <w:lang w:val="en-US"/>
            </w:rPr>
          </w:pPr>
          <w:bookmarkStart w:id="72" w:name="_CTVL001e72611fe855d477290537ff424c1b2ed"/>
          <w:r>
            <w:rPr>
              <w:lang w:val="en-US"/>
            </w:rPr>
            <w:t>Jarosz, A. F., &amp; Wiley, J. (2014). What Are the Odds? A Practical Guide to Computing and Reporting Bayes Factors.</w:t>
          </w:r>
          <w:bookmarkEnd w:id="72"/>
          <w:r>
            <w:rPr>
              <w:lang w:val="en-US"/>
            </w:rPr>
            <w:t xml:space="preserve"> </w:t>
          </w:r>
          <w:r w:rsidRPr="00DF2527">
            <w:rPr>
              <w:i/>
              <w:lang w:val="en-US"/>
            </w:rPr>
            <w:t>The Journal of Problem Solving</w:t>
          </w:r>
          <w:r w:rsidRPr="00DF2527">
            <w:rPr>
              <w:lang w:val="en-US"/>
            </w:rPr>
            <w:t xml:space="preserve">, </w:t>
          </w:r>
          <w:r w:rsidRPr="00DF2527">
            <w:rPr>
              <w:i/>
              <w:lang w:val="en-US"/>
            </w:rPr>
            <w:t>7</w:t>
          </w:r>
          <w:r w:rsidRPr="00DF2527">
            <w:rPr>
              <w:lang w:val="en-US"/>
            </w:rPr>
            <w:t>(1). https://doi.org/10.7771/1932-6246.1167</w:t>
          </w:r>
        </w:p>
        <w:p w14:paraId="096C34E7" w14:textId="77777777" w:rsidR="00DF2527" w:rsidRDefault="00DF2527" w:rsidP="00DF2527">
          <w:pPr>
            <w:pStyle w:val="CitaviBibliographyEntry"/>
            <w:rPr>
              <w:lang w:val="en-US"/>
            </w:rPr>
          </w:pPr>
          <w:bookmarkStart w:id="73" w:name="_CTVL001443122bac9874560888a2ef356d85bf5"/>
          <w:r>
            <w:rPr>
              <w:lang w:val="en-US"/>
            </w:rPr>
            <w:t>JASP Team. (2025).</w:t>
          </w:r>
          <w:bookmarkEnd w:id="73"/>
          <w:r>
            <w:rPr>
              <w:lang w:val="en-US"/>
            </w:rPr>
            <w:t xml:space="preserve"> </w:t>
          </w:r>
          <w:r w:rsidRPr="00DF2527">
            <w:rPr>
              <w:i/>
              <w:lang w:val="en-US"/>
            </w:rPr>
            <w:t>JASP (Version 0.19.3)[Computer software]</w:t>
          </w:r>
          <w:r w:rsidRPr="00DF2527">
            <w:rPr>
              <w:lang w:val="en-US"/>
            </w:rPr>
            <w:t>. https://jasp-stats.org/</w:t>
          </w:r>
        </w:p>
        <w:p w14:paraId="5CF865F8" w14:textId="77777777" w:rsidR="00DF2527" w:rsidRDefault="00DF2527" w:rsidP="00DF2527">
          <w:pPr>
            <w:pStyle w:val="CitaviBibliographyEntry"/>
            <w:rPr>
              <w:lang w:val="en-US"/>
            </w:rPr>
          </w:pPr>
          <w:bookmarkStart w:id="74" w:name="_CTVL001b20bdd2e237a4869b98a8301899eb53c"/>
          <w:r>
            <w:rPr>
              <w:lang w:val="en-US"/>
            </w:rPr>
            <w:t>Jürgens, R., Grass, A., Drolet, M., &amp; Fischer, J. (2015). Effect of Acting Experience on Emotion Expression and Recognition in Voice: Non-Actors Provide Better Stimuli than Expected.</w:t>
          </w:r>
          <w:bookmarkEnd w:id="74"/>
          <w:r>
            <w:rPr>
              <w:lang w:val="en-US"/>
            </w:rPr>
            <w:t xml:space="preserve"> </w:t>
          </w:r>
          <w:r w:rsidRPr="00DF2527">
            <w:rPr>
              <w:i/>
              <w:lang w:val="en-US"/>
            </w:rPr>
            <w:t>Journal of Nonverbal Behavior</w:t>
          </w:r>
          <w:r w:rsidRPr="00DF2527">
            <w:rPr>
              <w:lang w:val="en-US"/>
            </w:rPr>
            <w:t xml:space="preserve">, </w:t>
          </w:r>
          <w:r w:rsidRPr="00DF2527">
            <w:rPr>
              <w:i/>
              <w:lang w:val="en-US"/>
            </w:rPr>
            <w:t>39</w:t>
          </w:r>
          <w:r w:rsidRPr="00DF2527">
            <w:rPr>
              <w:lang w:val="en-US"/>
            </w:rPr>
            <w:t>(3), 195–214. https://doi.org/10.1007/s10919-015-0209-5</w:t>
          </w:r>
        </w:p>
        <w:p w14:paraId="64DC5E55" w14:textId="77777777" w:rsidR="00DF2527" w:rsidRDefault="00DF2527" w:rsidP="00DF2527">
          <w:pPr>
            <w:pStyle w:val="CitaviBibliographyEntry"/>
            <w:rPr>
              <w:lang w:val="en-US"/>
            </w:rPr>
          </w:pPr>
          <w:bookmarkStart w:id="75" w:name="_CTVL001b047e1b96de74266b43aadb4a3af2496"/>
          <w:proofErr w:type="spellStart"/>
          <w:r>
            <w:rPr>
              <w:lang w:val="en-US"/>
            </w:rPr>
            <w:t>Juslin</w:t>
          </w:r>
          <w:proofErr w:type="spellEnd"/>
          <w:r>
            <w:rPr>
              <w:lang w:val="en-US"/>
            </w:rPr>
            <w:t xml:space="preserve">, P. N., &amp; </w:t>
          </w:r>
          <w:proofErr w:type="spellStart"/>
          <w:r>
            <w:rPr>
              <w:lang w:val="en-US"/>
            </w:rPr>
            <w:t>Laukka</w:t>
          </w:r>
          <w:proofErr w:type="spellEnd"/>
          <w:r>
            <w:rPr>
              <w:lang w:val="en-US"/>
            </w:rPr>
            <w:t>, P. (2003). Communication of emotions in vocal expression and music performance: different channels, same code?</w:t>
          </w:r>
          <w:bookmarkEnd w:id="75"/>
          <w:r>
            <w:rPr>
              <w:lang w:val="en-US"/>
            </w:rPr>
            <w:t xml:space="preserve"> </w:t>
          </w:r>
          <w:r w:rsidRPr="00DF2527">
            <w:rPr>
              <w:i/>
              <w:lang w:val="en-US"/>
            </w:rPr>
            <w:t>Psychol Bull</w:t>
          </w:r>
          <w:r w:rsidRPr="00DF2527">
            <w:rPr>
              <w:lang w:val="en-US"/>
            </w:rPr>
            <w:t xml:space="preserve">, </w:t>
          </w:r>
          <w:r w:rsidRPr="00DF2527">
            <w:rPr>
              <w:i/>
              <w:lang w:val="en-US"/>
            </w:rPr>
            <w:t>129</w:t>
          </w:r>
          <w:r w:rsidRPr="00DF2527">
            <w:rPr>
              <w:lang w:val="en-US"/>
            </w:rPr>
            <w:t>(5), 770–814. https://doi.org/10.1037/0033-2909.129.5.770</w:t>
          </w:r>
        </w:p>
        <w:p w14:paraId="3F763280" w14:textId="77777777" w:rsidR="00DF2527" w:rsidRDefault="00DF2527" w:rsidP="00DF2527">
          <w:pPr>
            <w:pStyle w:val="CitaviBibliographyEntry"/>
            <w:rPr>
              <w:lang w:val="en-US"/>
            </w:rPr>
          </w:pPr>
          <w:bookmarkStart w:id="76" w:name="_CTVL001fb05dfdb123f4ddab7972fcf8357b374"/>
          <w:r>
            <w:rPr>
              <w:lang w:val="en-US"/>
            </w:rPr>
            <w:t>Kachlicka, M., &amp; Tierney, A. (2024). Voice actors show enhanced neural tracking of pitch, prosody perception, and music perception.</w:t>
          </w:r>
          <w:bookmarkEnd w:id="76"/>
          <w:r>
            <w:rPr>
              <w:lang w:val="en-US"/>
            </w:rPr>
            <w:t xml:space="preserve"> </w:t>
          </w:r>
          <w:r w:rsidRPr="00DF2527">
            <w:rPr>
              <w:i/>
              <w:lang w:val="en-US"/>
            </w:rPr>
            <w:t>Cortex</w:t>
          </w:r>
          <w:r w:rsidRPr="00DF2527">
            <w:rPr>
              <w:lang w:val="en-US"/>
            </w:rPr>
            <w:t xml:space="preserve">, </w:t>
          </w:r>
          <w:r w:rsidRPr="00DF2527">
            <w:rPr>
              <w:i/>
              <w:lang w:val="en-US"/>
            </w:rPr>
            <w:t>178</w:t>
          </w:r>
          <w:r w:rsidRPr="00DF2527">
            <w:rPr>
              <w:lang w:val="en-US"/>
            </w:rPr>
            <w:t>, 213–222. https://doi.org/10.1016/j.cortex.2024.06.016</w:t>
          </w:r>
        </w:p>
        <w:p w14:paraId="1E59B940" w14:textId="77777777" w:rsidR="00DF2527" w:rsidRDefault="00DF2527" w:rsidP="00DF2527">
          <w:pPr>
            <w:pStyle w:val="CitaviBibliographyEntry"/>
            <w:rPr>
              <w:lang w:val="en-US"/>
            </w:rPr>
          </w:pPr>
          <w:bookmarkStart w:id="77" w:name="_CTVL001d709af4ace5c42978ae9f5da346d04ca"/>
          <w:r>
            <w:rPr>
              <w:lang w:val="en-US"/>
            </w:rPr>
            <w:t xml:space="preserve">Kawahara, H., Morise, M., &amp; </w:t>
          </w:r>
          <w:proofErr w:type="spellStart"/>
          <w:r>
            <w:rPr>
              <w:lang w:val="en-US"/>
            </w:rPr>
            <w:t>Skuk</w:t>
          </w:r>
          <w:proofErr w:type="spellEnd"/>
          <w:r>
            <w:rPr>
              <w:lang w:val="en-US"/>
            </w:rPr>
            <w:t>, V. G. (2013). Temporally variable multi-aspect N-way morphing based on interference-free speech representations.</w:t>
          </w:r>
          <w:bookmarkEnd w:id="77"/>
          <w:r>
            <w:rPr>
              <w:lang w:val="en-US"/>
            </w:rPr>
            <w:t xml:space="preserve"> </w:t>
          </w:r>
          <w:r w:rsidRPr="00DF2527">
            <w:rPr>
              <w:i/>
              <w:lang w:val="en-US"/>
            </w:rPr>
            <w:t>IEEE International Conference on Acoustics, Speech and Signal Processing</w:t>
          </w:r>
          <w:r w:rsidRPr="00DF2527">
            <w:rPr>
              <w:lang w:val="en-US"/>
            </w:rPr>
            <w:t>.</w:t>
          </w:r>
        </w:p>
        <w:p w14:paraId="7232D622" w14:textId="77777777" w:rsidR="00DF2527" w:rsidRDefault="00DF2527" w:rsidP="00DF2527">
          <w:pPr>
            <w:pStyle w:val="CitaviBibliographyEntry"/>
            <w:rPr>
              <w:lang w:val="en-US"/>
            </w:rPr>
          </w:pPr>
          <w:bookmarkStart w:id="78" w:name="_CTVL0018872f5e0a62c4a82936d89b5ef481744"/>
          <w:r>
            <w:rPr>
              <w:lang w:val="en-US"/>
            </w:rPr>
            <w:t xml:space="preserve">Kawahara, H., Morise,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T., &amp; Banno, H. (2008). TANDEM-STRAIGHT: A temporally stable power spectral representation for periodic signals and applications to interference-free spectrum, F0, and aperiodicity estimation.</w:t>
          </w:r>
          <w:bookmarkEnd w:id="78"/>
          <w:r>
            <w:rPr>
              <w:lang w:val="en-US"/>
            </w:rPr>
            <w:t xml:space="preserve"> </w:t>
          </w:r>
          <w:r w:rsidRPr="00DF2527">
            <w:rPr>
              <w:i/>
              <w:lang w:val="en-US"/>
            </w:rPr>
            <w:t>IEEE International Conference on Acoustics, Speech and Signal Processing</w:t>
          </w:r>
          <w:r w:rsidRPr="00DF2527">
            <w:rPr>
              <w:lang w:val="en-US"/>
            </w:rPr>
            <w:t>.</w:t>
          </w:r>
        </w:p>
        <w:p w14:paraId="1B02E33C" w14:textId="77777777" w:rsidR="00DF2527" w:rsidRDefault="00DF2527" w:rsidP="00DF2527">
          <w:pPr>
            <w:pStyle w:val="CitaviBibliographyEntry"/>
            <w:rPr>
              <w:lang w:val="en-US"/>
            </w:rPr>
          </w:pPr>
          <w:bookmarkStart w:id="79" w:name="_CTVL001c8761d98c9d949bc98ad5098b4b80803"/>
          <w:r>
            <w:rPr>
              <w:lang w:val="en-US"/>
            </w:rPr>
            <w:t xml:space="preserve">Kawahara, H., &amp; </w:t>
          </w:r>
          <w:proofErr w:type="spellStart"/>
          <w:r>
            <w:rPr>
              <w:lang w:val="en-US"/>
            </w:rPr>
            <w:t>Skuk</w:t>
          </w:r>
          <w:proofErr w:type="spellEnd"/>
          <w:r>
            <w:rPr>
              <w:lang w:val="en-US"/>
            </w:rPr>
            <w:t xml:space="preserve">, V. G. (2018). Voice Morphing. In S. </w:t>
          </w:r>
          <w:proofErr w:type="spellStart"/>
          <w:r>
            <w:rPr>
              <w:lang w:val="en-US"/>
            </w:rPr>
            <w:t>Frühholz</w:t>
          </w:r>
          <w:proofErr w:type="spellEnd"/>
          <w:r>
            <w:rPr>
              <w:lang w:val="en-US"/>
            </w:rPr>
            <w:t>, P. Belin, &amp; K. R. Scherer (Eds.),</w:t>
          </w:r>
          <w:bookmarkEnd w:id="79"/>
          <w:r>
            <w:rPr>
              <w:lang w:val="en-US"/>
            </w:rPr>
            <w:t xml:space="preserve"> </w:t>
          </w:r>
          <w:r w:rsidRPr="00DF2527">
            <w:rPr>
              <w:i/>
              <w:lang w:val="en-US"/>
            </w:rPr>
            <w:t xml:space="preserve">The Oxford Handbook of Voice Perception </w:t>
          </w:r>
          <w:r w:rsidRPr="00DF2527">
            <w:rPr>
              <w:lang w:val="en-US"/>
            </w:rPr>
            <w:t>(pp. 684–706). Oxford University Press. https://doi.org/10.1093/oxfordhb/9780198743187.013.31</w:t>
          </w:r>
        </w:p>
        <w:p w14:paraId="64396774" w14:textId="77777777" w:rsidR="00DF2527" w:rsidRDefault="00DF2527" w:rsidP="00DF2527">
          <w:pPr>
            <w:pStyle w:val="CitaviBibliographyEntry"/>
            <w:rPr>
              <w:lang w:val="en-US"/>
            </w:rPr>
          </w:pPr>
          <w:bookmarkStart w:id="80" w:name="_CTVL001fb2b984f6e624be2b0c4b9f23cb5ca4c"/>
          <w:r>
            <w:rPr>
              <w:lang w:val="en-US"/>
            </w:rPr>
            <w:lastRenderedPageBreak/>
            <w:t xml:space="preserve">Kleber, B [B.], Veit, R., Birbaumer, N., </w:t>
          </w:r>
          <w:proofErr w:type="spellStart"/>
          <w:r>
            <w:rPr>
              <w:lang w:val="en-US"/>
            </w:rPr>
            <w:t>Gruzelier</w:t>
          </w:r>
          <w:proofErr w:type="spellEnd"/>
          <w:r>
            <w:rPr>
              <w:lang w:val="en-US"/>
            </w:rPr>
            <w:t>, J., &amp; Lotze, M. (2010). The brain of opera singers: Experience-dependent changes in functional activation.</w:t>
          </w:r>
          <w:bookmarkEnd w:id="80"/>
          <w:r>
            <w:rPr>
              <w:lang w:val="en-US"/>
            </w:rPr>
            <w:t xml:space="preserve"> </w:t>
          </w:r>
          <w:r w:rsidRPr="00DF2527">
            <w:rPr>
              <w:i/>
              <w:lang w:val="en-US"/>
            </w:rPr>
            <w:t>Cerebral Cortex</w:t>
          </w:r>
          <w:r w:rsidRPr="00DF2527">
            <w:rPr>
              <w:lang w:val="en-US"/>
            </w:rPr>
            <w:t xml:space="preserve">, </w:t>
          </w:r>
          <w:r w:rsidRPr="00DF2527">
            <w:rPr>
              <w:i/>
              <w:lang w:val="en-US"/>
            </w:rPr>
            <w:t>20</w:t>
          </w:r>
          <w:r w:rsidRPr="00DF2527">
            <w:rPr>
              <w:lang w:val="en-US"/>
            </w:rPr>
            <w:t>(5), 1144–1152. https://doi.org/10.1093/cercor/bhp177</w:t>
          </w:r>
        </w:p>
        <w:p w14:paraId="71149748" w14:textId="77777777" w:rsidR="00DF2527" w:rsidRDefault="00DF2527" w:rsidP="00DF2527">
          <w:pPr>
            <w:pStyle w:val="CitaviBibliographyEntry"/>
            <w:rPr>
              <w:lang w:val="en-US"/>
            </w:rPr>
          </w:pPr>
          <w:bookmarkStart w:id="81" w:name="_CTVL001eec65599c99340e5847d67fa86a419ab"/>
          <w:r>
            <w:rPr>
              <w:lang w:val="en-US"/>
            </w:rPr>
            <w:t>Kraus, N., &amp; Chandrasekaran, B. (2010). Music training for the development of auditory skills.</w:t>
          </w:r>
          <w:bookmarkEnd w:id="81"/>
          <w:r>
            <w:rPr>
              <w:lang w:val="en-US"/>
            </w:rPr>
            <w:t xml:space="preserve"> </w:t>
          </w:r>
          <w:r w:rsidRPr="00DF2527">
            <w:rPr>
              <w:i/>
              <w:lang w:val="en-US"/>
            </w:rPr>
            <w:t>Nature Reviews Neuroscience</w:t>
          </w:r>
          <w:r w:rsidRPr="00DF2527">
            <w:rPr>
              <w:lang w:val="en-US"/>
            </w:rPr>
            <w:t xml:space="preserve">, </w:t>
          </w:r>
          <w:r w:rsidRPr="00DF2527">
            <w:rPr>
              <w:i/>
              <w:lang w:val="en-US"/>
            </w:rPr>
            <w:t>11</w:t>
          </w:r>
          <w:r w:rsidRPr="00DF2527">
            <w:rPr>
              <w:lang w:val="en-US"/>
            </w:rPr>
            <w:t>(8), 599–605. https://doi.org/10.1038/nrn2882</w:t>
          </w:r>
        </w:p>
        <w:p w14:paraId="76AC1D5D" w14:textId="77777777" w:rsidR="00DF2527" w:rsidRDefault="00DF2527" w:rsidP="00DF2527">
          <w:pPr>
            <w:pStyle w:val="CitaviBibliographyEntry"/>
            <w:rPr>
              <w:lang w:val="en-US"/>
            </w:rPr>
          </w:pPr>
          <w:bookmarkStart w:id="82" w:name="_CTVL0010c19d9ac001f408b867a6f85c86d9367"/>
          <w:r>
            <w:rPr>
              <w:lang w:val="en-US"/>
            </w:rPr>
            <w:t xml:space="preserve">Krishnan, S., Lima, C. F., Evans, S., Chen, S., Guldner, S., </w:t>
          </w:r>
          <w:proofErr w:type="spellStart"/>
          <w:r>
            <w:rPr>
              <w:lang w:val="en-US"/>
            </w:rPr>
            <w:t>Yeff</w:t>
          </w:r>
          <w:proofErr w:type="spellEnd"/>
          <w:r>
            <w:rPr>
              <w:lang w:val="en-US"/>
            </w:rPr>
            <w:t>, H., Manly, T., &amp; Scott, S. K. (2018). Beatboxers and Guitarists Engage Sensorimotor Regions Selectively When Listening to the Instruments They can Play.</w:t>
          </w:r>
          <w:bookmarkEnd w:id="82"/>
          <w:r>
            <w:rPr>
              <w:lang w:val="en-US"/>
            </w:rPr>
            <w:t xml:space="preserve"> </w:t>
          </w:r>
          <w:r w:rsidRPr="00DF2527">
            <w:rPr>
              <w:i/>
              <w:lang w:val="en-US"/>
            </w:rPr>
            <w:t>Cerebral Cortex</w:t>
          </w:r>
          <w:r w:rsidRPr="00DF2527">
            <w:rPr>
              <w:lang w:val="en-US"/>
            </w:rPr>
            <w:t xml:space="preserve">, </w:t>
          </w:r>
          <w:r w:rsidRPr="00DF2527">
            <w:rPr>
              <w:i/>
              <w:lang w:val="en-US"/>
            </w:rPr>
            <w:t>28</w:t>
          </w:r>
          <w:r w:rsidRPr="00DF2527">
            <w:rPr>
              <w:lang w:val="en-US"/>
            </w:rPr>
            <w:t>(11), 4063–4079. https://doi.org/10.1093/cercor/bhy208</w:t>
          </w:r>
        </w:p>
        <w:p w14:paraId="784010FB" w14:textId="77777777" w:rsidR="00DF2527" w:rsidRDefault="00DF2527" w:rsidP="00DF2527">
          <w:pPr>
            <w:pStyle w:val="CitaviBibliographyEntry"/>
            <w:rPr>
              <w:lang w:val="en-US"/>
            </w:rPr>
          </w:pPr>
          <w:bookmarkStart w:id="83" w:name="_CTVL001cae75f8fbc7f4fa6b4f65224d3353282"/>
          <w:proofErr w:type="spellStart"/>
          <w:r>
            <w:rPr>
              <w:lang w:val="en-US"/>
            </w:rPr>
            <w:t>Laukka</w:t>
          </w:r>
          <w:proofErr w:type="spellEnd"/>
          <w:r>
            <w:rPr>
              <w:lang w:val="en-US"/>
            </w:rPr>
            <w:t xml:space="preserve">, P., Elfenbein, H. A., </w:t>
          </w:r>
          <w:proofErr w:type="spellStart"/>
          <w:r>
            <w:rPr>
              <w:lang w:val="en-US"/>
            </w:rPr>
            <w:t>Thingujam</w:t>
          </w:r>
          <w:proofErr w:type="spellEnd"/>
          <w:r>
            <w:rPr>
              <w:lang w:val="en-US"/>
            </w:rPr>
            <w:t xml:space="preserve">, N. 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F. K., Chui, W., &amp; Althoff, J. (2016). The expression and recognition of emotions in the voice across five nations: A lens model analysis based on acoustic features.</w:t>
          </w:r>
          <w:bookmarkEnd w:id="83"/>
          <w:r>
            <w:rPr>
              <w:lang w:val="en-US"/>
            </w:rPr>
            <w:t xml:space="preserve"> </w:t>
          </w:r>
          <w:r w:rsidRPr="00DF2527">
            <w:rPr>
              <w:i/>
              <w:lang w:val="en-US"/>
            </w:rPr>
            <w:t>J Pers Soc Psychol</w:t>
          </w:r>
          <w:r w:rsidRPr="00DF2527">
            <w:rPr>
              <w:lang w:val="en-US"/>
            </w:rPr>
            <w:t xml:space="preserve">, </w:t>
          </w:r>
          <w:r w:rsidRPr="00DF2527">
            <w:rPr>
              <w:i/>
              <w:lang w:val="en-US"/>
            </w:rPr>
            <w:t>111</w:t>
          </w:r>
          <w:r w:rsidRPr="00DF2527">
            <w:rPr>
              <w:lang w:val="en-US"/>
            </w:rPr>
            <w:t>(5), 686–705. https://doi.org/10.1037/pspi0000066</w:t>
          </w:r>
        </w:p>
        <w:p w14:paraId="414457E7" w14:textId="77777777" w:rsidR="00DF2527" w:rsidRDefault="00DF2527" w:rsidP="00DF2527">
          <w:pPr>
            <w:pStyle w:val="CitaviBibliographyEntry"/>
            <w:rPr>
              <w:lang w:val="en-US"/>
            </w:rPr>
          </w:pPr>
          <w:bookmarkStart w:id="84" w:name="_CTVL0012e02b9006ff04531aaf96ce4b0ddc2fd"/>
          <w:r>
            <w:rPr>
              <w:lang w:val="en-US"/>
            </w:rPr>
            <w:t>Law, L. N. C., &amp; Zentner, M. (2012). Assessing musical abilities objectively: Construction and validation of the profile of music perception skills.</w:t>
          </w:r>
          <w:bookmarkEnd w:id="84"/>
          <w:r>
            <w:rPr>
              <w:lang w:val="en-US"/>
            </w:rPr>
            <w:t xml:space="preserve"> </w:t>
          </w:r>
          <w:proofErr w:type="spellStart"/>
          <w:r w:rsidRPr="00DF2527">
            <w:rPr>
              <w:i/>
              <w:lang w:val="en-US"/>
            </w:rPr>
            <w:t>PLoS</w:t>
          </w:r>
          <w:proofErr w:type="spellEnd"/>
          <w:r w:rsidRPr="00DF2527">
            <w:rPr>
              <w:i/>
              <w:lang w:val="en-US"/>
            </w:rPr>
            <w:t xml:space="preserve"> One</w:t>
          </w:r>
          <w:r w:rsidRPr="00DF2527">
            <w:rPr>
              <w:lang w:val="en-US"/>
            </w:rPr>
            <w:t xml:space="preserve">, </w:t>
          </w:r>
          <w:r w:rsidRPr="00DF2527">
            <w:rPr>
              <w:i/>
              <w:lang w:val="en-US"/>
            </w:rPr>
            <w:t>7</w:t>
          </w:r>
          <w:r w:rsidRPr="00DF2527">
            <w:rPr>
              <w:lang w:val="en-US"/>
            </w:rPr>
            <w:t>(12), e52508. https://doi.org/10.1371/journal.pone.0052508</w:t>
          </w:r>
        </w:p>
        <w:p w14:paraId="2654093E" w14:textId="77777777" w:rsidR="00DF2527" w:rsidRDefault="00DF2527" w:rsidP="00DF2527">
          <w:pPr>
            <w:pStyle w:val="CitaviBibliographyEntry"/>
            <w:rPr>
              <w:lang w:val="en-US"/>
            </w:rPr>
          </w:pPr>
          <w:bookmarkStart w:id="85" w:name="_CTVL001d2e904230b12488f8eb875bc4ac8558a"/>
          <w:r>
            <w:rPr>
              <w:lang w:val="en-US"/>
            </w:rPr>
            <w:t xml:space="preserve">Lehnen, J. M., </w:t>
          </w:r>
          <w:proofErr w:type="spellStart"/>
          <w:r>
            <w:rPr>
              <w:lang w:val="en-US"/>
            </w:rPr>
            <w:t>Schweinberger</w:t>
          </w:r>
          <w:proofErr w:type="spellEnd"/>
          <w:r>
            <w:rPr>
              <w:lang w:val="en-US"/>
            </w:rPr>
            <w:t>, S. R., &amp; Nussbaum, C. (2025). Vocal Emotion Perception and Musicality-Insights from EEG Decoding.</w:t>
          </w:r>
          <w:bookmarkEnd w:id="85"/>
          <w:r>
            <w:rPr>
              <w:lang w:val="en-US"/>
            </w:rPr>
            <w:t xml:space="preserve"> </w:t>
          </w:r>
          <w:r w:rsidRPr="00DF2527">
            <w:rPr>
              <w:i/>
              <w:lang w:val="en-US"/>
            </w:rPr>
            <w:t>Sensors (Basel, Switzerland)</w:t>
          </w:r>
          <w:r w:rsidRPr="00DF2527">
            <w:rPr>
              <w:lang w:val="en-US"/>
            </w:rPr>
            <w:t xml:space="preserve">, </w:t>
          </w:r>
          <w:r w:rsidRPr="00DF2527">
            <w:rPr>
              <w:i/>
              <w:lang w:val="en-US"/>
            </w:rPr>
            <w:t>25</w:t>
          </w:r>
          <w:r w:rsidRPr="00DF2527">
            <w:rPr>
              <w:lang w:val="en-US"/>
            </w:rPr>
            <w:t>(6). https://doi.org/10.3390/s25061669</w:t>
          </w:r>
        </w:p>
        <w:p w14:paraId="5AC9EF45" w14:textId="77777777" w:rsidR="00DF2527" w:rsidRDefault="00DF2527" w:rsidP="00DF2527">
          <w:pPr>
            <w:pStyle w:val="CitaviBibliographyEntry"/>
            <w:rPr>
              <w:lang w:val="en-US"/>
            </w:rPr>
          </w:pPr>
          <w:bookmarkStart w:id="86" w:name="_CTVL0016a0c451d4ed349e3af7af49b6725bc67"/>
          <w:r>
            <w:rPr>
              <w:lang w:val="en-US"/>
            </w:rPr>
            <w:t>Lotze, M., Scheler, G., Tan, H.</w:t>
          </w:r>
          <w:r>
            <w:rPr>
              <w:rFonts w:ascii="Cambria Math" w:hAnsi="Cambria Math" w:cs="Cambria Math"/>
              <w:lang w:val="en-US"/>
            </w:rPr>
            <w:t>‑</w:t>
          </w:r>
          <w:r>
            <w:rPr>
              <w:lang w:val="en-US"/>
            </w:rPr>
            <w:t>R.</w:t>
          </w:r>
          <w:r>
            <w:rPr>
              <w:rFonts w:ascii="Calibri" w:hAnsi="Calibri" w:cs="Calibri"/>
              <w:lang w:val="en-US"/>
            </w:rPr>
            <w:t> </w:t>
          </w:r>
          <w:r>
            <w:rPr>
              <w:lang w:val="en-US"/>
            </w:rPr>
            <w:t>M., Braun,</w:t>
          </w:r>
          <w:r>
            <w:rPr>
              <w:rFonts w:ascii="Calibri" w:hAnsi="Calibri" w:cs="Calibri"/>
              <w:lang w:val="en-US"/>
            </w:rPr>
            <w:t> </w:t>
          </w:r>
          <w:r>
            <w:rPr>
              <w:lang w:val="en-US"/>
            </w:rPr>
            <w:t>C., &amp; Birbaumer,</w:t>
          </w:r>
          <w:r>
            <w:rPr>
              <w:rFonts w:ascii="Calibri" w:hAnsi="Calibri" w:cs="Calibri"/>
              <w:lang w:val="en-US"/>
            </w:rPr>
            <w:t> </w:t>
          </w:r>
          <w:r>
            <w:rPr>
              <w:lang w:val="en-US"/>
            </w:rPr>
            <w:t>N. (2003). The musician's brain: Functional imaging of amateurs and professionals during performance and imagery.</w:t>
          </w:r>
          <w:bookmarkEnd w:id="86"/>
          <w:r>
            <w:rPr>
              <w:lang w:val="en-US"/>
            </w:rPr>
            <w:t xml:space="preserve"> </w:t>
          </w:r>
          <w:r w:rsidRPr="00DF2527">
            <w:rPr>
              <w:i/>
              <w:lang w:val="en-US"/>
            </w:rPr>
            <w:t>Neuroimage</w:t>
          </w:r>
          <w:r w:rsidRPr="00DF2527">
            <w:rPr>
              <w:lang w:val="en-US"/>
            </w:rPr>
            <w:t xml:space="preserve">, </w:t>
          </w:r>
          <w:r w:rsidRPr="00DF2527">
            <w:rPr>
              <w:i/>
              <w:lang w:val="en-US"/>
            </w:rPr>
            <w:t>20</w:t>
          </w:r>
          <w:r w:rsidRPr="00DF2527">
            <w:rPr>
              <w:lang w:val="en-US"/>
            </w:rPr>
            <w:t>(3), 1817–1829. https://doi.org/10.1016/j.neuroimage.2003.07.018</w:t>
          </w:r>
        </w:p>
        <w:p w14:paraId="1CB9C2C6" w14:textId="77777777" w:rsidR="00DF2527" w:rsidRDefault="00DF2527" w:rsidP="00DF2527">
          <w:pPr>
            <w:pStyle w:val="CitaviBibliographyEntry"/>
            <w:rPr>
              <w:lang w:val="en-US"/>
            </w:rPr>
          </w:pPr>
          <w:bookmarkStart w:id="87"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87"/>
          <w:r>
            <w:rPr>
              <w:lang w:val="en-US"/>
            </w:rPr>
            <w:t xml:space="preserve"> </w:t>
          </w:r>
          <w:r w:rsidRPr="00DF2527">
            <w:rPr>
              <w:i/>
              <w:lang w:val="en-US"/>
            </w:rPr>
            <w:t>Psychology of Music</w:t>
          </w:r>
          <w:r w:rsidRPr="00DF2527">
            <w:rPr>
              <w:lang w:val="en-US"/>
            </w:rPr>
            <w:t xml:space="preserve">, </w:t>
          </w:r>
          <w:r w:rsidRPr="00DF2527">
            <w:rPr>
              <w:i/>
              <w:lang w:val="en-US"/>
            </w:rPr>
            <w:t>51</w:t>
          </w:r>
          <w:r w:rsidRPr="00DF2527">
            <w:rPr>
              <w:lang w:val="en-US"/>
            </w:rPr>
            <w:t>(2), 508–522. https://doi.org/10.1177/03057356221096506</w:t>
          </w:r>
        </w:p>
        <w:p w14:paraId="14B51468" w14:textId="77777777" w:rsidR="00DF2527" w:rsidRDefault="00DF2527" w:rsidP="00DF2527">
          <w:pPr>
            <w:pStyle w:val="CitaviBibliographyEntry"/>
            <w:rPr>
              <w:lang w:val="en-US"/>
            </w:rPr>
          </w:pPr>
          <w:bookmarkStart w:id="88" w:name="_CTVL0012240de1447994c689bf6786980a72820"/>
          <w:proofErr w:type="spellStart"/>
          <w:r>
            <w:rPr>
              <w:lang w:val="en-US"/>
            </w:rPr>
            <w:t>Maghiar</w:t>
          </w:r>
          <w:proofErr w:type="spellEnd"/>
          <w:r>
            <w:rPr>
              <w:lang w:val="en-US"/>
            </w:rPr>
            <w:t>, M. J., Lawrence, B. J., Mulders, W. H., Moyle, T. C., Livings, I., &amp; Jayakody, D. M. P. (2023). Hearing loss and mental health issues in amateur and professional musicians.</w:t>
          </w:r>
          <w:bookmarkEnd w:id="88"/>
          <w:r>
            <w:rPr>
              <w:lang w:val="en-US"/>
            </w:rPr>
            <w:t xml:space="preserve"> </w:t>
          </w:r>
          <w:r w:rsidRPr="00DF2527">
            <w:rPr>
              <w:i/>
              <w:lang w:val="en-US"/>
            </w:rPr>
            <w:t>Psychology of Music</w:t>
          </w:r>
          <w:r w:rsidRPr="00DF2527">
            <w:rPr>
              <w:lang w:val="en-US"/>
            </w:rPr>
            <w:t xml:space="preserve">, </w:t>
          </w:r>
          <w:r w:rsidRPr="00DF2527">
            <w:rPr>
              <w:i/>
              <w:lang w:val="en-US"/>
            </w:rPr>
            <w:t>51</w:t>
          </w:r>
          <w:r w:rsidRPr="00DF2527">
            <w:rPr>
              <w:lang w:val="en-US"/>
            </w:rPr>
            <w:t>(6), 1584–1597. https://doi.org/10.1177/03057356231155970</w:t>
          </w:r>
        </w:p>
        <w:p w14:paraId="42C8B5CD" w14:textId="77777777" w:rsidR="00DF2527" w:rsidRDefault="00DF2527" w:rsidP="00DF2527">
          <w:pPr>
            <w:pStyle w:val="CitaviBibliographyEntry"/>
            <w:rPr>
              <w:lang w:val="en-US"/>
            </w:rPr>
          </w:pPr>
          <w:bookmarkStart w:id="89" w:name="_CTVL001cb7bcc5685334b20b4468d68984f9e98"/>
          <w:r>
            <w:rPr>
              <w:lang w:val="en-US"/>
            </w:rPr>
            <w:t>Martins, I., Lima, C. F., &amp; Pinheiro, A. P. (2022). Enhanced salience of musical sounds in singers and instrumentalists.</w:t>
          </w:r>
          <w:bookmarkEnd w:id="89"/>
          <w:r>
            <w:rPr>
              <w:lang w:val="en-US"/>
            </w:rPr>
            <w:t xml:space="preserve"> </w:t>
          </w:r>
          <w:proofErr w:type="spellStart"/>
          <w:r w:rsidRPr="00DF2527">
            <w:rPr>
              <w:i/>
              <w:lang w:val="en-US"/>
            </w:rPr>
            <w:t>Cogn</w:t>
          </w:r>
          <w:proofErr w:type="spellEnd"/>
          <w:r w:rsidRPr="00DF2527">
            <w:rPr>
              <w:i/>
              <w:lang w:val="en-US"/>
            </w:rPr>
            <w:t xml:space="preserve"> Affect </w:t>
          </w:r>
          <w:proofErr w:type="spellStart"/>
          <w:r w:rsidRPr="00DF2527">
            <w:rPr>
              <w:i/>
              <w:lang w:val="en-US"/>
            </w:rPr>
            <w:t>Behav</w:t>
          </w:r>
          <w:proofErr w:type="spellEnd"/>
          <w:r w:rsidRPr="00DF2527">
            <w:rPr>
              <w:i/>
              <w:lang w:val="en-US"/>
            </w:rPr>
            <w:t xml:space="preserve"> </w:t>
          </w:r>
          <w:proofErr w:type="spellStart"/>
          <w:r w:rsidRPr="00DF2527">
            <w:rPr>
              <w:i/>
              <w:lang w:val="en-US"/>
            </w:rPr>
            <w:t>Neurosci</w:t>
          </w:r>
          <w:proofErr w:type="spellEnd"/>
          <w:r w:rsidRPr="00DF2527">
            <w:rPr>
              <w:i/>
              <w:lang w:val="en-US"/>
            </w:rPr>
            <w:t xml:space="preserve">. </w:t>
          </w:r>
          <w:r w:rsidRPr="00DF2527">
            <w:rPr>
              <w:lang w:val="en-US"/>
            </w:rPr>
            <w:t>Advance online publication. https://doi.org/10.3758/s13415-022-01007-x</w:t>
          </w:r>
        </w:p>
        <w:p w14:paraId="014B8A6B" w14:textId="77777777" w:rsidR="00DF2527" w:rsidRDefault="00DF2527" w:rsidP="00DF2527">
          <w:pPr>
            <w:pStyle w:val="CitaviBibliographyEntry"/>
            <w:rPr>
              <w:lang w:val="en-US"/>
            </w:rPr>
          </w:pPr>
          <w:bookmarkStart w:id="90" w:name="_CTVL001504a3293bd4e4277a86721370d265b06"/>
          <w:r>
            <w:rPr>
              <w:lang w:val="en-US"/>
            </w:rPr>
            <w:t>Martins, M., Pinheiro, A. P., &amp; Lima, C. F. (2021). Does Music Training Improve Emotion Recognition Abilities? A Critical Review.</w:t>
          </w:r>
          <w:bookmarkEnd w:id="90"/>
          <w:r>
            <w:rPr>
              <w:lang w:val="en-US"/>
            </w:rPr>
            <w:t xml:space="preserve"> </w:t>
          </w:r>
          <w:r w:rsidRPr="00DF2527">
            <w:rPr>
              <w:i/>
              <w:lang w:val="en-US"/>
            </w:rPr>
            <w:t>Emotion Review</w:t>
          </w:r>
          <w:r w:rsidRPr="00DF2527">
            <w:rPr>
              <w:lang w:val="en-US"/>
            </w:rPr>
            <w:t xml:space="preserve">, </w:t>
          </w:r>
          <w:r w:rsidRPr="00DF2527">
            <w:rPr>
              <w:i/>
              <w:lang w:val="en-US"/>
            </w:rPr>
            <w:t>13</w:t>
          </w:r>
          <w:r w:rsidRPr="00DF2527">
            <w:rPr>
              <w:lang w:val="en-US"/>
            </w:rPr>
            <w:t>(3), 199–210. https://doi.org/10.1177/17540739211022035</w:t>
          </w:r>
        </w:p>
        <w:p w14:paraId="59B6B7FA" w14:textId="77777777" w:rsidR="00DF2527" w:rsidRDefault="00DF2527" w:rsidP="00DF2527">
          <w:pPr>
            <w:pStyle w:val="CitaviBibliographyEntry"/>
            <w:rPr>
              <w:lang w:val="en-US"/>
            </w:rPr>
          </w:pPr>
          <w:bookmarkStart w:id="91" w:name="_CTVL0015327f6e69e874339b3563f20a479f3bc"/>
          <w:proofErr w:type="spellStart"/>
          <w:r>
            <w:rPr>
              <w:lang w:val="en-US"/>
            </w:rPr>
            <w:t>Mithen</w:t>
          </w:r>
          <w:proofErr w:type="spellEnd"/>
          <w:r>
            <w:rPr>
              <w:lang w:val="en-US"/>
            </w:rPr>
            <w:t xml:space="preserve">, S., Morley, I., Wray, A., </w:t>
          </w:r>
          <w:proofErr w:type="spellStart"/>
          <w:r>
            <w:rPr>
              <w:lang w:val="en-US"/>
            </w:rPr>
            <w:t>Tallerman</w:t>
          </w:r>
          <w:proofErr w:type="spellEnd"/>
          <w:r>
            <w:rPr>
              <w:lang w:val="en-US"/>
            </w:rPr>
            <w:t xml:space="preserve">, M., &amp; Gamble, C. (2006). The Singing Neanderthals: the Origins of Music, Language, Mind and Body by Steven </w:t>
          </w:r>
          <w:proofErr w:type="spellStart"/>
          <w:r>
            <w:rPr>
              <w:lang w:val="en-US"/>
            </w:rPr>
            <w:t>Mithen</w:t>
          </w:r>
          <w:proofErr w:type="spellEnd"/>
          <w:r>
            <w:rPr>
              <w:lang w:val="en-US"/>
            </w:rPr>
            <w:t>. London: Weidenfeld &amp; Nicholson, 2005. ISBN 0-297-64317-7 hardback £20 &amp; US$25.2; ix+374 pp.</w:t>
          </w:r>
          <w:bookmarkEnd w:id="91"/>
          <w:r>
            <w:rPr>
              <w:lang w:val="en-US"/>
            </w:rPr>
            <w:t xml:space="preserve"> </w:t>
          </w:r>
          <w:r w:rsidRPr="00DF2527">
            <w:rPr>
              <w:i/>
              <w:lang w:val="en-US"/>
            </w:rPr>
            <w:t>Cambridge Archaeological Journal</w:t>
          </w:r>
          <w:r w:rsidRPr="00DF2527">
            <w:rPr>
              <w:lang w:val="en-US"/>
            </w:rPr>
            <w:t xml:space="preserve">, </w:t>
          </w:r>
          <w:r w:rsidRPr="00DF2527">
            <w:rPr>
              <w:i/>
              <w:lang w:val="en-US"/>
            </w:rPr>
            <w:t>16</w:t>
          </w:r>
          <w:r w:rsidRPr="00DF2527">
            <w:rPr>
              <w:lang w:val="en-US"/>
            </w:rPr>
            <w:t>(1), 97–112. https://doi.org/10.1017/S0959774306000060</w:t>
          </w:r>
        </w:p>
        <w:p w14:paraId="63FA8B83" w14:textId="77777777" w:rsidR="00DF2527" w:rsidRDefault="00DF2527" w:rsidP="00DF2527">
          <w:pPr>
            <w:pStyle w:val="CitaviBibliographyEntry"/>
            <w:rPr>
              <w:lang w:val="en-US"/>
            </w:rPr>
          </w:pPr>
          <w:bookmarkStart w:id="92" w:name="_CTVL00110b9e461a64141479090d9ea2f2fc40b"/>
          <w:r>
            <w:rPr>
              <w:lang w:val="en-US"/>
            </w:rPr>
            <w:t xml:space="preserve">Moisseinen, N., </w:t>
          </w:r>
          <w:proofErr w:type="spellStart"/>
          <w:r>
            <w:rPr>
              <w:lang w:val="en-US"/>
            </w:rPr>
            <w:t>Ahveninen</w:t>
          </w:r>
          <w:proofErr w:type="spellEnd"/>
          <w:r>
            <w:rPr>
              <w:lang w:val="en-US"/>
            </w:rPr>
            <w:t xml:space="preserve">, L., Martínez-Molina, N., Sairanen, V., </w:t>
          </w:r>
          <w:proofErr w:type="spellStart"/>
          <w:r>
            <w:rPr>
              <w:lang w:val="en-US"/>
            </w:rPr>
            <w:t>Melkas</w:t>
          </w:r>
          <w:proofErr w:type="spellEnd"/>
          <w:r>
            <w:rPr>
              <w:lang w:val="en-US"/>
            </w:rPr>
            <w:t xml:space="preserve">, S., Kleber, B [Boris], Sihvonen, A. J., &amp; </w:t>
          </w:r>
          <w:proofErr w:type="spellStart"/>
          <w:r>
            <w:rPr>
              <w:lang w:val="en-US"/>
            </w:rPr>
            <w:t>Särkämö</w:t>
          </w:r>
          <w:proofErr w:type="spellEnd"/>
          <w:r>
            <w:rPr>
              <w:lang w:val="en-US"/>
            </w:rPr>
            <w:t>, T. (2024). Choir singing is associated with enhanced structural connectivity across the adult lifespan.</w:t>
          </w:r>
          <w:bookmarkEnd w:id="92"/>
          <w:r>
            <w:rPr>
              <w:lang w:val="en-US"/>
            </w:rPr>
            <w:t xml:space="preserve"> </w:t>
          </w:r>
          <w:r w:rsidRPr="00DF2527">
            <w:rPr>
              <w:i/>
              <w:lang w:val="en-US"/>
            </w:rPr>
            <w:t>Human Brain Mapping</w:t>
          </w:r>
          <w:r w:rsidRPr="00DF2527">
            <w:rPr>
              <w:lang w:val="en-US"/>
            </w:rPr>
            <w:t xml:space="preserve">, </w:t>
          </w:r>
          <w:r w:rsidRPr="00DF2527">
            <w:rPr>
              <w:i/>
              <w:lang w:val="en-US"/>
            </w:rPr>
            <w:t>45</w:t>
          </w:r>
          <w:r w:rsidRPr="00DF2527">
            <w:rPr>
              <w:lang w:val="en-US"/>
            </w:rPr>
            <w:t>(7), e26705. https://doi.org/10.1002/hbm.26705</w:t>
          </w:r>
        </w:p>
        <w:p w14:paraId="06467DCE" w14:textId="77777777" w:rsidR="00DF2527" w:rsidRDefault="00DF2527" w:rsidP="00DF2527">
          <w:pPr>
            <w:pStyle w:val="CitaviBibliographyEntry"/>
            <w:rPr>
              <w:lang w:val="en-US"/>
            </w:rPr>
          </w:pPr>
          <w:bookmarkStart w:id="93" w:name="_CTVL001465027d8016142a089abc009b56e4951"/>
          <w:r>
            <w:rPr>
              <w:lang w:val="en-US"/>
            </w:rPr>
            <w:t>Morrison, S. J., &amp; Demorest, S. M. (2009). Cultural constraints on music perception and cognition.</w:t>
          </w:r>
          <w:bookmarkEnd w:id="93"/>
          <w:r>
            <w:rPr>
              <w:lang w:val="en-US"/>
            </w:rPr>
            <w:t xml:space="preserve"> </w:t>
          </w:r>
          <w:r w:rsidRPr="00DF2527">
            <w:rPr>
              <w:i/>
              <w:lang w:val="en-US"/>
            </w:rPr>
            <w:t>Progress in Brain Research</w:t>
          </w:r>
          <w:r w:rsidRPr="00DF2527">
            <w:rPr>
              <w:lang w:val="en-US"/>
            </w:rPr>
            <w:t xml:space="preserve">, </w:t>
          </w:r>
          <w:r w:rsidRPr="00DF2527">
            <w:rPr>
              <w:i/>
              <w:lang w:val="en-US"/>
            </w:rPr>
            <w:t>178</w:t>
          </w:r>
          <w:r w:rsidRPr="00DF2527">
            <w:rPr>
              <w:lang w:val="en-US"/>
            </w:rPr>
            <w:t>, 67–77. https://doi.org/10.1016/S0079-6123(09)17805-6</w:t>
          </w:r>
        </w:p>
        <w:p w14:paraId="7D8CA94C" w14:textId="77777777" w:rsidR="00DF2527" w:rsidRDefault="00DF2527" w:rsidP="00DF2527">
          <w:pPr>
            <w:pStyle w:val="CitaviBibliographyEntry"/>
            <w:rPr>
              <w:lang w:val="en-US"/>
            </w:rPr>
          </w:pPr>
          <w:bookmarkStart w:id="94" w:name="_CTVL001c33051e34f2546179dae43f8ae296d50"/>
          <w:proofErr w:type="spellStart"/>
          <w:r>
            <w:rPr>
              <w:lang w:val="en-US"/>
            </w:rPr>
            <w:t>Müllensiefen</w:t>
          </w:r>
          <w:proofErr w:type="spellEnd"/>
          <w:r>
            <w:rPr>
              <w:lang w:val="en-US"/>
            </w:rPr>
            <w:t>, D., Gingras, B., Musil, J., &amp; Stewart, L. (2014). The musicality of non-musicians: an index for assessing musical sophistication in the general population.</w:t>
          </w:r>
          <w:bookmarkEnd w:id="94"/>
          <w:r>
            <w:rPr>
              <w:lang w:val="en-US"/>
            </w:rPr>
            <w:t xml:space="preserve"> </w:t>
          </w:r>
          <w:proofErr w:type="spellStart"/>
          <w:r w:rsidRPr="00DF2527">
            <w:rPr>
              <w:i/>
              <w:lang w:val="en-US"/>
            </w:rPr>
            <w:t>PLoS</w:t>
          </w:r>
          <w:proofErr w:type="spellEnd"/>
          <w:r w:rsidRPr="00DF2527">
            <w:rPr>
              <w:i/>
              <w:lang w:val="en-US"/>
            </w:rPr>
            <w:t xml:space="preserve"> One</w:t>
          </w:r>
          <w:r w:rsidRPr="00DF2527">
            <w:rPr>
              <w:lang w:val="en-US"/>
            </w:rPr>
            <w:t xml:space="preserve">, </w:t>
          </w:r>
          <w:r w:rsidRPr="00DF2527">
            <w:rPr>
              <w:i/>
              <w:lang w:val="en-US"/>
            </w:rPr>
            <w:t>9</w:t>
          </w:r>
          <w:r w:rsidRPr="00DF2527">
            <w:rPr>
              <w:lang w:val="en-US"/>
            </w:rPr>
            <w:t>(2), e89642. https://doi.org/10.1371/journal.pone.0101091</w:t>
          </w:r>
        </w:p>
        <w:p w14:paraId="3B69522E" w14:textId="77777777" w:rsidR="00DF2527" w:rsidRDefault="00DF2527" w:rsidP="00DF2527">
          <w:pPr>
            <w:pStyle w:val="CitaviBibliographyEntry"/>
            <w:rPr>
              <w:lang w:val="en-US"/>
            </w:rPr>
          </w:pPr>
          <w:bookmarkStart w:id="95" w:name="_CTVL0019f57a31f77e14b0d93f351fd2ac86558"/>
          <w:r>
            <w:rPr>
              <w:lang w:val="en-US"/>
            </w:rPr>
            <w:lastRenderedPageBreak/>
            <w:t>Neves, L., Martins, M., Correia, A. I., Castro, S. L [São Luís], Schellenberg, E. G., &amp; Lima, C. F. (2025). Does music training improve emotion recognition and cognitive abilities? Longitudinal and correlational evidence from children.</w:t>
          </w:r>
          <w:bookmarkEnd w:id="95"/>
          <w:r>
            <w:rPr>
              <w:lang w:val="en-US"/>
            </w:rPr>
            <w:t xml:space="preserve"> </w:t>
          </w:r>
          <w:r w:rsidRPr="00DF2527">
            <w:rPr>
              <w:i/>
              <w:lang w:val="en-US"/>
            </w:rPr>
            <w:t>Cognition</w:t>
          </w:r>
          <w:r w:rsidRPr="00DF2527">
            <w:rPr>
              <w:lang w:val="en-US"/>
            </w:rPr>
            <w:t xml:space="preserve">, </w:t>
          </w:r>
          <w:r w:rsidRPr="00DF2527">
            <w:rPr>
              <w:i/>
              <w:lang w:val="en-US"/>
            </w:rPr>
            <w:t>259</w:t>
          </w:r>
          <w:r w:rsidRPr="00DF2527">
            <w:rPr>
              <w:lang w:val="en-US"/>
            </w:rPr>
            <w:t>, 106102. https://doi.org/10.1016/j.cognition.2025.106102</w:t>
          </w:r>
        </w:p>
        <w:p w14:paraId="36829522" w14:textId="77777777" w:rsidR="00DF2527" w:rsidRDefault="00DF2527" w:rsidP="00DF2527">
          <w:pPr>
            <w:pStyle w:val="CitaviBibliographyEntry"/>
            <w:rPr>
              <w:lang w:val="en-US"/>
            </w:rPr>
          </w:pPr>
          <w:bookmarkStart w:id="96" w:name="_CTVL0019e4a83dfd5c94fd8831aa2405707b31c"/>
          <w:proofErr w:type="spellStart"/>
          <w:r>
            <w:rPr>
              <w:lang w:val="en-US"/>
            </w:rPr>
            <w:t>Nikjeh</w:t>
          </w:r>
          <w:proofErr w:type="spellEnd"/>
          <w:r>
            <w:rPr>
              <w:lang w:val="en-US"/>
            </w:rPr>
            <w:t>, D. A., Lister, J. J., &amp; Frisch, S. A. (2009). The relationship between pitch discrimination and vocal production: Comparison of vocal and instrumental musicians.</w:t>
          </w:r>
          <w:bookmarkEnd w:id="96"/>
          <w:r>
            <w:rPr>
              <w:lang w:val="en-US"/>
            </w:rPr>
            <w:t xml:space="preserve"> </w:t>
          </w:r>
          <w:r w:rsidRPr="00DF2527">
            <w:rPr>
              <w:i/>
              <w:lang w:val="en-US"/>
            </w:rPr>
            <w:t>The Journal of the Acoustical Society of America</w:t>
          </w:r>
          <w:r w:rsidRPr="00DF2527">
            <w:rPr>
              <w:lang w:val="en-US"/>
            </w:rPr>
            <w:t xml:space="preserve">, </w:t>
          </w:r>
          <w:r w:rsidRPr="00DF2527">
            <w:rPr>
              <w:i/>
              <w:lang w:val="en-US"/>
            </w:rPr>
            <w:t>125</w:t>
          </w:r>
          <w:r w:rsidRPr="00DF2527">
            <w:rPr>
              <w:lang w:val="en-US"/>
            </w:rPr>
            <w:t>(1), 328–338. https://doi.org/10.1121/1.3021309</w:t>
          </w:r>
        </w:p>
        <w:p w14:paraId="6EF7FD1C" w14:textId="77777777" w:rsidR="00DF2527" w:rsidRDefault="00DF2527" w:rsidP="00DF2527">
          <w:pPr>
            <w:pStyle w:val="CitaviBibliographyEntry"/>
            <w:rPr>
              <w:lang w:val="en-US"/>
            </w:rPr>
          </w:pPr>
          <w:bookmarkStart w:id="97" w:name="_CTVL00154ee2e00b13e4f36a27cae1e2f79e2a0"/>
          <w:r>
            <w:rPr>
              <w:lang w:val="en-US"/>
            </w:rPr>
            <w:t xml:space="preserve">Nussbaum, C., Schirmer, A., &amp; </w:t>
          </w:r>
          <w:proofErr w:type="spellStart"/>
          <w:r>
            <w:rPr>
              <w:lang w:val="en-US"/>
            </w:rPr>
            <w:t>Schweinberger</w:t>
          </w:r>
          <w:proofErr w:type="spellEnd"/>
          <w:r>
            <w:rPr>
              <w:lang w:val="en-US"/>
            </w:rPr>
            <w:t>, S. R. (2023). Electrophysiological Correlates of Vocal Emotional Processing in Musicians and Non-Musicians.</w:t>
          </w:r>
          <w:bookmarkEnd w:id="97"/>
          <w:r>
            <w:rPr>
              <w:lang w:val="en-US"/>
            </w:rPr>
            <w:t xml:space="preserve"> </w:t>
          </w:r>
          <w:r w:rsidRPr="00DF2527">
            <w:rPr>
              <w:i/>
              <w:lang w:val="en-US"/>
            </w:rPr>
            <w:t>Brain Sciences</w:t>
          </w:r>
          <w:r w:rsidRPr="00DF2527">
            <w:rPr>
              <w:lang w:val="en-US"/>
            </w:rPr>
            <w:t xml:space="preserve">, </w:t>
          </w:r>
          <w:r w:rsidRPr="00DF2527">
            <w:rPr>
              <w:i/>
              <w:lang w:val="en-US"/>
            </w:rPr>
            <w:t>13</w:t>
          </w:r>
          <w:r w:rsidRPr="00DF2527">
            <w:rPr>
              <w:lang w:val="en-US"/>
            </w:rPr>
            <w:t>(11), 1563. https://doi.org/10.3390/brainsci13111563</w:t>
          </w:r>
        </w:p>
        <w:p w14:paraId="2D816902" w14:textId="77777777" w:rsidR="00DF2527" w:rsidRDefault="00DF2527" w:rsidP="00DF2527">
          <w:pPr>
            <w:pStyle w:val="CitaviBibliographyEntry"/>
            <w:rPr>
              <w:lang w:val="en-US"/>
            </w:rPr>
          </w:pPr>
          <w:bookmarkStart w:id="98" w:name="_CTVL0013c5820e227e9455798dbb955a2f6e5d4"/>
          <w:r>
            <w:rPr>
              <w:lang w:val="en-US"/>
            </w:rPr>
            <w:t xml:space="preserve">Nussbaum, C., Schirmer, A., &amp; </w:t>
          </w:r>
          <w:proofErr w:type="spellStart"/>
          <w:r>
            <w:rPr>
              <w:lang w:val="en-US"/>
            </w:rPr>
            <w:t>Schweinberger</w:t>
          </w:r>
          <w:proofErr w:type="spellEnd"/>
          <w:r>
            <w:rPr>
              <w:lang w:val="en-US"/>
            </w:rPr>
            <w:t>, S. R. (2024). Musicality - Tuned to the melody of vocal emotions.</w:t>
          </w:r>
          <w:bookmarkEnd w:id="98"/>
          <w:r>
            <w:rPr>
              <w:lang w:val="en-US"/>
            </w:rPr>
            <w:t xml:space="preserve"> </w:t>
          </w:r>
          <w:r w:rsidRPr="00DF2527">
            <w:rPr>
              <w:i/>
              <w:lang w:val="en-US"/>
            </w:rPr>
            <w:t>Br J Psychol</w:t>
          </w:r>
          <w:r w:rsidRPr="00DF2527">
            <w:rPr>
              <w:lang w:val="en-US"/>
            </w:rPr>
            <w:t xml:space="preserve">, </w:t>
          </w:r>
          <w:r w:rsidRPr="00DF2527">
            <w:rPr>
              <w:i/>
              <w:lang w:val="en-US"/>
            </w:rPr>
            <w:t>115</w:t>
          </w:r>
          <w:r w:rsidRPr="00DF2527">
            <w:rPr>
              <w:lang w:val="en-US"/>
            </w:rPr>
            <w:t>(2), 206–225. https://doi.org/10.1111/bjop.12684</w:t>
          </w:r>
        </w:p>
        <w:p w14:paraId="27A5D7C5" w14:textId="77777777" w:rsidR="00DF2527" w:rsidRDefault="00DF2527" w:rsidP="00DF2527">
          <w:pPr>
            <w:pStyle w:val="CitaviBibliographyEntry"/>
            <w:rPr>
              <w:lang w:val="en-US"/>
            </w:rPr>
          </w:pPr>
          <w:bookmarkStart w:id="99" w:name="_CTVL0017bf8958faf7245c581ddb3e408ef8945"/>
          <w:r>
            <w:rPr>
              <w:lang w:val="en-US"/>
            </w:rPr>
            <w:t xml:space="preserve">Nussbaum, C., &amp; </w:t>
          </w:r>
          <w:proofErr w:type="spellStart"/>
          <w:r>
            <w:rPr>
              <w:lang w:val="en-US"/>
            </w:rPr>
            <w:t>Schweinberger</w:t>
          </w:r>
          <w:proofErr w:type="spellEnd"/>
          <w:r>
            <w:rPr>
              <w:lang w:val="en-US"/>
            </w:rPr>
            <w:t>, S. R. (2021). Links Between Musicality and Vocal Emotion Perception.</w:t>
          </w:r>
          <w:bookmarkEnd w:id="99"/>
          <w:r>
            <w:rPr>
              <w:lang w:val="en-US"/>
            </w:rPr>
            <w:t xml:space="preserve"> </w:t>
          </w:r>
          <w:r w:rsidRPr="00DF2527">
            <w:rPr>
              <w:i/>
              <w:lang w:val="en-US"/>
            </w:rPr>
            <w:t>Emotion Review</w:t>
          </w:r>
          <w:r w:rsidRPr="00DF2527">
            <w:rPr>
              <w:lang w:val="en-US"/>
            </w:rPr>
            <w:t xml:space="preserve">, </w:t>
          </w:r>
          <w:r w:rsidRPr="00DF2527">
            <w:rPr>
              <w:i/>
              <w:lang w:val="en-US"/>
            </w:rPr>
            <w:t>13</w:t>
          </w:r>
          <w:r w:rsidRPr="00DF2527">
            <w:rPr>
              <w:lang w:val="en-US"/>
            </w:rPr>
            <w:t>(3), 211–224. https://doi.org/10.1177/17540739211022803</w:t>
          </w:r>
        </w:p>
        <w:p w14:paraId="1A8B3C8F" w14:textId="77777777" w:rsidR="00DF2527" w:rsidRDefault="00DF2527" w:rsidP="00DF2527">
          <w:pPr>
            <w:pStyle w:val="CitaviBibliographyEntry"/>
            <w:rPr>
              <w:lang w:val="en-US"/>
            </w:rPr>
          </w:pPr>
          <w:bookmarkStart w:id="100" w:name="_CTVL00169082b3ce2404b99b8856c2e1d9edb4d"/>
          <w:proofErr w:type="spellStart"/>
          <w:r>
            <w:rPr>
              <w:lang w:val="en-US"/>
            </w:rPr>
            <w:t>Oechslin</w:t>
          </w:r>
          <w:proofErr w:type="spellEnd"/>
          <w:r>
            <w:rPr>
              <w:lang w:val="en-US"/>
            </w:rPr>
            <w:t xml:space="preserve">, M. S., van de Ville, D., </w:t>
          </w:r>
          <w:proofErr w:type="spellStart"/>
          <w:r>
            <w:rPr>
              <w:lang w:val="en-US"/>
            </w:rPr>
            <w:t>Lazeyras</w:t>
          </w:r>
          <w:proofErr w:type="spellEnd"/>
          <w:r>
            <w:rPr>
              <w:lang w:val="en-US"/>
            </w:rPr>
            <w:t>, F., Hauert,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100"/>
          <w:r>
            <w:rPr>
              <w:lang w:val="en-US"/>
            </w:rPr>
            <w:t xml:space="preserve"> </w:t>
          </w:r>
          <w:r w:rsidRPr="00DF2527">
            <w:rPr>
              <w:i/>
              <w:lang w:val="en-US"/>
            </w:rPr>
            <w:t>Cerebral Cortex</w:t>
          </w:r>
          <w:r w:rsidRPr="00DF2527">
            <w:rPr>
              <w:lang w:val="en-US"/>
            </w:rPr>
            <w:t xml:space="preserve">, </w:t>
          </w:r>
          <w:r w:rsidRPr="00DF2527">
            <w:rPr>
              <w:i/>
              <w:lang w:val="en-US"/>
            </w:rPr>
            <w:t>23</w:t>
          </w:r>
          <w:r w:rsidRPr="00DF2527">
            <w:rPr>
              <w:lang w:val="en-US"/>
            </w:rPr>
            <w:t>(9), 2213–2224. https://doi.org/10.1093/cercor/bhs206</w:t>
          </w:r>
        </w:p>
        <w:p w14:paraId="700A3838" w14:textId="77777777" w:rsidR="00DF2527" w:rsidRDefault="00DF2527" w:rsidP="00DF2527">
          <w:pPr>
            <w:pStyle w:val="CitaviBibliographyEntry"/>
            <w:rPr>
              <w:lang w:val="en-US"/>
            </w:rPr>
          </w:pPr>
          <w:bookmarkStart w:id="101" w:name="_CTVL001ec59de764e624747bbd9677f10a55753"/>
          <w:r>
            <w:rPr>
              <w:lang w:val="en-US"/>
            </w:rPr>
            <w:t xml:space="preserve">Papadaki, E., </w:t>
          </w:r>
          <w:proofErr w:type="spellStart"/>
          <w:r>
            <w:rPr>
              <w:lang w:val="en-US"/>
            </w:rPr>
            <w:t>Koustakas</w:t>
          </w:r>
          <w:proofErr w:type="spellEnd"/>
          <w:r>
            <w:rPr>
              <w:lang w:val="en-US"/>
            </w:rPr>
            <w:t>, T., Werner, A., Lindenberger, U., Kühn, S., &amp; Wenger, E. (2023). Resting-state functional connectivity in an auditory network differs between aspiring professional and amateur musicians and correlates with performance.</w:t>
          </w:r>
          <w:bookmarkEnd w:id="101"/>
          <w:r>
            <w:rPr>
              <w:lang w:val="en-US"/>
            </w:rPr>
            <w:t xml:space="preserve"> </w:t>
          </w:r>
          <w:r w:rsidRPr="00DF2527">
            <w:rPr>
              <w:i/>
              <w:lang w:val="en-US"/>
            </w:rPr>
            <w:t>Brain Structure &amp; Function</w:t>
          </w:r>
          <w:r w:rsidRPr="00DF2527">
            <w:rPr>
              <w:lang w:val="en-US"/>
            </w:rPr>
            <w:t xml:space="preserve">, </w:t>
          </w:r>
          <w:r w:rsidRPr="00DF2527">
            <w:rPr>
              <w:i/>
              <w:lang w:val="en-US"/>
            </w:rPr>
            <w:t>228</w:t>
          </w:r>
          <w:r w:rsidRPr="00DF2527">
            <w:rPr>
              <w:lang w:val="en-US"/>
            </w:rPr>
            <w:t>(9), 2147–2163. https://doi.org/10.1007/s00429-023-02711-1</w:t>
          </w:r>
        </w:p>
        <w:p w14:paraId="58B4B319" w14:textId="77777777" w:rsidR="00DF2527" w:rsidRDefault="00DF2527" w:rsidP="00DF2527">
          <w:pPr>
            <w:pStyle w:val="CitaviBibliographyEntry"/>
            <w:rPr>
              <w:lang w:val="en-US"/>
            </w:rPr>
          </w:pPr>
          <w:bookmarkStart w:id="102" w:name="_CTVL0017b7db9ae2c1b4780aade763825e648b1"/>
          <w:r>
            <w:rPr>
              <w:lang w:val="en-US"/>
            </w:rPr>
            <w:t>R Core Team. (2025).</w:t>
          </w:r>
          <w:bookmarkEnd w:id="102"/>
          <w:r>
            <w:rPr>
              <w:lang w:val="en-US"/>
            </w:rPr>
            <w:t xml:space="preserve"> </w:t>
          </w:r>
          <w:r w:rsidRPr="00DF2527">
            <w:rPr>
              <w:i/>
              <w:lang w:val="en-US"/>
            </w:rPr>
            <w:t>R: A Language and Environment for Statistical Computing</w:t>
          </w:r>
          <w:r w:rsidRPr="00DF2527">
            <w:rPr>
              <w:lang w:val="en-US"/>
            </w:rPr>
            <w:t>. https://www.R-project.org/</w:t>
          </w:r>
        </w:p>
        <w:p w14:paraId="5C9D842C" w14:textId="77777777" w:rsidR="00DF2527" w:rsidRDefault="00DF2527" w:rsidP="00DF2527">
          <w:pPr>
            <w:pStyle w:val="CitaviBibliographyEntry"/>
            <w:rPr>
              <w:lang w:val="en-US"/>
            </w:rPr>
          </w:pPr>
          <w:bookmarkStart w:id="103" w:name="_CTVL0015454479518414fefb65527de7a257b0f"/>
          <w:r>
            <w:rPr>
              <w:lang w:val="en-US"/>
            </w:rPr>
            <w:t>Rakei, A., &amp; Bhattacharya, J. (2024). Professional status matters: Differences in flow proneness between professional and amateur contemporary musicians.</w:t>
          </w:r>
          <w:bookmarkEnd w:id="103"/>
          <w:r>
            <w:rPr>
              <w:lang w:val="en-US"/>
            </w:rPr>
            <w:t xml:space="preserve"> </w:t>
          </w:r>
          <w:r w:rsidRPr="00DF2527">
            <w:rPr>
              <w:i/>
              <w:lang w:val="en-US"/>
            </w:rPr>
            <w:t xml:space="preserve">Psychology of Aesthetics, Creativity, and the Arts. </w:t>
          </w:r>
          <w:r w:rsidRPr="00DF2527">
            <w:rPr>
              <w:lang w:val="en-US"/>
            </w:rPr>
            <w:t>Advance online publication. https://doi.org/10.1037/aca0000674</w:t>
          </w:r>
        </w:p>
        <w:p w14:paraId="40DD199E" w14:textId="77777777" w:rsidR="00DF2527" w:rsidRDefault="00DF2527" w:rsidP="00DF2527">
          <w:pPr>
            <w:pStyle w:val="CitaviBibliographyEntry"/>
            <w:rPr>
              <w:lang w:val="en-US"/>
            </w:rPr>
          </w:pPr>
          <w:bookmarkStart w:id="104" w:name="_CTVL0010d2a8957b1ab46cf8a5adbc2ddd07b55"/>
          <w:proofErr w:type="spellStart"/>
          <w:r>
            <w:rPr>
              <w:lang w:val="en-US"/>
            </w:rPr>
            <w:t>Rammstedt</w:t>
          </w:r>
          <w:proofErr w:type="spellEnd"/>
          <w:r>
            <w:rPr>
              <w:lang w:val="en-US"/>
            </w:rPr>
            <w:t>, B., Danner, D., Soto, C. J., &amp; John, O. P. (2018). Validation of the short and extra-short forms of the Big Five Inventory-2 (BFI-2) and their German adaptations.</w:t>
          </w:r>
          <w:bookmarkEnd w:id="104"/>
          <w:r>
            <w:rPr>
              <w:lang w:val="en-US"/>
            </w:rPr>
            <w:t xml:space="preserve"> </w:t>
          </w:r>
          <w:r w:rsidRPr="00DF2527">
            <w:rPr>
              <w:i/>
              <w:lang w:val="en-US"/>
            </w:rPr>
            <w:t xml:space="preserve">European Journal of Psychological Assessment. </w:t>
          </w:r>
          <w:r w:rsidRPr="00DF2527">
            <w:rPr>
              <w:lang w:val="en-US"/>
            </w:rPr>
            <w:t>Advance online publication. https://doi.org/10.1027/1015-5759/a000481</w:t>
          </w:r>
        </w:p>
        <w:p w14:paraId="091D513F" w14:textId="77777777" w:rsidR="00DF2527" w:rsidRDefault="00DF2527" w:rsidP="00DF2527">
          <w:pPr>
            <w:pStyle w:val="CitaviBibliographyEntry"/>
            <w:rPr>
              <w:lang w:val="en-US"/>
            </w:rPr>
          </w:pPr>
          <w:bookmarkStart w:id="105" w:name="_CTVL0018c848ca54d344a4eaf0e949b1f10f5d3"/>
          <w:proofErr w:type="spellStart"/>
          <w:r>
            <w:rPr>
              <w:lang w:val="en-US"/>
            </w:rPr>
            <w:t>Rogenmoser</w:t>
          </w:r>
          <w:proofErr w:type="spellEnd"/>
          <w:r>
            <w:rPr>
              <w:lang w:val="en-US"/>
            </w:rPr>
            <w:t xml:space="preserve">, L., </w:t>
          </w:r>
          <w:proofErr w:type="spellStart"/>
          <w:r>
            <w:rPr>
              <w:lang w:val="en-US"/>
            </w:rPr>
            <w:t>Kernbach</w:t>
          </w:r>
          <w:proofErr w:type="spellEnd"/>
          <w:r>
            <w:rPr>
              <w:lang w:val="en-US"/>
            </w:rPr>
            <w:t xml:space="preserve">, J., </w:t>
          </w:r>
          <w:proofErr w:type="spellStart"/>
          <w:r>
            <w:rPr>
              <w:lang w:val="en-US"/>
            </w:rPr>
            <w:t>Schlaug</w:t>
          </w:r>
          <w:proofErr w:type="spellEnd"/>
          <w:r>
            <w:rPr>
              <w:lang w:val="en-US"/>
            </w:rPr>
            <w:t>, G., &amp; Gaser, C. (2018). Keeping brains young with making music.</w:t>
          </w:r>
          <w:bookmarkEnd w:id="105"/>
          <w:r>
            <w:rPr>
              <w:lang w:val="en-US"/>
            </w:rPr>
            <w:t xml:space="preserve"> </w:t>
          </w:r>
          <w:r w:rsidRPr="00DF2527">
            <w:rPr>
              <w:i/>
              <w:lang w:val="en-US"/>
            </w:rPr>
            <w:t>Brain Structure &amp; Function</w:t>
          </w:r>
          <w:r w:rsidRPr="00DF2527">
            <w:rPr>
              <w:lang w:val="en-US"/>
            </w:rPr>
            <w:t xml:space="preserve">, </w:t>
          </w:r>
          <w:r w:rsidRPr="00DF2527">
            <w:rPr>
              <w:i/>
              <w:lang w:val="en-US"/>
            </w:rPr>
            <w:t>223</w:t>
          </w:r>
          <w:r w:rsidRPr="00DF2527">
            <w:rPr>
              <w:lang w:val="en-US"/>
            </w:rPr>
            <w:t>(1), 297–305. https://doi.org/10.1007/s00429-017-1491-2</w:t>
          </w:r>
        </w:p>
        <w:p w14:paraId="5B45307B" w14:textId="77777777" w:rsidR="00DF2527" w:rsidRDefault="00DF2527" w:rsidP="00DF2527">
          <w:pPr>
            <w:pStyle w:val="CitaviBibliographyEntry"/>
            <w:rPr>
              <w:lang w:val="en-US"/>
            </w:rPr>
          </w:pPr>
          <w:bookmarkStart w:id="106" w:name="_CTVL0019b0f17b04a004a05b31ec12775b60ea2"/>
          <w:r>
            <w:rPr>
              <w:lang w:val="en-US"/>
            </w:rPr>
            <w:t>Rosenfeld, J. P., &amp; Olson, J. M. (2021). Bayesian Data Analysis: A Fresh Approach to Power Issues and Null Hypothesis Interpretation.</w:t>
          </w:r>
          <w:bookmarkEnd w:id="106"/>
          <w:r>
            <w:rPr>
              <w:lang w:val="en-US"/>
            </w:rPr>
            <w:t xml:space="preserve"> </w:t>
          </w:r>
          <w:r w:rsidRPr="00DF2527">
            <w:rPr>
              <w:i/>
              <w:lang w:val="en-US"/>
            </w:rPr>
            <w:t>Applied Psychophysiology and Biofeedback</w:t>
          </w:r>
          <w:r w:rsidRPr="00DF2527">
            <w:rPr>
              <w:lang w:val="en-US"/>
            </w:rPr>
            <w:t xml:space="preserve">, </w:t>
          </w:r>
          <w:r w:rsidRPr="00DF2527">
            <w:rPr>
              <w:i/>
              <w:lang w:val="en-US"/>
            </w:rPr>
            <w:t>46</w:t>
          </w:r>
          <w:r w:rsidRPr="00DF2527">
            <w:rPr>
              <w:lang w:val="en-US"/>
            </w:rPr>
            <w:t>(2), 135–140. https://doi.org/10.1007/s10484-020-09502-y</w:t>
          </w:r>
        </w:p>
        <w:p w14:paraId="21B83498" w14:textId="77777777" w:rsidR="00DF2527" w:rsidRDefault="00DF2527" w:rsidP="00DF2527">
          <w:pPr>
            <w:pStyle w:val="CitaviBibliographyEntry"/>
            <w:rPr>
              <w:lang w:val="en-US"/>
            </w:rPr>
          </w:pPr>
          <w:bookmarkStart w:id="107" w:name="_CTVL0014ffb5cc2effc4908bc5c98a96c9e0f77"/>
          <w:r>
            <w:rPr>
              <w:lang w:val="en-US"/>
            </w:rPr>
            <w:t>Schellenberg, E. G., &amp; Lima, C. F. (2024). Music Training and Nonmusical Abilities.</w:t>
          </w:r>
          <w:bookmarkEnd w:id="107"/>
          <w:r>
            <w:rPr>
              <w:lang w:val="en-US"/>
            </w:rPr>
            <w:t xml:space="preserve"> </w:t>
          </w:r>
          <w:r w:rsidRPr="00DF2527">
            <w:rPr>
              <w:i/>
              <w:lang w:val="en-US"/>
            </w:rPr>
            <w:t>Annu Rev Psychol</w:t>
          </w:r>
          <w:r w:rsidRPr="00DF2527">
            <w:rPr>
              <w:lang w:val="en-US"/>
            </w:rPr>
            <w:t xml:space="preserve">, </w:t>
          </w:r>
          <w:r w:rsidRPr="00DF2527">
            <w:rPr>
              <w:i/>
              <w:lang w:val="en-US"/>
            </w:rPr>
            <w:t>75</w:t>
          </w:r>
          <w:r w:rsidRPr="00DF2527">
            <w:rPr>
              <w:lang w:val="en-US"/>
            </w:rPr>
            <w:t>, 87–128. https://doi.org/10.1146/annurev-psych-032323-051354</w:t>
          </w:r>
        </w:p>
        <w:p w14:paraId="189DCA22" w14:textId="77777777" w:rsidR="00DF2527" w:rsidRDefault="00DF2527" w:rsidP="00DF2527">
          <w:pPr>
            <w:pStyle w:val="CitaviBibliographyEntry"/>
            <w:rPr>
              <w:lang w:val="en-US"/>
            </w:rPr>
          </w:pPr>
          <w:bookmarkStart w:id="108" w:name="_CTVL001ce109e2d81ca4b84b8e0e97cfa162bf0"/>
          <w:r>
            <w:rPr>
              <w:lang w:val="en-US"/>
            </w:rPr>
            <w:t xml:space="preserve">Scherer, K. R. (2018). Acoustic Patterning of Emotion Vocalizations. In S. </w:t>
          </w:r>
          <w:proofErr w:type="spellStart"/>
          <w:r>
            <w:rPr>
              <w:lang w:val="en-US"/>
            </w:rPr>
            <w:t>Frühholz</w:t>
          </w:r>
          <w:proofErr w:type="spellEnd"/>
          <w:r>
            <w:rPr>
              <w:lang w:val="en-US"/>
            </w:rPr>
            <w:t>, P. Belin, &amp; K. R. Scherer (Eds.),</w:t>
          </w:r>
          <w:bookmarkEnd w:id="108"/>
          <w:r>
            <w:rPr>
              <w:lang w:val="en-US"/>
            </w:rPr>
            <w:t xml:space="preserve"> </w:t>
          </w:r>
          <w:r w:rsidRPr="00DF2527">
            <w:rPr>
              <w:i/>
              <w:lang w:val="en-US"/>
            </w:rPr>
            <w:t xml:space="preserve">The Oxford Handbook of Voice Perception </w:t>
          </w:r>
          <w:r w:rsidRPr="00DF2527">
            <w:rPr>
              <w:lang w:val="en-US"/>
            </w:rPr>
            <w:t>(pp. 60–92). Oxford University Press. https://doi.org/10.1093/oxfordhb/9780198743187.013.4</w:t>
          </w:r>
        </w:p>
        <w:p w14:paraId="68F60EC8" w14:textId="77777777" w:rsidR="00DF2527" w:rsidRDefault="00DF2527" w:rsidP="00DF2527">
          <w:pPr>
            <w:pStyle w:val="CitaviBibliographyEntry"/>
            <w:rPr>
              <w:lang w:val="en-US"/>
            </w:rPr>
          </w:pPr>
          <w:bookmarkStart w:id="109" w:name="_CTVL0015f660001c08f4f138e3e65733edf1a4d"/>
          <w:r>
            <w:rPr>
              <w:lang w:val="en-US"/>
            </w:rPr>
            <w:t xml:space="preserve">Schirmer, A., Croy, I., Liebal, K., &amp; </w:t>
          </w:r>
          <w:proofErr w:type="spellStart"/>
          <w:r>
            <w:rPr>
              <w:lang w:val="en-US"/>
            </w:rPr>
            <w:t>Schweinberger</w:t>
          </w:r>
          <w:proofErr w:type="spellEnd"/>
          <w:r>
            <w:rPr>
              <w:lang w:val="en-US"/>
            </w:rPr>
            <w:t>, S. R. (2025). Non-verbal effecting - animal research sheds light on human emotion communication.</w:t>
          </w:r>
          <w:bookmarkEnd w:id="109"/>
          <w:r>
            <w:rPr>
              <w:lang w:val="en-US"/>
            </w:rPr>
            <w:t xml:space="preserve"> </w:t>
          </w:r>
          <w:r w:rsidRPr="00DF2527">
            <w:rPr>
              <w:i/>
              <w:lang w:val="en-US"/>
            </w:rPr>
            <w:t>Biological Reviews of the Cambridge Philosophical Society</w:t>
          </w:r>
          <w:r w:rsidRPr="00DF2527">
            <w:rPr>
              <w:lang w:val="en-US"/>
            </w:rPr>
            <w:t xml:space="preserve">, </w:t>
          </w:r>
          <w:r w:rsidRPr="00DF2527">
            <w:rPr>
              <w:i/>
              <w:lang w:val="en-US"/>
            </w:rPr>
            <w:t>100</w:t>
          </w:r>
          <w:r w:rsidRPr="00DF2527">
            <w:rPr>
              <w:lang w:val="en-US"/>
            </w:rPr>
            <w:t>(1), 245–257. https://doi.org/10.1111/brv.13140</w:t>
          </w:r>
        </w:p>
        <w:p w14:paraId="36693634" w14:textId="77777777" w:rsidR="00DF2527" w:rsidRDefault="00DF2527" w:rsidP="00DF2527">
          <w:pPr>
            <w:pStyle w:val="CitaviBibliographyEntry"/>
            <w:rPr>
              <w:lang w:val="en-US"/>
            </w:rPr>
          </w:pPr>
          <w:bookmarkStart w:id="110" w:name="_CTVL0015cf3784bb9f743708bbc9ef8c7b1b4d5"/>
          <w:proofErr w:type="spellStart"/>
          <w:r>
            <w:rPr>
              <w:lang w:val="en-US"/>
            </w:rPr>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w:t>
          </w:r>
          <w:bookmarkEnd w:id="110"/>
          <w:r>
            <w:rPr>
              <w:lang w:val="en-US"/>
            </w:rPr>
            <w:t xml:space="preserve"> </w:t>
          </w:r>
          <w:r w:rsidRPr="00DF2527">
            <w:rPr>
              <w:i/>
              <w:lang w:val="en-US"/>
            </w:rPr>
            <w:t>Behavior Research Methods</w:t>
          </w:r>
          <w:r w:rsidRPr="00DF2527">
            <w:rPr>
              <w:lang w:val="en-US"/>
            </w:rPr>
            <w:t xml:space="preserve">, </w:t>
          </w:r>
          <w:r w:rsidRPr="00DF2527">
            <w:rPr>
              <w:i/>
              <w:lang w:val="en-US"/>
            </w:rPr>
            <w:t>42</w:t>
          </w:r>
          <w:r w:rsidRPr="00DF2527">
            <w:rPr>
              <w:lang w:val="en-US"/>
            </w:rPr>
            <w:t>(4), 1096–1104. https://doi.org/10.3758/BRM.42.4.1096</w:t>
          </w:r>
        </w:p>
        <w:p w14:paraId="5099826C" w14:textId="77777777" w:rsidR="00DF2527" w:rsidRDefault="00DF2527" w:rsidP="00DF2527">
          <w:pPr>
            <w:pStyle w:val="CitaviBibliographyEntry"/>
            <w:rPr>
              <w:lang w:val="en-US"/>
            </w:rPr>
          </w:pPr>
          <w:bookmarkStart w:id="111" w:name="_CTVL001c609e6176adb456eb3e94b3e8f80b6a7"/>
          <w:proofErr w:type="spellStart"/>
          <w:r>
            <w:rPr>
              <w:lang w:val="en-US"/>
            </w:rPr>
            <w:lastRenderedPageBreak/>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w:t>
          </w:r>
          <w:bookmarkEnd w:id="111"/>
          <w:r>
            <w:rPr>
              <w:lang w:val="en-US"/>
            </w:rPr>
            <w:t xml:space="preserve"> </w:t>
          </w:r>
          <w:r w:rsidRPr="00DF2527">
            <w:rPr>
              <w:i/>
              <w:lang w:val="en-US"/>
            </w:rPr>
            <w:t>Teaching of Psychology</w:t>
          </w:r>
          <w:r w:rsidRPr="00DF2527">
            <w:rPr>
              <w:lang w:val="en-US"/>
            </w:rPr>
            <w:t xml:space="preserve">, </w:t>
          </w:r>
          <w:r w:rsidRPr="00DF2527">
            <w:rPr>
              <w:i/>
              <w:lang w:val="en-US"/>
            </w:rPr>
            <w:t>44</w:t>
          </w:r>
          <w:r w:rsidRPr="00DF2527">
            <w:rPr>
              <w:lang w:val="en-US"/>
            </w:rPr>
            <w:t>(1), 24–31. https://doi.org/10.1177/0098628316677643</w:t>
          </w:r>
        </w:p>
        <w:p w14:paraId="5D91741B" w14:textId="77777777" w:rsidR="00DF2527" w:rsidRDefault="00DF2527" w:rsidP="00DF2527">
          <w:pPr>
            <w:pStyle w:val="CitaviBibliographyEntry"/>
            <w:rPr>
              <w:lang w:val="en-US"/>
            </w:rPr>
          </w:pPr>
          <w:bookmarkStart w:id="112" w:name="_CTVL001bd96d468a60b4aab838f05df06b31de4"/>
          <w:r>
            <w:rPr>
              <w:lang w:val="en-US"/>
            </w:rPr>
            <w:t>Taylor, A., &amp; Hallam, S. (2011). From leisure to work: amateur musicians taking up instrumental or vocal teaching as a second career.</w:t>
          </w:r>
          <w:bookmarkEnd w:id="112"/>
          <w:r>
            <w:rPr>
              <w:lang w:val="en-US"/>
            </w:rPr>
            <w:t xml:space="preserve"> </w:t>
          </w:r>
          <w:r w:rsidRPr="00DF2527">
            <w:rPr>
              <w:i/>
              <w:lang w:val="en-US"/>
            </w:rPr>
            <w:t>Music Education Research</w:t>
          </w:r>
          <w:r w:rsidRPr="00DF2527">
            <w:rPr>
              <w:lang w:val="en-US"/>
            </w:rPr>
            <w:t xml:space="preserve">, </w:t>
          </w:r>
          <w:r w:rsidRPr="00DF2527">
            <w:rPr>
              <w:i/>
              <w:lang w:val="en-US"/>
            </w:rPr>
            <w:t>13</w:t>
          </w:r>
          <w:r w:rsidRPr="00DF2527">
            <w:rPr>
              <w:lang w:val="en-US"/>
            </w:rPr>
            <w:t>(3), 307–325. https://doi.org/10.1080/14613808.2011.603044</w:t>
          </w:r>
        </w:p>
        <w:p w14:paraId="162216A0" w14:textId="77777777" w:rsidR="00DF2527" w:rsidRDefault="00DF2527" w:rsidP="00DF2527">
          <w:pPr>
            <w:pStyle w:val="CitaviBibliographyEntry"/>
            <w:rPr>
              <w:lang w:val="en-US"/>
            </w:rPr>
          </w:pPr>
          <w:bookmarkStart w:id="113" w:name="_CTVL00183eb9b6a8c80449d887b07689122d925"/>
          <w:r>
            <w:rPr>
              <w:lang w:val="en-US"/>
            </w:rPr>
            <w:t>Thompson, W. F., Schellenberg, E. G., &amp; Husain, G. (2004). Decoding speech prosody: do music lessons help?</w:t>
          </w:r>
          <w:bookmarkEnd w:id="113"/>
          <w:r>
            <w:rPr>
              <w:lang w:val="en-US"/>
            </w:rPr>
            <w:t xml:space="preserve"> </w:t>
          </w:r>
          <w:r w:rsidRPr="00DF2527">
            <w:rPr>
              <w:i/>
              <w:lang w:val="en-US"/>
            </w:rPr>
            <w:t>Emotion</w:t>
          </w:r>
          <w:r w:rsidRPr="00DF2527">
            <w:rPr>
              <w:lang w:val="en-US"/>
            </w:rPr>
            <w:t xml:space="preserve">, </w:t>
          </w:r>
          <w:r w:rsidRPr="00DF2527">
            <w:rPr>
              <w:i/>
              <w:lang w:val="en-US"/>
            </w:rPr>
            <w:t>4</w:t>
          </w:r>
          <w:r w:rsidRPr="00DF2527">
            <w:rPr>
              <w:lang w:val="en-US"/>
            </w:rPr>
            <w:t>(1), 46–64. https://doi.org/10.1037/1528-3542.4.1.46</w:t>
          </w:r>
        </w:p>
        <w:p w14:paraId="5958B278" w14:textId="77777777" w:rsidR="00DF2527" w:rsidRDefault="00DF2527" w:rsidP="00DF2527">
          <w:pPr>
            <w:pStyle w:val="CitaviBibliographyEntry"/>
            <w:rPr>
              <w:lang w:val="en-US"/>
            </w:rPr>
          </w:pPr>
          <w:bookmarkStart w:id="114" w:name="_CTVL001ab219232fcad4ba4af06d487c8625d27"/>
          <w:proofErr w:type="spellStart"/>
          <w:r>
            <w:rPr>
              <w:lang w:val="en-US"/>
            </w:rPr>
            <w:t>Tragantzopoulou</w:t>
          </w:r>
          <w:proofErr w:type="spellEnd"/>
          <w:r>
            <w:rPr>
              <w:lang w:val="en-US"/>
            </w:rPr>
            <w:t>, P., &amp; Giannouli, V. (2025). A Song for the Mind: A Literature Review on Singing and Cognitive Health in Aging Populations.</w:t>
          </w:r>
          <w:bookmarkEnd w:id="114"/>
          <w:r>
            <w:rPr>
              <w:lang w:val="en-US"/>
            </w:rPr>
            <w:t xml:space="preserve"> </w:t>
          </w:r>
          <w:r w:rsidRPr="00DF2527">
            <w:rPr>
              <w:i/>
              <w:lang w:val="en-US"/>
            </w:rPr>
            <w:t>Brain Sciences</w:t>
          </w:r>
          <w:r w:rsidRPr="00DF2527">
            <w:rPr>
              <w:lang w:val="en-US"/>
            </w:rPr>
            <w:t xml:space="preserve">, </w:t>
          </w:r>
          <w:r w:rsidRPr="00DF2527">
            <w:rPr>
              <w:i/>
              <w:lang w:val="en-US"/>
            </w:rPr>
            <w:t>15</w:t>
          </w:r>
          <w:r w:rsidRPr="00DF2527">
            <w:rPr>
              <w:lang w:val="en-US"/>
            </w:rPr>
            <w:t>(3). https://doi.org/10.3390/brainsci15030227</w:t>
          </w:r>
        </w:p>
        <w:p w14:paraId="28A7645A" w14:textId="77777777" w:rsidR="00DF2527" w:rsidRDefault="00DF2527" w:rsidP="00DF2527">
          <w:pPr>
            <w:pStyle w:val="CitaviBibliographyEntry"/>
            <w:rPr>
              <w:lang w:val="en-US"/>
            </w:rPr>
          </w:pPr>
          <w:bookmarkStart w:id="115" w:name="_CTVL001e2972488df3e4de0a2c6c84f88d6fb3a"/>
          <w:proofErr w:type="spellStart"/>
          <w:r>
            <w:rPr>
              <w:lang w:val="en-US"/>
            </w:rPr>
            <w:t>Vigl</w:t>
          </w:r>
          <w:proofErr w:type="spellEnd"/>
          <w:r>
            <w:rPr>
              <w:lang w:val="en-US"/>
            </w:rPr>
            <w:t>, J., Talamini, F., Strauss, H., &amp; Zentner, M. (2024). Prosodic discrimination skills mediate the association between musical aptitude and vocal emotion recognition ability.</w:t>
          </w:r>
          <w:bookmarkEnd w:id="115"/>
          <w:r>
            <w:rPr>
              <w:lang w:val="en-US"/>
            </w:rPr>
            <w:t xml:space="preserve"> </w:t>
          </w:r>
          <w:r w:rsidRPr="00DF2527">
            <w:rPr>
              <w:i/>
              <w:lang w:val="en-US"/>
            </w:rPr>
            <w:t>Scientific Reports</w:t>
          </w:r>
          <w:r w:rsidRPr="00DF2527">
            <w:rPr>
              <w:lang w:val="en-US"/>
            </w:rPr>
            <w:t xml:space="preserve">, </w:t>
          </w:r>
          <w:r w:rsidRPr="00DF2527">
            <w:rPr>
              <w:i/>
              <w:lang w:val="en-US"/>
            </w:rPr>
            <w:t>14</w:t>
          </w:r>
          <w:r w:rsidRPr="00DF2527">
            <w:rPr>
              <w:lang w:val="en-US"/>
            </w:rPr>
            <w:t>(1), 16462. https://doi.org/10.1038/s41598-024-66889-y</w:t>
          </w:r>
        </w:p>
        <w:p w14:paraId="11175A4E" w14:textId="77777777" w:rsidR="00DF2527" w:rsidRDefault="00DF2527" w:rsidP="00DF2527">
          <w:pPr>
            <w:pStyle w:val="CitaviBibliographyEntry"/>
            <w:rPr>
              <w:lang w:val="en-US"/>
            </w:rPr>
          </w:pPr>
          <w:bookmarkStart w:id="116" w:name="_CTVL001ade3f42486fd4f2bbe6e5077b61f6374"/>
          <w:r>
            <w:rPr>
              <w:lang w:val="en-US"/>
            </w:rPr>
            <w:t xml:space="preserve">Vincenzi, M., Correia, A. I., </w:t>
          </w:r>
          <w:proofErr w:type="spellStart"/>
          <w:r>
            <w:rPr>
              <w:lang w:val="en-US"/>
            </w:rPr>
            <w:t>Vanzella</w:t>
          </w:r>
          <w:proofErr w:type="spellEnd"/>
          <w:r>
            <w:rPr>
              <w:lang w:val="en-US"/>
            </w:rPr>
            <w:t>, P., Pinheiro, A. P., Lima, C. F., &amp; Schellenberg, E. G. (2022). Associations between music training and cognitive abilities: The special case of professional musicians.</w:t>
          </w:r>
          <w:bookmarkEnd w:id="116"/>
          <w:r>
            <w:rPr>
              <w:lang w:val="en-US"/>
            </w:rPr>
            <w:t xml:space="preserve"> </w:t>
          </w:r>
          <w:r w:rsidRPr="00DF2527">
            <w:rPr>
              <w:i/>
              <w:lang w:val="en-US"/>
            </w:rPr>
            <w:t xml:space="preserve">Psychology of Aesthetics, Creativity, and the Arts. </w:t>
          </w:r>
          <w:r w:rsidRPr="00DF2527">
            <w:rPr>
              <w:lang w:val="en-US"/>
            </w:rPr>
            <w:t>Advance online publication. https://doi.org/10.1037/aca0000481</w:t>
          </w:r>
        </w:p>
        <w:p w14:paraId="22E5A21A" w14:textId="77777777" w:rsidR="00DF2527" w:rsidRDefault="00DF2527" w:rsidP="00DF2527">
          <w:pPr>
            <w:pStyle w:val="CitaviBibliographyEntry"/>
            <w:rPr>
              <w:lang w:val="en-US"/>
            </w:rPr>
          </w:pPr>
          <w:bookmarkStart w:id="117" w:name="_CTVL001c56ed3926b3045f8929becdd2342b9c3"/>
          <w:r>
            <w:rPr>
              <w:lang w:val="en-US"/>
            </w:rPr>
            <w:t xml:space="preserve">Watson, D., Clark, L. A., &amp; </w:t>
          </w:r>
          <w:proofErr w:type="spellStart"/>
          <w:r>
            <w:rPr>
              <w:lang w:val="en-US"/>
            </w:rPr>
            <w:t>Tellegen</w:t>
          </w:r>
          <w:proofErr w:type="spellEnd"/>
          <w:r>
            <w:rPr>
              <w:lang w:val="en-US"/>
            </w:rPr>
            <w:t>, A. (1988). Development and validation of brief measures of positive and negative affect: The PANAS scales.</w:t>
          </w:r>
          <w:bookmarkEnd w:id="117"/>
          <w:r>
            <w:rPr>
              <w:lang w:val="en-US"/>
            </w:rPr>
            <w:t xml:space="preserve"> </w:t>
          </w:r>
          <w:r w:rsidRPr="00DF2527">
            <w:rPr>
              <w:i/>
              <w:lang w:val="en-US"/>
            </w:rPr>
            <w:t>Journal of Personality and Social Psychology</w:t>
          </w:r>
          <w:r w:rsidRPr="00DF2527">
            <w:rPr>
              <w:lang w:val="en-US"/>
            </w:rPr>
            <w:t xml:space="preserve">, </w:t>
          </w:r>
          <w:r w:rsidRPr="00DF2527">
            <w:rPr>
              <w:i/>
              <w:lang w:val="en-US"/>
            </w:rPr>
            <w:t>54</w:t>
          </w:r>
          <w:r w:rsidRPr="00DF2527">
            <w:rPr>
              <w:lang w:val="en-US"/>
            </w:rPr>
            <w:t>(6), 1063–1070. https://doi.org/10.1037/0022-3514.54.6.1063</w:t>
          </w:r>
        </w:p>
        <w:p w14:paraId="36CCF41C" w14:textId="77777777" w:rsidR="00DF2527" w:rsidRDefault="00DF2527" w:rsidP="00DF2527">
          <w:pPr>
            <w:pStyle w:val="CitaviBibliographyEntry"/>
            <w:rPr>
              <w:lang w:val="en-US"/>
            </w:rPr>
          </w:pPr>
          <w:bookmarkStart w:id="118" w:name="_CTVL00116f0014ede6c4ce5bf4787036de544b0"/>
          <w:proofErr w:type="spellStart"/>
          <w:r>
            <w:rPr>
              <w:lang w:val="en-US"/>
            </w:rPr>
            <w:t>Zendel</w:t>
          </w:r>
          <w:proofErr w:type="spellEnd"/>
          <w:r>
            <w:rPr>
              <w:lang w:val="en-US"/>
            </w:rPr>
            <w:t>, B. R., &amp; Alexander, E. J. (2020). Autodidacticism and Music: Do Self-Taught Musicians Exhibit the Same Auditory Processing Advantages as Formally Trained Musicians?</w:t>
          </w:r>
          <w:bookmarkEnd w:id="118"/>
          <w:r>
            <w:rPr>
              <w:lang w:val="en-US"/>
            </w:rPr>
            <w:t xml:space="preserve"> </w:t>
          </w:r>
          <w:r w:rsidRPr="00DF2527">
            <w:rPr>
              <w:i/>
              <w:lang w:val="en-US"/>
            </w:rPr>
            <w:t>Frontiers in Neuroscience</w:t>
          </w:r>
          <w:r w:rsidRPr="00DF2527">
            <w:rPr>
              <w:lang w:val="en-US"/>
            </w:rPr>
            <w:t xml:space="preserve">, </w:t>
          </w:r>
          <w:r w:rsidRPr="00DF2527">
            <w:rPr>
              <w:i/>
              <w:lang w:val="en-US"/>
            </w:rPr>
            <w:t>14</w:t>
          </w:r>
          <w:r w:rsidRPr="00DF2527">
            <w:rPr>
              <w:lang w:val="en-US"/>
            </w:rPr>
            <w:t>, 752. https://doi.org/10.3389/fnins.2020.00752</w:t>
          </w:r>
        </w:p>
        <w:p w14:paraId="7EF70BC3" w14:textId="0B63F4D8" w:rsidR="0024244C" w:rsidRPr="00F258E7" w:rsidRDefault="00DF2527" w:rsidP="00DF2527">
          <w:pPr>
            <w:pStyle w:val="CitaviBibliographyEntry"/>
            <w:rPr>
              <w:lang w:val="en-US"/>
            </w:rPr>
          </w:pPr>
          <w:bookmarkStart w:id="119" w:name="_CTVL001908cdee26e294848994556f8cfcdb856"/>
          <w:r>
            <w:rPr>
              <w:lang w:val="en-US"/>
            </w:rPr>
            <w:t>Zentner, M., &amp; Strauss, H. (2017). Assessing musical ability quickly and objectively: development and validation of the Short‐PROMS and the Mini‐PROMS.</w:t>
          </w:r>
          <w:bookmarkEnd w:id="119"/>
          <w:r>
            <w:rPr>
              <w:lang w:val="en-US"/>
            </w:rPr>
            <w:t xml:space="preserve"> </w:t>
          </w:r>
          <w:r w:rsidRPr="00DF2527">
            <w:rPr>
              <w:i/>
              <w:lang w:val="en-US"/>
            </w:rPr>
            <w:t>Annals of the New York Academy of Sciences</w:t>
          </w:r>
          <w:r w:rsidRPr="00DF2527">
            <w:rPr>
              <w:lang w:val="en-US"/>
            </w:rPr>
            <w:t xml:space="preserve">, </w:t>
          </w:r>
          <w:r w:rsidRPr="00DF2527">
            <w:rPr>
              <w:i/>
              <w:lang w:val="en-US"/>
            </w:rPr>
            <w:t>1400</w:t>
          </w:r>
          <w:r w:rsidRPr="00DF2527">
            <w:rPr>
              <w:lang w:val="en-US"/>
            </w:rPr>
            <w:t>(1), 33–45. https://doi.org/10.1111/nyas.13410</w:t>
          </w:r>
          <w:r w:rsidR="00484889" w:rsidRPr="00EB262D">
            <w:rPr>
              <w:lang w:val="en-US"/>
            </w:rPr>
            <w:fldChar w:fldCharType="end"/>
          </w:r>
        </w:p>
      </w:sdtContent>
    </w:sdt>
    <w:sectPr w:rsidR="0024244C" w:rsidRPr="00F258E7" w:rsidSect="003248C0">
      <w:headerReference w:type="default" r:id="rId18"/>
      <w:footerReference w:type="default" r:id="rId19"/>
      <w:headerReference w:type="first" r:id="rId2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2" w:author="Christine Nussbaum" w:date="2025-06-12T13:50:00Z" w:initials="CN">
    <w:p w14:paraId="7811C015" w14:textId="541E3A78" w:rsidR="00213F4E" w:rsidRDefault="00213F4E">
      <w:pPr>
        <w:pStyle w:val="Kommentartext"/>
      </w:pPr>
      <w:r>
        <w:rPr>
          <w:rStyle w:val="Kommentarzeichen"/>
        </w:rPr>
        <w:annotationRef/>
      </w:r>
      <w:r>
        <w:t xml:space="preserve">Wollen wir da jetzt die unkontrollierten oder die kontrollierten abbilden? Es macht keinen Unterschied im Datenmuster, es hängt nur davon ab, welche wie lieber in den Vordergrund rücken wollen. Die anderen kommen ins Supplement. </w:t>
      </w:r>
    </w:p>
  </w:comment>
  <w:comment w:id="33" w:author="Stefan Schweinberger" w:date="2025-06-13T11:44:00Z" w:initials="SRS">
    <w:p w14:paraId="5B76193F" w14:textId="6B9FB35A" w:rsidR="002A3565" w:rsidRDefault="002A3565">
      <w:pPr>
        <w:pStyle w:val="Kommentartext"/>
      </w:pPr>
      <w:r>
        <w:rPr>
          <w:rStyle w:val="Kommentarzeichen"/>
        </w:rPr>
        <w:annotationRef/>
      </w:r>
      <w:r>
        <w:t>Ich würde hier eher die unkontrollierten abbilden, und für die kontrollierten in einem Satz auf das supplement verweisen.</w:t>
      </w:r>
    </w:p>
  </w:comment>
  <w:comment w:id="34" w:author="christine.nussbaum" w:date="2025-06-13T15:00:00Z" w:initials="c">
    <w:p w14:paraId="2B3AC509" w14:textId="77777777" w:rsidR="004C6E77" w:rsidRDefault="004C6E77" w:rsidP="004C6E77">
      <w:pPr>
        <w:pStyle w:val="Kommentartext"/>
      </w:pPr>
      <w:r>
        <w:rPr>
          <w:rStyle w:val="Kommentarzeichen"/>
        </w:rPr>
        <w:annotationRef/>
      </w:r>
      <w:r>
        <w:t xml:space="preserve">Jup - wenn das für alle konsensfähig ist, tausche ich das dann noch aus.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11C015" w15:done="0"/>
  <w15:commentEx w15:paraId="5B76193F" w15:paraIdParent="7811C015" w15:done="0"/>
  <w15:commentEx w15:paraId="2B3AC509" w15:paraIdParent="7811C0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CADC1BE" w16cex:dateUtc="2025-06-13T09:44:00Z"/>
  <w16cex:commentExtensible w16cex:durableId="60C1D75A" w16cex:dateUtc="2025-06-13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11C015" w16cid:durableId="2BF559AC"/>
  <w16cid:commentId w16cid:paraId="5B76193F" w16cid:durableId="4CADC1BE"/>
  <w16cid:commentId w16cid:paraId="2B3AC509" w16cid:durableId="60C1D7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0D400" w14:textId="77777777" w:rsidR="00536AFD" w:rsidRDefault="00536AFD" w:rsidP="003248C0">
      <w:pPr>
        <w:spacing w:after="0" w:line="240" w:lineRule="auto"/>
      </w:pPr>
      <w:r>
        <w:separator/>
      </w:r>
    </w:p>
  </w:endnote>
  <w:endnote w:type="continuationSeparator" w:id="0">
    <w:p w14:paraId="024C0A4D" w14:textId="77777777" w:rsidR="00536AFD" w:rsidRDefault="00536AFD"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213F4E" w:rsidRDefault="00213F4E">
        <w:pPr>
          <w:pStyle w:val="Fuzeile"/>
          <w:jc w:val="center"/>
        </w:pPr>
        <w:r>
          <w:fldChar w:fldCharType="begin"/>
        </w:r>
        <w:r>
          <w:instrText>PAGE   \* MERGEFORMAT</w:instrText>
        </w:r>
        <w:r>
          <w:fldChar w:fldCharType="separate"/>
        </w:r>
        <w:r>
          <w:t>2</w:t>
        </w:r>
        <w:r>
          <w:fldChar w:fldCharType="end"/>
        </w:r>
      </w:p>
    </w:sdtContent>
  </w:sdt>
  <w:p w14:paraId="2E0692E5" w14:textId="77777777" w:rsidR="00213F4E" w:rsidRDefault="00213F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7F9D3" w14:textId="77777777" w:rsidR="00536AFD" w:rsidRDefault="00536AFD" w:rsidP="003248C0">
      <w:pPr>
        <w:spacing w:after="0" w:line="240" w:lineRule="auto"/>
      </w:pPr>
      <w:r>
        <w:separator/>
      </w:r>
    </w:p>
  </w:footnote>
  <w:footnote w:type="continuationSeparator" w:id="0">
    <w:p w14:paraId="7623C957" w14:textId="77777777" w:rsidR="00536AFD" w:rsidRDefault="00536AFD"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213F4E" w:rsidRPr="003248C0" w:rsidRDefault="00213F4E" w:rsidP="00576CBC">
    <w:pPr>
      <w:pStyle w:val="Kopfzeile"/>
      <w:jc w:val="center"/>
      <w:rPr>
        <w:lang w:val="en-US"/>
      </w:rPr>
    </w:pPr>
    <w:r>
      <w:rPr>
        <w:lang w:val="en-US"/>
      </w:rPr>
      <w:t>Vocal Emotion Perception – Singers vs. Instrumentalists</w:t>
    </w:r>
  </w:p>
  <w:p w14:paraId="07CF7522" w14:textId="77777777" w:rsidR="00213F4E" w:rsidRPr="003248C0" w:rsidRDefault="00213F4E">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213F4E" w:rsidRDefault="00213F4E"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213F4E" w:rsidRPr="003248C0" w:rsidRDefault="00213F4E"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8579712">
    <w:abstractNumId w:val="1"/>
  </w:num>
  <w:num w:numId="2" w16cid:durableId="5792295">
    <w:abstractNumId w:val="17"/>
  </w:num>
  <w:num w:numId="3" w16cid:durableId="1814563632">
    <w:abstractNumId w:val="15"/>
  </w:num>
  <w:num w:numId="4" w16cid:durableId="893589092">
    <w:abstractNumId w:val="10"/>
  </w:num>
  <w:num w:numId="5" w16cid:durableId="73019398">
    <w:abstractNumId w:val="4"/>
  </w:num>
  <w:num w:numId="6" w16cid:durableId="695426382">
    <w:abstractNumId w:val="0"/>
  </w:num>
  <w:num w:numId="7" w16cid:durableId="934509478">
    <w:abstractNumId w:val="21"/>
  </w:num>
  <w:num w:numId="8" w16cid:durableId="1916668827">
    <w:abstractNumId w:val="9"/>
  </w:num>
  <w:num w:numId="9" w16cid:durableId="1027102891">
    <w:abstractNumId w:val="16"/>
  </w:num>
  <w:num w:numId="10" w16cid:durableId="36785916">
    <w:abstractNumId w:val="12"/>
  </w:num>
  <w:num w:numId="11" w16cid:durableId="157230343">
    <w:abstractNumId w:val="2"/>
  </w:num>
  <w:num w:numId="12" w16cid:durableId="835654884">
    <w:abstractNumId w:val="19"/>
  </w:num>
  <w:num w:numId="13" w16cid:durableId="1994791168">
    <w:abstractNumId w:val="3"/>
  </w:num>
  <w:num w:numId="14" w16cid:durableId="831142870">
    <w:abstractNumId w:val="23"/>
  </w:num>
  <w:num w:numId="15" w16cid:durableId="1875651049">
    <w:abstractNumId w:val="26"/>
  </w:num>
  <w:num w:numId="16" w16cid:durableId="395276399">
    <w:abstractNumId w:val="25"/>
  </w:num>
  <w:num w:numId="17" w16cid:durableId="528639916">
    <w:abstractNumId w:val="13"/>
  </w:num>
  <w:num w:numId="18" w16cid:durableId="1207374305">
    <w:abstractNumId w:val="14"/>
  </w:num>
  <w:num w:numId="19" w16cid:durableId="411509059">
    <w:abstractNumId w:val="22"/>
  </w:num>
  <w:num w:numId="20" w16cid:durableId="1433554243">
    <w:abstractNumId w:val="8"/>
  </w:num>
  <w:num w:numId="21" w16cid:durableId="1770077308">
    <w:abstractNumId w:val="7"/>
  </w:num>
  <w:num w:numId="22" w16cid:durableId="878585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98741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4803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5088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590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60776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3918596">
    <w:abstractNumId w:val="24"/>
  </w:num>
  <w:num w:numId="29" w16cid:durableId="864706554">
    <w:abstractNumId w:val="18"/>
  </w:num>
  <w:num w:numId="30" w16cid:durableId="632564787">
    <w:abstractNumId w:val="20"/>
  </w:num>
  <w:num w:numId="31" w16cid:durableId="459081064">
    <w:abstractNumId w:val="11"/>
  </w:num>
  <w:num w:numId="32" w16cid:durableId="533688858">
    <w:abstractNumId w:val="6"/>
  </w:num>
  <w:num w:numId="33" w16cid:durableId="11913809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Nussbaum">
    <w15:presenceInfo w15:providerId="None" w15:userId="Christine Nussbaum"/>
  </w15:person>
  <w15:person w15:author="Stefan Schweinberger">
    <w15:presenceInfo w15:providerId="None" w15:userId="Stefan Schweinberger"/>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D227A"/>
    <w:rsid w:val="000E3EF5"/>
    <w:rsid w:val="000E7DE9"/>
    <w:rsid w:val="000F59CA"/>
    <w:rsid w:val="000F6662"/>
    <w:rsid w:val="000F66F0"/>
    <w:rsid w:val="00103873"/>
    <w:rsid w:val="00107C7A"/>
    <w:rsid w:val="00113F27"/>
    <w:rsid w:val="00116E5E"/>
    <w:rsid w:val="001208F3"/>
    <w:rsid w:val="00131131"/>
    <w:rsid w:val="00154D92"/>
    <w:rsid w:val="00174A83"/>
    <w:rsid w:val="00175C49"/>
    <w:rsid w:val="00185F9C"/>
    <w:rsid w:val="00185FBD"/>
    <w:rsid w:val="001867C9"/>
    <w:rsid w:val="00187F9A"/>
    <w:rsid w:val="00191AD4"/>
    <w:rsid w:val="00192E0D"/>
    <w:rsid w:val="00195E7E"/>
    <w:rsid w:val="001A00CF"/>
    <w:rsid w:val="001A28A1"/>
    <w:rsid w:val="001A52C7"/>
    <w:rsid w:val="001A71C5"/>
    <w:rsid w:val="001A7262"/>
    <w:rsid w:val="001A7C9A"/>
    <w:rsid w:val="001B048C"/>
    <w:rsid w:val="001B28AF"/>
    <w:rsid w:val="001B35E1"/>
    <w:rsid w:val="001C1822"/>
    <w:rsid w:val="001C38B4"/>
    <w:rsid w:val="001C6EA3"/>
    <w:rsid w:val="001C77F8"/>
    <w:rsid w:val="001D12FB"/>
    <w:rsid w:val="001D2996"/>
    <w:rsid w:val="001D78D0"/>
    <w:rsid w:val="001D7A38"/>
    <w:rsid w:val="001E135D"/>
    <w:rsid w:val="001E5E17"/>
    <w:rsid w:val="001F5A34"/>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6304E"/>
    <w:rsid w:val="00271744"/>
    <w:rsid w:val="00271D7C"/>
    <w:rsid w:val="00274F88"/>
    <w:rsid w:val="002765C5"/>
    <w:rsid w:val="00280BCB"/>
    <w:rsid w:val="00283238"/>
    <w:rsid w:val="0028780F"/>
    <w:rsid w:val="002878DE"/>
    <w:rsid w:val="00294516"/>
    <w:rsid w:val="00296057"/>
    <w:rsid w:val="002963DB"/>
    <w:rsid w:val="002A3565"/>
    <w:rsid w:val="002A6BFC"/>
    <w:rsid w:val="002A78F6"/>
    <w:rsid w:val="002A7A40"/>
    <w:rsid w:val="002B035F"/>
    <w:rsid w:val="002B546A"/>
    <w:rsid w:val="002B58E2"/>
    <w:rsid w:val="002B7E39"/>
    <w:rsid w:val="002C1832"/>
    <w:rsid w:val="002C7B59"/>
    <w:rsid w:val="002D0BDC"/>
    <w:rsid w:val="002D287B"/>
    <w:rsid w:val="002E0186"/>
    <w:rsid w:val="002E6A20"/>
    <w:rsid w:val="002F67D7"/>
    <w:rsid w:val="002F6B62"/>
    <w:rsid w:val="00300AA7"/>
    <w:rsid w:val="00304AAC"/>
    <w:rsid w:val="00307001"/>
    <w:rsid w:val="00310C23"/>
    <w:rsid w:val="00311EE4"/>
    <w:rsid w:val="00313CDC"/>
    <w:rsid w:val="00314978"/>
    <w:rsid w:val="00314FA2"/>
    <w:rsid w:val="00321080"/>
    <w:rsid w:val="003233F7"/>
    <w:rsid w:val="003248C0"/>
    <w:rsid w:val="003357BA"/>
    <w:rsid w:val="0034561D"/>
    <w:rsid w:val="00352FE2"/>
    <w:rsid w:val="00365442"/>
    <w:rsid w:val="00371A45"/>
    <w:rsid w:val="00372F20"/>
    <w:rsid w:val="003817B4"/>
    <w:rsid w:val="0038469A"/>
    <w:rsid w:val="00386032"/>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F3ACD"/>
    <w:rsid w:val="004F5C76"/>
    <w:rsid w:val="00501FDE"/>
    <w:rsid w:val="00507DFD"/>
    <w:rsid w:val="00510B5B"/>
    <w:rsid w:val="00510D22"/>
    <w:rsid w:val="00511BEC"/>
    <w:rsid w:val="00512C53"/>
    <w:rsid w:val="00516C50"/>
    <w:rsid w:val="00536AFD"/>
    <w:rsid w:val="0054066C"/>
    <w:rsid w:val="00540B70"/>
    <w:rsid w:val="00541569"/>
    <w:rsid w:val="00544180"/>
    <w:rsid w:val="0054425F"/>
    <w:rsid w:val="00546C2C"/>
    <w:rsid w:val="00551974"/>
    <w:rsid w:val="00552EE1"/>
    <w:rsid w:val="00560551"/>
    <w:rsid w:val="00562384"/>
    <w:rsid w:val="005624AD"/>
    <w:rsid w:val="00565D5C"/>
    <w:rsid w:val="00565D68"/>
    <w:rsid w:val="0056752E"/>
    <w:rsid w:val="00570224"/>
    <w:rsid w:val="00570807"/>
    <w:rsid w:val="00573A18"/>
    <w:rsid w:val="00576CBC"/>
    <w:rsid w:val="005772ED"/>
    <w:rsid w:val="00583DA7"/>
    <w:rsid w:val="00586D32"/>
    <w:rsid w:val="00586E04"/>
    <w:rsid w:val="00596867"/>
    <w:rsid w:val="005A0105"/>
    <w:rsid w:val="005A3FD1"/>
    <w:rsid w:val="005A730E"/>
    <w:rsid w:val="005C2845"/>
    <w:rsid w:val="005C36C2"/>
    <w:rsid w:val="005D275B"/>
    <w:rsid w:val="005D3A49"/>
    <w:rsid w:val="005E2496"/>
    <w:rsid w:val="005E349A"/>
    <w:rsid w:val="005E3C4B"/>
    <w:rsid w:val="005E7F74"/>
    <w:rsid w:val="005E7FF6"/>
    <w:rsid w:val="005F06C1"/>
    <w:rsid w:val="005F2477"/>
    <w:rsid w:val="005F2B9C"/>
    <w:rsid w:val="00612493"/>
    <w:rsid w:val="006161F8"/>
    <w:rsid w:val="0062107D"/>
    <w:rsid w:val="00623954"/>
    <w:rsid w:val="00630530"/>
    <w:rsid w:val="006318BC"/>
    <w:rsid w:val="00634B52"/>
    <w:rsid w:val="00635E08"/>
    <w:rsid w:val="0064552C"/>
    <w:rsid w:val="0065040D"/>
    <w:rsid w:val="00654D96"/>
    <w:rsid w:val="006635FF"/>
    <w:rsid w:val="0066768B"/>
    <w:rsid w:val="0067045A"/>
    <w:rsid w:val="006714E9"/>
    <w:rsid w:val="00672558"/>
    <w:rsid w:val="0067277A"/>
    <w:rsid w:val="0067663C"/>
    <w:rsid w:val="00682275"/>
    <w:rsid w:val="00693787"/>
    <w:rsid w:val="00694DAD"/>
    <w:rsid w:val="006A28E4"/>
    <w:rsid w:val="006A4878"/>
    <w:rsid w:val="006B04EA"/>
    <w:rsid w:val="006B0670"/>
    <w:rsid w:val="006C057F"/>
    <w:rsid w:val="006C0646"/>
    <w:rsid w:val="006C24C4"/>
    <w:rsid w:val="006D5E65"/>
    <w:rsid w:val="006D7CD5"/>
    <w:rsid w:val="006E04EE"/>
    <w:rsid w:val="006E1F2C"/>
    <w:rsid w:val="006E5592"/>
    <w:rsid w:val="006E73AE"/>
    <w:rsid w:val="006F443A"/>
    <w:rsid w:val="007025D4"/>
    <w:rsid w:val="00704A03"/>
    <w:rsid w:val="00707AD7"/>
    <w:rsid w:val="00711333"/>
    <w:rsid w:val="0071194B"/>
    <w:rsid w:val="0071278A"/>
    <w:rsid w:val="00712BE6"/>
    <w:rsid w:val="007131F9"/>
    <w:rsid w:val="00713DC0"/>
    <w:rsid w:val="007167F1"/>
    <w:rsid w:val="00720685"/>
    <w:rsid w:val="00720FB5"/>
    <w:rsid w:val="0072385E"/>
    <w:rsid w:val="007238A3"/>
    <w:rsid w:val="0073052F"/>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7F728E"/>
    <w:rsid w:val="008013AD"/>
    <w:rsid w:val="008029DA"/>
    <w:rsid w:val="008156EF"/>
    <w:rsid w:val="008173C5"/>
    <w:rsid w:val="00823796"/>
    <w:rsid w:val="00825252"/>
    <w:rsid w:val="008370D6"/>
    <w:rsid w:val="008403B2"/>
    <w:rsid w:val="0084087B"/>
    <w:rsid w:val="008467DE"/>
    <w:rsid w:val="00847C16"/>
    <w:rsid w:val="00850059"/>
    <w:rsid w:val="00850848"/>
    <w:rsid w:val="008509B5"/>
    <w:rsid w:val="00863B35"/>
    <w:rsid w:val="00867426"/>
    <w:rsid w:val="008728CB"/>
    <w:rsid w:val="00873573"/>
    <w:rsid w:val="008802ED"/>
    <w:rsid w:val="008818B7"/>
    <w:rsid w:val="00885092"/>
    <w:rsid w:val="00886C4C"/>
    <w:rsid w:val="00891537"/>
    <w:rsid w:val="008927F9"/>
    <w:rsid w:val="008A066A"/>
    <w:rsid w:val="008A4009"/>
    <w:rsid w:val="008B032D"/>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43016"/>
    <w:rsid w:val="0094734D"/>
    <w:rsid w:val="00947754"/>
    <w:rsid w:val="00950B58"/>
    <w:rsid w:val="00952DD6"/>
    <w:rsid w:val="009532EF"/>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C2193"/>
    <w:rsid w:val="009C544A"/>
    <w:rsid w:val="009C5B4A"/>
    <w:rsid w:val="009D6F4E"/>
    <w:rsid w:val="009D73E2"/>
    <w:rsid w:val="009D7FFA"/>
    <w:rsid w:val="009E1C93"/>
    <w:rsid w:val="009E2E52"/>
    <w:rsid w:val="009E6341"/>
    <w:rsid w:val="00A04B05"/>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B32A2"/>
    <w:rsid w:val="00AB64A4"/>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25C6"/>
    <w:rsid w:val="00B32808"/>
    <w:rsid w:val="00B33F1A"/>
    <w:rsid w:val="00B347A0"/>
    <w:rsid w:val="00B35133"/>
    <w:rsid w:val="00B40B99"/>
    <w:rsid w:val="00B60758"/>
    <w:rsid w:val="00B613D5"/>
    <w:rsid w:val="00B62A05"/>
    <w:rsid w:val="00B6343F"/>
    <w:rsid w:val="00B65D00"/>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7DE7"/>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B2B09"/>
    <w:rsid w:val="00CB6359"/>
    <w:rsid w:val="00CB65B4"/>
    <w:rsid w:val="00CC04CC"/>
    <w:rsid w:val="00CC258C"/>
    <w:rsid w:val="00CC3E53"/>
    <w:rsid w:val="00CC60A1"/>
    <w:rsid w:val="00CD057B"/>
    <w:rsid w:val="00CE645F"/>
    <w:rsid w:val="00CE7250"/>
    <w:rsid w:val="00CF432E"/>
    <w:rsid w:val="00CF5672"/>
    <w:rsid w:val="00D02F2A"/>
    <w:rsid w:val="00D059DF"/>
    <w:rsid w:val="00D1166C"/>
    <w:rsid w:val="00D12216"/>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C0497"/>
    <w:rsid w:val="00DC1D73"/>
    <w:rsid w:val="00DC7723"/>
    <w:rsid w:val="00DC7F1C"/>
    <w:rsid w:val="00DD41E3"/>
    <w:rsid w:val="00DD4EE8"/>
    <w:rsid w:val="00DE1D1D"/>
    <w:rsid w:val="00DE6E40"/>
    <w:rsid w:val="00DE7FF7"/>
    <w:rsid w:val="00DF08F3"/>
    <w:rsid w:val="00DF2527"/>
    <w:rsid w:val="00E0044F"/>
    <w:rsid w:val="00E0112A"/>
    <w:rsid w:val="00E12F00"/>
    <w:rsid w:val="00E13AEC"/>
    <w:rsid w:val="00E158C4"/>
    <w:rsid w:val="00E1705A"/>
    <w:rsid w:val="00E255EF"/>
    <w:rsid w:val="00E25C42"/>
    <w:rsid w:val="00E26444"/>
    <w:rsid w:val="00E2647A"/>
    <w:rsid w:val="00E40A0A"/>
    <w:rsid w:val="00E461A4"/>
    <w:rsid w:val="00E56AD4"/>
    <w:rsid w:val="00E60C87"/>
    <w:rsid w:val="00E61558"/>
    <w:rsid w:val="00E663EB"/>
    <w:rsid w:val="00E66B32"/>
    <w:rsid w:val="00E80810"/>
    <w:rsid w:val="00E808E5"/>
    <w:rsid w:val="00E8116B"/>
    <w:rsid w:val="00E836EC"/>
    <w:rsid w:val="00E86B7E"/>
    <w:rsid w:val="00E97BDF"/>
    <w:rsid w:val="00EA2721"/>
    <w:rsid w:val="00EB262D"/>
    <w:rsid w:val="00EB2688"/>
    <w:rsid w:val="00EB26BD"/>
    <w:rsid w:val="00EB7F9C"/>
    <w:rsid w:val="00EC63E0"/>
    <w:rsid w:val="00EC7FCC"/>
    <w:rsid w:val="00ED0479"/>
    <w:rsid w:val="00ED218F"/>
    <w:rsid w:val="00ED74E0"/>
    <w:rsid w:val="00ED783C"/>
    <w:rsid w:val="00ED7A6F"/>
    <w:rsid w:val="00EE0070"/>
    <w:rsid w:val="00EE115E"/>
    <w:rsid w:val="00EE5A35"/>
    <w:rsid w:val="00EF02FA"/>
    <w:rsid w:val="00EF1527"/>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695A"/>
    <w:rsid w:val="00F76EA8"/>
    <w:rsid w:val="00F80A2A"/>
    <w:rsid w:val="00F812AC"/>
    <w:rsid w:val="00F828A7"/>
    <w:rsid w:val="00F95B95"/>
    <w:rsid w:val="00FA18D9"/>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glossaryDocument" Target="glossary/document.xml"/><Relationship Id="rId10" Type="http://schemas.openxmlformats.org/officeDocument/2006/relationships/hyperlink" Target="https://doi.org/10.17605/OSF.IO/76PV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00000"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1298B"/>
    <w:rsid w:val="00176C8B"/>
    <w:rsid w:val="001876AC"/>
    <w:rsid w:val="001C38B4"/>
    <w:rsid w:val="00236A58"/>
    <w:rsid w:val="00237C76"/>
    <w:rsid w:val="00247119"/>
    <w:rsid w:val="0026776B"/>
    <w:rsid w:val="002857C2"/>
    <w:rsid w:val="002D0140"/>
    <w:rsid w:val="002F67D7"/>
    <w:rsid w:val="002F7DF3"/>
    <w:rsid w:val="003019D9"/>
    <w:rsid w:val="00332681"/>
    <w:rsid w:val="003360CD"/>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44C1"/>
    <w:rsid w:val="005374C5"/>
    <w:rsid w:val="0055440C"/>
    <w:rsid w:val="005A7F3F"/>
    <w:rsid w:val="005E2496"/>
    <w:rsid w:val="0061346B"/>
    <w:rsid w:val="006232D0"/>
    <w:rsid w:val="0065618C"/>
    <w:rsid w:val="00661736"/>
    <w:rsid w:val="00662114"/>
    <w:rsid w:val="00693E92"/>
    <w:rsid w:val="006A28E4"/>
    <w:rsid w:val="006C52C4"/>
    <w:rsid w:val="006E73AE"/>
    <w:rsid w:val="00777901"/>
    <w:rsid w:val="00785C58"/>
    <w:rsid w:val="007B4193"/>
    <w:rsid w:val="007B4EFA"/>
    <w:rsid w:val="007C04E8"/>
    <w:rsid w:val="007C5013"/>
    <w:rsid w:val="007F1310"/>
    <w:rsid w:val="0080025B"/>
    <w:rsid w:val="0080210C"/>
    <w:rsid w:val="00806CB9"/>
    <w:rsid w:val="00823796"/>
    <w:rsid w:val="00832FDB"/>
    <w:rsid w:val="008B032D"/>
    <w:rsid w:val="008B7353"/>
    <w:rsid w:val="008E74E7"/>
    <w:rsid w:val="008F54E1"/>
    <w:rsid w:val="009140EF"/>
    <w:rsid w:val="00921828"/>
    <w:rsid w:val="00927349"/>
    <w:rsid w:val="009651F8"/>
    <w:rsid w:val="00987515"/>
    <w:rsid w:val="009E1984"/>
    <w:rsid w:val="00A11755"/>
    <w:rsid w:val="00A568F7"/>
    <w:rsid w:val="00A66363"/>
    <w:rsid w:val="00A952B3"/>
    <w:rsid w:val="00AB7B83"/>
    <w:rsid w:val="00AC247E"/>
    <w:rsid w:val="00AD5F03"/>
    <w:rsid w:val="00B045E5"/>
    <w:rsid w:val="00B14856"/>
    <w:rsid w:val="00B30D2F"/>
    <w:rsid w:val="00BB3B79"/>
    <w:rsid w:val="00BC0075"/>
    <w:rsid w:val="00BD133B"/>
    <w:rsid w:val="00BF14E1"/>
    <w:rsid w:val="00C356B0"/>
    <w:rsid w:val="00C6007C"/>
    <w:rsid w:val="00C94EF2"/>
    <w:rsid w:val="00CD057B"/>
    <w:rsid w:val="00CD1D8F"/>
    <w:rsid w:val="00CD5905"/>
    <w:rsid w:val="00CD65A4"/>
    <w:rsid w:val="00CE2346"/>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34610-9239-4279-8C9F-E895E627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144583</Words>
  <Characters>824128</Characters>
  <Application>Microsoft Office Word</Application>
  <DocSecurity>0</DocSecurity>
  <Lines>6867</Lines>
  <Paragraphs>1933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9</cp:revision>
  <dcterms:created xsi:type="dcterms:W3CDTF">2025-06-13T13:00:00Z</dcterms:created>
  <dcterms:modified xsi:type="dcterms:W3CDTF">2025-06-15T09:57:00Z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