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E78B4" w14:textId="77777777" w:rsidR="008F786B" w:rsidRPr="002A7AAC" w:rsidRDefault="008F786B" w:rsidP="008F786B">
      <w:pPr>
        <w:rPr>
          <w:rFonts w:ascii="Calibri" w:hAnsi="Calibri" w:cs="Calibri"/>
        </w:rPr>
      </w:pPr>
    </w:p>
    <w:p w14:paraId="549797AC" w14:textId="05386890"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r w:rsidR="00C36205" w:rsidRPr="002A7AAC">
        <w:rPr>
          <w:rFonts w:ascii="Calibri" w:hAnsi="Calibri" w:cs="Calibri"/>
          <w:b/>
          <w:bCs/>
        </w:rPr>
        <w:t>instrumentalists</w:t>
      </w:r>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60102059" w:rsidR="008F786B" w:rsidRPr="00987D43" w:rsidRDefault="00CD60BC" w:rsidP="008F786B">
      <w:pPr>
        <w:pStyle w:val="Listenabsatz"/>
        <w:numPr>
          <w:ilvl w:val="0"/>
          <w:numId w:val="2"/>
        </w:numPr>
        <w:rPr>
          <w:rFonts w:ascii="Calibri" w:hAnsi="Calibri" w:cs="Calibri"/>
          <w:b/>
          <w:bCs/>
        </w:rPr>
      </w:pPr>
      <w:r w:rsidRPr="00987D43">
        <w:rPr>
          <w:rFonts w:ascii="Calibri" w:hAnsi="Calibri" w:cs="Calibri"/>
          <w:b/>
          <w:bCs/>
        </w:rPr>
        <w:t xml:space="preserve">Reviewer </w:t>
      </w:r>
      <w:r w:rsidR="008F786B" w:rsidRPr="00987D43">
        <w:rPr>
          <w:rFonts w:ascii="Calibri" w:hAnsi="Calibri" w:cs="Calibri"/>
          <w:b/>
          <w:bCs/>
        </w:rPr>
        <w:t xml:space="preserve">#1: Humans operate at different, but highly intertwined levels, perceptual, cognitive, social. There is constant interaction between those. The authors conducted a study to suggest that VER is likely "programmed" to some degree in the 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w:t>
      </w:r>
      <w:r w:rsidR="008F786B" w:rsidRPr="00987D43">
        <w:rPr>
          <w:rFonts w:ascii="Calibri" w:hAnsi="Calibri" w:cs="Calibri"/>
          <w:b/>
          <w:bCs/>
        </w:rPr>
        <w:lastRenderedPageBreak/>
        <w:t xml:space="preserve">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w:t>
      </w:r>
      <w:bookmarkStart w:id="0" w:name="_Hlk208743012"/>
      <w:r w:rsidR="008F786B" w:rsidRPr="00987D43">
        <w:rPr>
          <w:rFonts w:ascii="Calibri" w:hAnsi="Calibri" w:cs="Calibri"/>
          <w:b/>
          <w:bCs/>
        </w:rPr>
        <w:t>Any indication in the literature expect the opposite? In other words</w:t>
      </w:r>
      <w:r w:rsidR="00C36205">
        <w:rPr>
          <w:rFonts w:ascii="Calibri" w:hAnsi="Calibri" w:cs="Calibri"/>
          <w:b/>
          <w:bCs/>
        </w:rPr>
        <w:t>,</w:t>
      </w:r>
      <w:r w:rsidR="008F786B" w:rsidRPr="00987D43">
        <w:rPr>
          <w:rFonts w:ascii="Calibri" w:hAnsi="Calibri" w:cs="Calibri"/>
          <w:b/>
          <w:bCs/>
        </w:rPr>
        <w:t xml:space="preserve"> is this an original hypothesis or an exploration?</w:t>
      </w:r>
    </w:p>
    <w:bookmarkEnd w:id="0"/>
    <w:p w14:paraId="41171E64" w14:textId="6D0794DE" w:rsidR="005C3BB3" w:rsidRDefault="00727109" w:rsidP="005C3BB3">
      <w:pPr>
        <w:ind w:left="360"/>
        <w:rPr>
          <w:rFonts w:ascii="Calibri" w:hAnsi="Calibri" w:cs="Calibri"/>
        </w:rPr>
      </w:pPr>
      <w:r w:rsidRPr="00727109">
        <w:rPr>
          <w:rFonts w:ascii="Calibri" w:hAnsi="Calibri" w:cs="Calibri"/>
          <w:i/>
          <w:iCs/>
        </w:rPr>
        <w:t>Response</w:t>
      </w:r>
      <w:r w:rsidRPr="00ED03D8">
        <w:rPr>
          <w:rFonts w:ascii="Calibri" w:hAnsi="Calibri" w:cs="Calibri"/>
          <w:i/>
          <w:iCs/>
        </w:rPr>
        <w:t>:</w:t>
      </w:r>
      <w:r w:rsidRPr="00ED03D8">
        <w:rPr>
          <w:rFonts w:ascii="Calibri" w:hAnsi="Calibri" w:cs="Calibri"/>
        </w:rPr>
        <w:t xml:space="preserve"> </w:t>
      </w:r>
      <w:r w:rsidR="00276F64" w:rsidRPr="00ED03D8">
        <w:rPr>
          <w:rFonts w:ascii="Calibri" w:hAnsi="Calibri" w:cs="Calibri"/>
        </w:rPr>
        <w:t>You raise several valid questions here. First, we fully agree that emotional inferences like the ones we target here are the results of intertwined perceptual, cognitive and social processes</w:t>
      </w:r>
      <w:r w:rsidR="00ED03D8" w:rsidRPr="00ED03D8">
        <w:rPr>
          <w:rFonts w:ascii="Calibri" w:hAnsi="Calibri" w:cs="Calibri"/>
        </w:rPr>
        <w:t xml:space="preserve">, which all contribute to vocal perception performance. Based on behavioral data alone, they can hardly be disentangled. We do find a consistent link between auditory sensitivity and individual differences in VER, but we never claimed that this is a purely perceptual process. </w:t>
      </w:r>
      <w:r w:rsidR="009B09D9">
        <w:rPr>
          <w:rFonts w:ascii="Calibri" w:hAnsi="Calibri" w:cs="Calibri"/>
        </w:rPr>
        <w:t>Quite the contrary, based on previous insights from an EEG-study (Nussbaum et al., 2023), we consider it very plausible that cognitive abilities, especially how auditory information is used to make a conscious decision, plays a role. We mention this work in the discussion for the interested reader. Importantly, this pattern does not seem to be affected by the type or amount of musical training</w:t>
      </w:r>
      <w:r w:rsidR="004C7A97">
        <w:rPr>
          <w:rFonts w:ascii="Calibri" w:hAnsi="Calibri" w:cs="Calibri"/>
        </w:rPr>
        <w:t xml:space="preserve">, which was our focus in the present work. </w:t>
      </w:r>
    </w:p>
    <w:p w14:paraId="7E2A7E43" w14:textId="77777777" w:rsidR="009B09D9" w:rsidRDefault="009B09D9" w:rsidP="009B09D9">
      <w:pPr>
        <w:ind w:left="360"/>
        <w:rPr>
          <w:rFonts w:ascii="Calibri" w:hAnsi="Calibri" w:cs="Calibri"/>
        </w:rPr>
      </w:pPr>
      <w:r>
        <w:rPr>
          <w:rFonts w:ascii="Calibri" w:hAnsi="Calibri" w:cs="Calibri"/>
        </w:rPr>
        <w:t>Regarding your question w</w:t>
      </w:r>
      <w:r w:rsidRPr="005C3BB3">
        <w:rPr>
          <w:rFonts w:ascii="Calibri" w:hAnsi="Calibri" w:cs="Calibri"/>
        </w:rPr>
        <w:t>hy musicianship should play a role in such short utterances</w:t>
      </w:r>
      <w:r>
        <w:rPr>
          <w:rFonts w:ascii="Calibri" w:hAnsi="Calibri" w:cs="Calibri"/>
        </w:rPr>
        <w:t xml:space="preserve">: the performance difference between musicians and non-musicians in vocal emotion perception based on very short utterances has been shown repeatedly and is summarized in two reviews (Nussbaum et al 2021, Martins et al 2021) which we mention in the beginning of our introduction. </w:t>
      </w:r>
    </w:p>
    <w:p w14:paraId="3F3AC754" w14:textId="77777777" w:rsidR="009B09D9" w:rsidRDefault="009B09D9" w:rsidP="009B09D9">
      <w:pPr>
        <w:ind w:left="360"/>
        <w:rPr>
          <w:rFonts w:ascii="Calibri" w:hAnsi="Calibri" w:cs="Calibri"/>
        </w:rPr>
      </w:pPr>
      <w:r>
        <w:rPr>
          <w:rFonts w:ascii="Calibri" w:hAnsi="Calibri" w:cs="Calibri"/>
        </w:rPr>
        <w:t xml:space="preserve">Regarding your questions why we study this with vocalists and instrumentalists, we have now added/refined two paragraphs in the introduction. Details can be found in our response to point 4. And indeed, this is an original (and preregistered) hypothesis, based on a careful evaluation of the previous literature. </w:t>
      </w:r>
    </w:p>
    <w:p w14:paraId="5E167F81" w14:textId="77777777" w:rsidR="008F786B" w:rsidRPr="00727109" w:rsidRDefault="008F786B" w:rsidP="008F786B">
      <w:pPr>
        <w:pStyle w:val="Listenabsatz"/>
        <w:rPr>
          <w:rFonts w:ascii="Calibri" w:hAnsi="Calibri" w:cs="Calibri"/>
          <w:b/>
          <w:bCs/>
        </w:rPr>
      </w:pPr>
    </w:p>
    <w:p w14:paraId="7B3918BE" w14:textId="77777777"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 xml:space="preserve">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Is there a circumplex-idea in the background? Could it be confirmed that the four emotions occupy four quadrants? Otherwise, there could be a confound arising from </w:t>
      </w:r>
      <w:r w:rsidRPr="00987D43">
        <w:rPr>
          <w:rFonts w:ascii="Calibri" w:hAnsi="Calibri" w:cs="Calibri"/>
          <w:b/>
          <w:bCs/>
        </w:rPr>
        <w:lastRenderedPageBreak/>
        <w:t>similarity and differences of underlying dimensions of the four emotions. - Please explain.</w:t>
      </w:r>
    </w:p>
    <w:p w14:paraId="650BBFD2" w14:textId="72C0846D" w:rsidR="00A900AD" w:rsidRPr="003E0238"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8"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added </w:t>
      </w:r>
      <w:r w:rsidR="00A900AD" w:rsidRPr="003E0238">
        <w:rPr>
          <w:rFonts w:ascii="Calibri" w:hAnsi="Calibri" w:cs="Calibri"/>
        </w:rPr>
        <w:t xml:space="preserve">the following: </w:t>
      </w:r>
      <w:r w:rsidR="00333073" w:rsidRPr="003E0238">
        <w:rPr>
          <w:rFonts w:ascii="Calibri" w:hAnsi="Calibri" w:cs="Calibri"/>
          <w:i/>
        </w:rPr>
        <w:t>“</w:t>
      </w:r>
      <w:r w:rsidR="008F7215" w:rsidRPr="008F7215">
        <w:rPr>
          <w:rFonts w:ascii="Calibri" w:hAnsi="Calibri" w:cs="Calibri"/>
          <w:i/>
        </w:rPr>
        <w:t>Note that the effects of the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both on a behavioral and neural level (irrespective of musicality), please also refer to Nussbaum et al. (2022).</w:t>
      </w:r>
      <w:r w:rsidR="00333073" w:rsidRPr="003E0238">
        <w:rPr>
          <w:rFonts w:ascii="Calibri" w:hAnsi="Calibri" w:cs="Calibri"/>
          <w:i/>
        </w:rPr>
        <w:t>” (page 28</w:t>
      </w:r>
      <w:r w:rsidR="00987D43">
        <w:rPr>
          <w:rFonts w:ascii="Calibri" w:hAnsi="Calibri" w:cs="Calibri"/>
          <w:i/>
        </w:rPr>
        <w:t>/29</w:t>
      </w:r>
      <w:r w:rsidR="00333073" w:rsidRPr="003E0238">
        <w:rPr>
          <w:rFonts w:ascii="Calibri" w:hAnsi="Calibri" w:cs="Calibri"/>
          <w:i/>
        </w:rPr>
        <w:t>)</w:t>
      </w:r>
    </w:p>
    <w:p w14:paraId="04C7BEF6" w14:textId="28C67E39" w:rsidR="00D54A75" w:rsidRPr="003E0238" w:rsidRDefault="00A900AD" w:rsidP="00821DFF">
      <w:pPr>
        <w:spacing w:after="0" w:line="240" w:lineRule="auto"/>
        <w:rPr>
          <w:rFonts w:ascii="Calibri" w:hAnsi="Calibri" w:cs="Calibri"/>
          <w:iCs/>
        </w:rPr>
      </w:pPr>
      <w:r w:rsidRPr="003E0238">
        <w:rPr>
          <w:rFonts w:ascii="Calibri" w:hAnsi="Calibri" w:cs="Calibri"/>
          <w:iCs/>
        </w:rPr>
        <w:t xml:space="preserve">Concerning the choice of emotions: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sidRPr="003E0238">
        <w:rPr>
          <w:rFonts w:ascii="Calibri" w:hAnsi="Calibri" w:cs="Calibri"/>
          <w:iCs/>
        </w:rPr>
        <w:t>We added this information in the methods section: “</w:t>
      </w:r>
      <w:r w:rsidR="008F7215" w:rsidRPr="008F7215">
        <w:rPr>
          <w:rFonts w:ascii="Calibri" w:hAnsi="Calibri" w:cs="Calibri"/>
          <w:i/>
          <w:iCs/>
        </w:rPr>
        <w:t xml:space="preserve">A prior validation study with 20 raters confirmed that the two positive and two negative emotions had different degrees of emotional intensity (happiness &gt; pleasure, </w:t>
      </w:r>
      <w:proofErr w:type="gramStart"/>
      <w:r w:rsidR="008F7215" w:rsidRPr="008F7215">
        <w:rPr>
          <w:rFonts w:ascii="Calibri" w:hAnsi="Calibri" w:cs="Calibri"/>
          <w:i/>
          <w:iCs/>
        </w:rPr>
        <w:t>t(19)=</w:t>
      </w:r>
      <w:proofErr w:type="gramEnd"/>
      <w:r w:rsidR="008F7215" w:rsidRPr="008F7215">
        <w:rPr>
          <w:rFonts w:ascii="Calibri" w:hAnsi="Calibri" w:cs="Calibri"/>
          <w:i/>
          <w:iCs/>
        </w:rPr>
        <w:t xml:space="preserve">9.57, p &lt; 0.001 and fear &gt; sadness, </w:t>
      </w:r>
      <w:proofErr w:type="gramStart"/>
      <w:r w:rsidR="008F7215" w:rsidRPr="008F7215">
        <w:rPr>
          <w:rFonts w:ascii="Calibri" w:hAnsi="Calibri" w:cs="Calibri"/>
          <w:i/>
          <w:iCs/>
        </w:rPr>
        <w:t>t(19)=</w:t>
      </w:r>
      <w:proofErr w:type="gramEnd"/>
      <w:r w:rsidR="008F7215" w:rsidRPr="008F7215">
        <w:rPr>
          <w:rFonts w:ascii="Calibri" w:hAnsi="Calibri" w:cs="Calibri"/>
          <w:i/>
          <w:iCs/>
        </w:rPr>
        <w:t>6.58, p &lt; 0.001)</w:t>
      </w:r>
      <w:proofErr w:type="gramStart"/>
      <w:r w:rsidR="008F7215" w:rsidRPr="008F7215">
        <w:rPr>
          <w:rFonts w:ascii="Calibri" w:hAnsi="Calibri" w:cs="Calibri"/>
          <w:i/>
          <w:iCs/>
        </w:rPr>
        <w:t>.</w:t>
      </w:r>
      <w:r w:rsidR="00821DFF" w:rsidRPr="003E0238">
        <w:rPr>
          <w:rFonts w:ascii="Calibri" w:hAnsi="Calibri" w:cs="Calibri"/>
          <w:i/>
          <w:iCs/>
        </w:rPr>
        <w:t xml:space="preserve"> </w:t>
      </w:r>
      <w:r w:rsidR="00D54A75" w:rsidRPr="003E0238">
        <w:rPr>
          <w:rFonts w:ascii="Calibri" w:hAnsi="Calibri" w:cs="Calibri"/>
          <w:iCs/>
        </w:rPr>
        <w:t>”</w:t>
      </w:r>
      <w:proofErr w:type="gramEnd"/>
      <w:r w:rsidR="00821DFF" w:rsidRPr="003E0238">
        <w:rPr>
          <w:rFonts w:ascii="Calibri" w:hAnsi="Calibri" w:cs="Calibri"/>
          <w:iCs/>
        </w:rPr>
        <w:t xml:space="preserve"> (page 10)</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I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22BCE35B" w14:textId="0969BBEA" w:rsidR="005C104A" w:rsidRDefault="00727109" w:rsidP="0072710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B09D9" w:rsidRPr="005C104A">
        <w:rPr>
          <w:rFonts w:ascii="Calibri" w:hAnsi="Calibri" w:cs="Calibri"/>
        </w:rPr>
        <w:t xml:space="preserve">Our findings </w:t>
      </w:r>
      <w:r w:rsidR="009B09D9">
        <w:rPr>
          <w:rFonts w:ascii="Calibri" w:hAnsi="Calibri" w:cs="Calibri"/>
        </w:rPr>
        <w:t xml:space="preserve">displayed </w:t>
      </w:r>
      <w:r w:rsidR="009B09D9" w:rsidRPr="005C104A">
        <w:rPr>
          <w:rFonts w:ascii="Calibri" w:hAnsi="Calibri" w:cs="Calibri"/>
        </w:rPr>
        <w:t xml:space="preserve">in Figure 3 show that emotional inferences are possible based on timbre information alone (although to a lesser degree than based on pitch information). Further, emotion perception performance is best, when both pitch + timbre </w:t>
      </w:r>
      <w:r w:rsidR="009B09D9" w:rsidRPr="005C104A">
        <w:rPr>
          <w:rFonts w:ascii="Calibri" w:hAnsi="Calibri" w:cs="Calibri"/>
        </w:rPr>
        <w:lastRenderedPageBreak/>
        <w:t>information is available (in the Full condition</w:t>
      </w:r>
      <w:r w:rsidR="008F7215">
        <w:rPr>
          <w:rFonts w:ascii="Calibri" w:hAnsi="Calibri" w:cs="Calibri"/>
        </w:rPr>
        <w:t>)</w:t>
      </w:r>
      <w:r w:rsidR="009B09D9" w:rsidRPr="005C104A">
        <w:rPr>
          <w:rFonts w:ascii="Calibri" w:hAnsi="Calibri" w:cs="Calibri"/>
        </w:rPr>
        <w:t xml:space="preserve">. Thus, while pitch contour undoubtedly plays a dominant role, it is not the only acoustic parameter that signals emotional information and can be picked up by listeners. Further, while we show that pitch contour plays a big role in general, a conclusion like “upward = higher arousal” and “downward = less arousal” seems oversimplified. It could also be something like “high pitch variation = higher arousal” and “low pitch variation = lower arousal”. </w:t>
      </w:r>
      <w:r w:rsidR="009B09D9">
        <w:rPr>
          <w:rFonts w:ascii="Calibri" w:hAnsi="Calibri" w:cs="Calibri"/>
        </w:rPr>
        <w:t>Please note that t</w:t>
      </w:r>
      <w:r w:rsidR="009B09D9" w:rsidRPr="005C104A">
        <w:rPr>
          <w:rFonts w:ascii="Calibri" w:hAnsi="Calibri" w:cs="Calibri"/>
        </w:rPr>
        <w:t>he specific way in which emotion is inferred based on pitch cues was not the focus of the present study, so we refrain from any speculation about this matter. We hold, however, the viewpoint that VER cannot simply be boiled down to the perception of pitch contour direction</w:t>
      </w:r>
      <w:r w:rsidR="009B09D9">
        <w:rPr>
          <w:rFonts w:ascii="Calibri" w:hAnsi="Calibri" w:cs="Calibri"/>
        </w:rPr>
        <w:t xml:space="preserve"> alone</w:t>
      </w:r>
      <w:r w:rsidR="009B09D9" w:rsidRPr="005C104A">
        <w:rPr>
          <w:rFonts w:ascii="Calibri" w:hAnsi="Calibri" w:cs="Calibri"/>
        </w:rPr>
        <w:t>.</w:t>
      </w:r>
    </w:p>
    <w:p w14:paraId="10467213" w14:textId="7FBE089B" w:rsidR="009B09D9" w:rsidRDefault="004C7A97" w:rsidP="009B09D9">
      <w:pPr>
        <w:ind w:left="360"/>
        <w:rPr>
          <w:rFonts w:ascii="Calibri" w:hAnsi="Calibri" w:cs="Calibri"/>
        </w:rPr>
      </w:pPr>
      <w:r>
        <w:rPr>
          <w:rFonts w:ascii="Calibri" w:hAnsi="Calibri" w:cs="Calibri"/>
        </w:rPr>
        <w:t xml:space="preserve">Regarding your question why even 10.000 hours of music training in 10 years would make a difference: Musicians have a robust advantage over non-musicians in vocal emotion recognition and </w:t>
      </w:r>
      <w:proofErr w:type="spellStart"/>
      <w:r>
        <w:rPr>
          <w:rFonts w:ascii="Calibri" w:hAnsi="Calibri" w:cs="Calibri"/>
        </w:rPr>
        <w:t>Juslin</w:t>
      </w:r>
      <w:proofErr w:type="spellEnd"/>
      <w:r>
        <w:rPr>
          <w:rFonts w:ascii="Calibri" w:hAnsi="Calibri" w:cs="Calibri"/>
        </w:rPr>
        <w:t xml:space="preserve"> and </w:t>
      </w:r>
      <w:proofErr w:type="spellStart"/>
      <w:r>
        <w:rPr>
          <w:rFonts w:ascii="Calibri" w:hAnsi="Calibri" w:cs="Calibri"/>
        </w:rPr>
        <w:t>Laukka</w:t>
      </w:r>
      <w:proofErr w:type="spellEnd"/>
      <w:r>
        <w:rPr>
          <w:rFonts w:ascii="Calibri" w:hAnsi="Calibri" w:cs="Calibri"/>
        </w:rPr>
        <w:t xml:space="preserve"> (2003) showed in an extensive meta-analysis that emotions </w:t>
      </w:r>
      <w:bookmarkStart w:id="1" w:name="_Hlk209009577"/>
      <w:r>
        <w:rPr>
          <w:rFonts w:ascii="Calibri" w:hAnsi="Calibri" w:cs="Calibri"/>
        </w:rPr>
        <w:t>expressed by voices and by music share a similar acoustic code</w:t>
      </w:r>
      <w:bookmarkEnd w:id="1"/>
      <w:r>
        <w:rPr>
          <w:rFonts w:ascii="Calibri" w:hAnsi="Calibri" w:cs="Calibri"/>
        </w:rPr>
        <w:t xml:space="preserve">. </w:t>
      </w:r>
      <w:r w:rsidR="009B09D9" w:rsidRPr="00BE1025">
        <w:rPr>
          <w:rFonts w:ascii="Calibri" w:hAnsi="Calibri" w:cs="Calibri"/>
        </w:rPr>
        <w:t xml:space="preserve">Based on this, </w:t>
      </w:r>
      <w:bookmarkStart w:id="2" w:name="_Hlk209009599"/>
      <w:r w:rsidR="009B09D9" w:rsidRPr="00BE1025">
        <w:rPr>
          <w:rFonts w:ascii="Calibri" w:hAnsi="Calibri" w:cs="Calibri"/>
        </w:rPr>
        <w:t>early theoretical frameworks like the OPERA hypothesis (Patel 2011) proposed a causal effect of musical training on non-musical skills, if five specific conditions are met</w:t>
      </w:r>
      <w:bookmarkEnd w:id="2"/>
      <w:r w:rsidR="009B09D9" w:rsidRPr="00BE1025">
        <w:rPr>
          <w:rFonts w:ascii="Calibri" w:hAnsi="Calibri" w:cs="Calibri"/>
        </w:rPr>
        <w:t xml:space="preserve">: Overlap (between the neural networks involved), (2) Precision (i.e. high auditory-motor demands), (3) Emotion (i.e. musical activity has to be considered as rewarding), (4) Repetition, and (5) Attention. Based </w:t>
      </w:r>
      <w:r w:rsidR="008F7215">
        <w:rPr>
          <w:rFonts w:ascii="Calibri" w:hAnsi="Calibri" w:cs="Calibri"/>
        </w:rPr>
        <w:t xml:space="preserve">on </w:t>
      </w:r>
      <w:r w:rsidR="009B09D9" w:rsidRPr="00BE1025">
        <w:rPr>
          <w:rFonts w:ascii="Calibri" w:hAnsi="Calibri" w:cs="Calibri"/>
        </w:rPr>
        <w:t>neuroscientific insights,</w:t>
      </w:r>
      <w:r w:rsidR="008F7215">
        <w:rPr>
          <w:rFonts w:ascii="Calibri" w:hAnsi="Calibri" w:cs="Calibri"/>
        </w:rPr>
        <w:t xml:space="preserve"> it</w:t>
      </w:r>
      <w:r w:rsidR="009B09D9" w:rsidRPr="00BE1025">
        <w:rPr>
          <w:rFonts w:ascii="Calibri" w:hAnsi="Calibri" w:cs="Calibri"/>
        </w:rPr>
        <w:t xml:space="preserve"> can be argued that singing may share a larger overlap and requires higher precision in the use of the vocal apparatus than other forms of musical engagement, which – based on this framework – could causally affect non-musical skills like vocal emotion perception. Against this backdrop, the proposition of a null hypothesis is not trivial at all. In fact, it may seem counterintuitive. However, we pursued this approach, because for vocal emotion perception (and other non-musical skills), the OPERA hypothesis has not stood up to rigorous empirical examination</w:t>
      </w:r>
      <w:r w:rsidR="009B09D9">
        <w:rPr>
          <w:rFonts w:ascii="Calibri" w:hAnsi="Calibri" w:cs="Calibri"/>
        </w:rPr>
        <w:t xml:space="preserve"> (Schellenberg &amp; Lima 2024)</w:t>
      </w:r>
      <w:r w:rsidR="009B09D9" w:rsidRPr="00BE1025">
        <w:rPr>
          <w:rFonts w:ascii="Calibri" w:hAnsi="Calibri" w:cs="Calibri"/>
        </w:rPr>
        <w:t xml:space="preserve">. </w:t>
      </w:r>
      <w:r w:rsidR="009B09D9">
        <w:rPr>
          <w:rFonts w:ascii="Calibri" w:hAnsi="Calibri" w:cs="Calibri"/>
        </w:rPr>
        <w:t>Nevertheless</w:t>
      </w:r>
      <w:r w:rsidR="009B09D9" w:rsidRPr="00BE1025">
        <w:rPr>
          <w:rFonts w:ascii="Calibri" w:hAnsi="Calibri" w:cs="Calibri"/>
        </w:rPr>
        <w:t xml:space="preserve">, suggestions of causal effects of musical training on non-musical skills in the absence of convincing empirical evidence are still prominent in the literature, which is why studies like ours are important. </w:t>
      </w:r>
    </w:p>
    <w:p w14:paraId="09849300" w14:textId="41461C29" w:rsidR="00FF004B" w:rsidRDefault="00FF004B" w:rsidP="00A34AF5">
      <w:pPr>
        <w:ind w:left="360"/>
        <w:rPr>
          <w:rFonts w:ascii="Calibri" w:hAnsi="Calibri" w:cs="Calibri"/>
        </w:rPr>
      </w:pPr>
      <w:r>
        <w:rPr>
          <w:rFonts w:ascii="Calibri" w:hAnsi="Calibri" w:cs="Calibri"/>
        </w:rPr>
        <w:t xml:space="preserve">We now addressed this in </w:t>
      </w:r>
      <w:r w:rsidR="00164985">
        <w:rPr>
          <w:rFonts w:ascii="Calibri" w:hAnsi="Calibri" w:cs="Calibri"/>
        </w:rPr>
        <w:t>two</w:t>
      </w:r>
      <w:r w:rsidR="00DE1E8E">
        <w:rPr>
          <w:rFonts w:ascii="Calibri" w:hAnsi="Calibri" w:cs="Calibri"/>
        </w:rPr>
        <w:t xml:space="preserve"> paragraph</w:t>
      </w:r>
      <w:r w:rsidR="00164985">
        <w:rPr>
          <w:rFonts w:ascii="Calibri" w:hAnsi="Calibri" w:cs="Calibri"/>
        </w:rPr>
        <w:t>s</w:t>
      </w:r>
      <w:r w:rsidR="00DE1E8E">
        <w:rPr>
          <w:rFonts w:ascii="Calibri" w:hAnsi="Calibri" w:cs="Calibri"/>
        </w:rPr>
        <w:t xml:space="preserve"> in the introduction: </w:t>
      </w:r>
    </w:p>
    <w:p w14:paraId="57A1DBCA" w14:textId="55499D6A" w:rsidR="00DE1E8E" w:rsidRDefault="00DE1E8E" w:rsidP="00A34AF5">
      <w:pPr>
        <w:ind w:left="360"/>
        <w:rPr>
          <w:rFonts w:ascii="Calibri" w:hAnsi="Calibri" w:cs="Calibri"/>
        </w:rPr>
      </w:pPr>
      <w:r>
        <w:rPr>
          <w:rFonts w:ascii="Calibri" w:hAnsi="Calibri" w:cs="Calibri"/>
        </w:rPr>
        <w:t>“</w:t>
      </w:r>
      <w:r w:rsidR="008F7215" w:rsidRPr="008F7215">
        <w:rPr>
          <w:rFonts w:ascii="Calibri" w:hAnsi="Calibri" w:cs="Calibri"/>
          <w:i/>
        </w:rPr>
        <w:t>Based on the observation that emotions expressed by voices and by music share a similar acoustic code (</w:t>
      </w:r>
      <w:proofErr w:type="spellStart"/>
      <w:r w:rsidR="008F7215" w:rsidRPr="008F7215">
        <w:rPr>
          <w:rFonts w:ascii="Calibri" w:hAnsi="Calibri" w:cs="Calibri"/>
          <w:i/>
        </w:rPr>
        <w:t>Juslin</w:t>
      </w:r>
      <w:proofErr w:type="spellEnd"/>
      <w:r w:rsidR="008F7215" w:rsidRPr="008F7215">
        <w:rPr>
          <w:rFonts w:ascii="Calibri" w:hAnsi="Calibri" w:cs="Calibri"/>
          <w:i/>
        </w:rPr>
        <w:t xml:space="preserve"> &amp; </w:t>
      </w:r>
      <w:proofErr w:type="spellStart"/>
      <w:r w:rsidR="008F7215" w:rsidRPr="008F7215">
        <w:rPr>
          <w:rFonts w:ascii="Calibri" w:hAnsi="Calibri" w:cs="Calibri"/>
          <w:i/>
        </w:rPr>
        <w:t>Laukka</w:t>
      </w:r>
      <w:proofErr w:type="spellEnd"/>
      <w:r w:rsidR="008F7215" w:rsidRPr="008F7215">
        <w:rPr>
          <w:rFonts w:ascii="Calibri" w:hAnsi="Calibri" w:cs="Calibri"/>
          <w:i/>
        </w:rPr>
        <w:t>, 2003), early theoretical frameworks like the OPERA hypothesis (Patel, 2011) proposed a causal effect of musical training on voice perception skills, if specific conditions are met: an overlap in the neural circuits, precision in auditory-motor demands, as well as involvement of emotion, repetition and attention in the musical activity. However, for vocal emotion recognition, the OPERA hypothesis has not stood up to rigorous empirical examination (Schellenberg &amp; Lima, 2024; Swaminathan &amp; Schellenberg, 2020). Instead, evidence collectively points to the role of auditory sensitivity, which does not seem to be causally linked to formal musical training.</w:t>
      </w:r>
      <w:r>
        <w:rPr>
          <w:rFonts w:ascii="Calibri" w:hAnsi="Calibri" w:cs="Calibri"/>
        </w:rPr>
        <w:t>” (page 4)</w:t>
      </w:r>
    </w:p>
    <w:p w14:paraId="2A4756CA" w14:textId="476F7EC5" w:rsidR="00164985" w:rsidRPr="00BE1025" w:rsidRDefault="00164985" w:rsidP="00A34AF5">
      <w:pPr>
        <w:ind w:left="360"/>
        <w:rPr>
          <w:rFonts w:ascii="Calibri" w:hAnsi="Calibri" w:cs="Calibri"/>
        </w:rPr>
      </w:pPr>
      <w:r>
        <w:rPr>
          <w:rFonts w:ascii="Calibri" w:hAnsi="Calibri" w:cs="Calibri"/>
        </w:rPr>
        <w:lastRenderedPageBreak/>
        <w:t>“</w:t>
      </w:r>
      <w:r w:rsidR="008F7215" w:rsidRPr="008F7215">
        <w:rPr>
          <w:rFonts w:ascii="Calibri" w:hAnsi="Calibri" w:cs="Calibri"/>
          <w:i/>
        </w:rPr>
        <w:t>Crucially, singers use their voice for musical expression. This is reflected in vocal performance differences, as for example, singers outperform instrumentalists in voice imitation tasks (</w:t>
      </w:r>
      <w:proofErr w:type="spellStart"/>
      <w:r w:rsidR="008F7215" w:rsidRPr="008F7215">
        <w:rPr>
          <w:rFonts w:ascii="Calibri" w:hAnsi="Calibri" w:cs="Calibri"/>
          <w:i/>
        </w:rPr>
        <w:t>Christiner</w:t>
      </w:r>
      <w:proofErr w:type="spellEnd"/>
      <w:r w:rsidR="008F7215" w:rsidRPr="008F7215">
        <w:rPr>
          <w:rFonts w:ascii="Calibri" w:hAnsi="Calibri" w:cs="Calibri"/>
          <w:i/>
        </w:rPr>
        <w:t xml:space="preserve"> &amp; </w:t>
      </w:r>
      <w:proofErr w:type="spellStart"/>
      <w:r w:rsidR="008F7215" w:rsidRPr="008F7215">
        <w:rPr>
          <w:rFonts w:ascii="Calibri" w:hAnsi="Calibri" w:cs="Calibri"/>
          <w:i/>
        </w:rPr>
        <w:t>Reiterer</w:t>
      </w:r>
      <w:proofErr w:type="spellEnd"/>
      <w:r w:rsidR="008F7215" w:rsidRPr="008F7215">
        <w:rPr>
          <w:rFonts w:ascii="Calibri" w:hAnsi="Calibri" w:cs="Calibri"/>
          <w:i/>
        </w:rPr>
        <w:t>, 2015; Waters et al., 2021). Further, neuroscientific research revealed substantial overlap between the neural circuits involved in the expression and perception of vocal information (</w:t>
      </w:r>
      <w:proofErr w:type="spellStart"/>
      <w:r w:rsidR="008F7215" w:rsidRPr="008F7215">
        <w:rPr>
          <w:rFonts w:ascii="Calibri" w:hAnsi="Calibri" w:cs="Calibri"/>
          <w:i/>
        </w:rPr>
        <w:t>Frühholz</w:t>
      </w:r>
      <w:proofErr w:type="spellEnd"/>
      <w:r w:rsidR="008F7215" w:rsidRPr="008F7215">
        <w:rPr>
          <w:rFonts w:ascii="Calibri" w:hAnsi="Calibri" w:cs="Calibri"/>
          <w:i/>
        </w:rPr>
        <w:t xml:space="preserve"> &amp; </w:t>
      </w:r>
      <w:proofErr w:type="spellStart"/>
      <w:r w:rsidR="008F7215" w:rsidRPr="008F7215">
        <w:rPr>
          <w:rFonts w:ascii="Calibri" w:hAnsi="Calibri" w:cs="Calibri"/>
          <w:i/>
        </w:rPr>
        <w:t>Schweinberger</w:t>
      </w:r>
      <w:proofErr w:type="spellEnd"/>
      <w:r w:rsidR="008F7215" w:rsidRPr="008F7215">
        <w:rPr>
          <w:rFonts w:ascii="Calibri" w:hAnsi="Calibri" w:cs="Calibri"/>
          <w:i/>
        </w:rPr>
        <w:t>, 2021). But how does this relate to the sensitivity in the perception of vocal cues? The abovementioned OPERA hypothesis (Patel, 2011) would predict that singers’ high degree</w:t>
      </w:r>
      <w:r w:rsidR="008F7215">
        <w:rPr>
          <w:rFonts w:ascii="Calibri" w:hAnsi="Calibri" w:cs="Calibri"/>
          <w:i/>
        </w:rPr>
        <w:t xml:space="preserve"> of</w:t>
      </w:r>
      <w:r w:rsidR="008F7215" w:rsidRPr="008F7215">
        <w:rPr>
          <w:rFonts w:ascii="Calibri" w:hAnsi="Calibri" w:cs="Calibri"/>
          <w:i/>
        </w:rPr>
        <w:t xml:space="preserve"> auditory-motor precision and neural overlap would lead to benefits in perception. However, this is not consistently supported by empirical findings (</w:t>
      </w:r>
      <w:proofErr w:type="spellStart"/>
      <w:r w:rsidR="008F7215" w:rsidRPr="008F7215">
        <w:rPr>
          <w:rFonts w:ascii="Calibri" w:hAnsi="Calibri" w:cs="Calibri"/>
          <w:i/>
        </w:rPr>
        <w:t>Nikjeh</w:t>
      </w:r>
      <w:proofErr w:type="spellEnd"/>
      <w:r w:rsidR="008F7215" w:rsidRPr="008F7215">
        <w:rPr>
          <w:rFonts w:ascii="Calibri" w:hAnsi="Calibri" w:cs="Calibri"/>
          <w:i/>
        </w:rPr>
        <w:t xml:space="preserve"> et al., 2009). In fact,</w:t>
      </w:r>
      <w:r w:rsidR="008F7215">
        <w:rPr>
          <w:rFonts w:ascii="Calibri" w:hAnsi="Calibri" w:cs="Calibri"/>
          <w:i/>
        </w:rPr>
        <w:t xml:space="preserve"> […]</w:t>
      </w:r>
      <w:r>
        <w:rPr>
          <w:rFonts w:ascii="Calibri" w:hAnsi="Calibri" w:cs="Calibri"/>
        </w:rPr>
        <w:t>” (page 6)</w:t>
      </w:r>
    </w:p>
    <w:p w14:paraId="7BEF1F48" w14:textId="77777777" w:rsidR="008F786B" w:rsidRPr="00727109" w:rsidRDefault="008F786B" w:rsidP="008F786B">
      <w:pPr>
        <w:pStyle w:val="Listenabsatz"/>
        <w:rPr>
          <w:rFonts w:ascii="Calibri" w:hAnsi="Calibri" w:cs="Calibri"/>
          <w:b/>
          <w:bCs/>
        </w:rPr>
      </w:pPr>
    </w:p>
    <w:p w14:paraId="67F9A6F0" w14:textId="77777777" w:rsidR="008F786B" w:rsidRPr="00AF31B9" w:rsidRDefault="008F786B" w:rsidP="008F786B">
      <w:pPr>
        <w:pStyle w:val="Listenabsatz"/>
        <w:numPr>
          <w:ilvl w:val="0"/>
          <w:numId w:val="2"/>
        </w:numPr>
        <w:rPr>
          <w:rFonts w:ascii="Calibri" w:hAnsi="Calibri" w:cs="Calibri"/>
          <w:b/>
          <w:bCs/>
        </w:rPr>
      </w:pPr>
      <w:r w:rsidRPr="00AF31B9">
        <w:rPr>
          <w:rFonts w:ascii="Calibri" w:hAnsi="Calibri" w:cs="Calibri"/>
          <w:b/>
          <w:bCs/>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3B9C0699"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w:t>
      </w:r>
      <w:r w:rsidR="009B09D9">
        <w:rPr>
          <w:rFonts w:ascii="Calibri" w:hAnsi="Calibri" w:cs="Calibri"/>
        </w:rPr>
        <w:t>two parts in the introduction</w:t>
      </w:r>
      <w:r w:rsidR="009B09D9" w:rsidRPr="00EF568F">
        <w:rPr>
          <w:rFonts w:ascii="Calibri" w:hAnsi="Calibri" w:cs="Calibri"/>
        </w:rPr>
        <w:t>, to make this clearer</w:t>
      </w:r>
      <w:r w:rsidR="009B09D9">
        <w:rPr>
          <w:rFonts w:ascii="Calibri" w:hAnsi="Calibri" w:cs="Calibri"/>
        </w:rPr>
        <w:t xml:space="preserve">. Importantly, we now brought up an important theoretical framework (the OPERA hypothesis), and outline, why this has not stood up to empirical investigations in the context of vocal emotion recognition. For more details, please refer to our response to Point </w:t>
      </w:r>
      <w:r w:rsidR="008F7215">
        <w:rPr>
          <w:rFonts w:ascii="Calibri" w:hAnsi="Calibri" w:cs="Calibri"/>
        </w:rPr>
        <w:t>4</w:t>
      </w:r>
      <w:r w:rsidR="009B09D9">
        <w:rPr>
          <w:rFonts w:ascii="Calibri" w:hAnsi="Calibri" w:cs="Calibri"/>
        </w:rPr>
        <w:t xml:space="preserve">.  </w:t>
      </w:r>
      <w:r w:rsidR="009B09D9" w:rsidRPr="00727109">
        <w:rPr>
          <w:rFonts w:ascii="Calibri" w:hAnsi="Calibri" w:cs="Calibri"/>
          <w:b/>
          <w:bCs/>
        </w:rPr>
        <w:t xml:space="preserve"> </w:t>
      </w:r>
      <w:r w:rsidR="001E7879">
        <w:rPr>
          <w:rFonts w:ascii="Calibri" w:hAnsi="Calibri" w:cs="Calibri"/>
        </w:rPr>
        <w:t xml:space="preserve"> </w:t>
      </w:r>
      <w:r w:rsidR="001E7879" w:rsidRPr="00727109">
        <w:rPr>
          <w:rFonts w:ascii="Calibri" w:hAnsi="Calibri" w:cs="Calibri"/>
          <w:b/>
          <w:bCs/>
        </w:rPr>
        <w:t xml:space="preserve">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AE1B85" w:rsidRDefault="008F786B" w:rsidP="008F786B">
      <w:pPr>
        <w:pStyle w:val="Listenabsatz"/>
        <w:numPr>
          <w:ilvl w:val="0"/>
          <w:numId w:val="2"/>
        </w:numPr>
        <w:rPr>
          <w:rFonts w:ascii="Calibri" w:hAnsi="Calibri" w:cs="Calibri"/>
          <w:b/>
          <w:bCs/>
        </w:rPr>
      </w:pPr>
      <w:r w:rsidRPr="00AE1B85">
        <w:rPr>
          <w:rFonts w:ascii="Calibri" w:hAnsi="Calibri" w:cs="Calibri"/>
          <w:b/>
          <w:bCs/>
        </w:rPr>
        <w:t xml:space="preserve">I also thought that the </w:t>
      </w:r>
      <w:proofErr w:type="spellStart"/>
      <w:r w:rsidRPr="00AE1B85">
        <w:rPr>
          <w:rFonts w:ascii="Calibri" w:hAnsi="Calibri" w:cs="Calibri"/>
          <w:b/>
          <w:bCs/>
        </w:rPr>
        <w:t>ms</w:t>
      </w:r>
      <w:proofErr w:type="spellEnd"/>
      <w:r w:rsidRPr="00AE1B85">
        <w:rPr>
          <w:rFonts w:ascii="Calibri" w:hAnsi="Calibri" w:cs="Calibri"/>
          <w:b/>
          <w:bCs/>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4B4D5826" w14:textId="6BB5DE91" w:rsidR="009B09D9" w:rsidRDefault="00CD60BC" w:rsidP="00727109">
      <w:pPr>
        <w:ind w:left="360"/>
        <w:rPr>
          <w:rFonts w:ascii="Calibri" w:hAnsi="Calibri" w:cs="Calibri"/>
        </w:rPr>
      </w:pPr>
      <w:r w:rsidRPr="00727109">
        <w:rPr>
          <w:rFonts w:ascii="Calibri" w:hAnsi="Calibri" w:cs="Calibri"/>
          <w:i/>
          <w:iCs/>
        </w:rPr>
        <w:t>Response</w:t>
      </w:r>
      <w:r w:rsidR="008F7215">
        <w:rPr>
          <w:rFonts w:ascii="Calibri" w:hAnsi="Calibri" w:cs="Calibri"/>
          <w:i/>
          <w:iCs/>
        </w:rPr>
        <w:t>:</w:t>
      </w:r>
      <w:r w:rsidR="009B09D9" w:rsidRPr="009B09D9">
        <w:rPr>
          <w:rFonts w:ascii="Calibri" w:hAnsi="Calibri" w:cs="Calibri"/>
        </w:rPr>
        <w:t xml:space="preserve"> </w:t>
      </w:r>
      <w:r w:rsidR="009B09D9">
        <w:rPr>
          <w:rFonts w:ascii="Calibri" w:hAnsi="Calibri" w:cs="Calibri"/>
        </w:rPr>
        <w:t>We confess that we were slightly ambivalent about this, partly because there seem to be different views on this between reviews, and partly because we believe</w:t>
      </w:r>
      <w:r w:rsidR="009B09D9" w:rsidRPr="002818A4">
        <w:rPr>
          <w:rFonts w:ascii="Calibri" w:hAnsi="Calibri" w:cs="Calibri"/>
        </w:rPr>
        <w:t xml:space="preserve"> it</w:t>
      </w:r>
      <w:r w:rsidR="009B09D9">
        <w:rPr>
          <w:rFonts w:ascii="Calibri" w:hAnsi="Calibri" w:cs="Calibri"/>
        </w:rPr>
        <w:t xml:space="preserve"> i</w:t>
      </w:r>
      <w:r w:rsidR="009B09D9" w:rsidRPr="002818A4">
        <w:rPr>
          <w:rFonts w:ascii="Calibri" w:hAnsi="Calibri" w:cs="Calibri"/>
        </w:rPr>
        <w:t xml:space="preserve">s very important that reading the earlier paper is not the prerequisite for understanding the current one and we feel that a certain level of detail is crucial for that, especially regarding the acoustic manipulations. </w:t>
      </w:r>
      <w:r w:rsidR="009B09D9">
        <w:rPr>
          <w:rFonts w:ascii="Calibri" w:hAnsi="Calibri" w:cs="Calibri"/>
        </w:rPr>
        <w:t>Nevertheless, w</w:t>
      </w:r>
      <w:r w:rsidR="009B09D9" w:rsidRPr="002818A4">
        <w:rPr>
          <w:rFonts w:ascii="Calibri" w:hAnsi="Calibri" w:cs="Calibri"/>
        </w:rPr>
        <w:t xml:space="preserve">e went through the methods section again and checked whether we can reduce redundancy by referring to the previous publication. If the editor or the reviewers have specific ideas for aspects we could leave out without compromising comprehensibility, we are very open to </w:t>
      </w:r>
      <w:r w:rsidR="009B09D9">
        <w:rPr>
          <w:rFonts w:ascii="Calibri" w:hAnsi="Calibri" w:cs="Calibri"/>
        </w:rPr>
        <w:t>this</w:t>
      </w:r>
      <w:r w:rsidR="009B09D9" w:rsidRPr="002818A4">
        <w:rPr>
          <w:rFonts w:ascii="Calibri" w:hAnsi="Calibri" w:cs="Calibri"/>
        </w:rPr>
        <w:t xml:space="preserve">. So far, </w:t>
      </w:r>
      <w:r w:rsidR="009B09D9">
        <w:rPr>
          <w:rFonts w:ascii="Calibri" w:hAnsi="Calibri" w:cs="Calibri"/>
        </w:rPr>
        <w:t>we did</w:t>
      </w:r>
      <w:r w:rsidR="009B09D9" w:rsidRPr="002818A4">
        <w:rPr>
          <w:rFonts w:ascii="Calibri" w:hAnsi="Calibri" w:cs="Calibri"/>
        </w:rPr>
        <w:t xml:space="preserve"> </w:t>
      </w:r>
      <w:r w:rsidR="009B09D9">
        <w:rPr>
          <w:rFonts w:ascii="Calibri" w:hAnsi="Calibri" w:cs="Calibri"/>
        </w:rPr>
        <w:t>omit</w:t>
      </w:r>
      <w:r w:rsidR="009B09D9" w:rsidRPr="002818A4">
        <w:rPr>
          <w:rFonts w:ascii="Calibri" w:hAnsi="Calibri" w:cs="Calibri"/>
        </w:rPr>
        <w:t xml:space="preserve"> a few </w:t>
      </w:r>
      <w:r w:rsidR="009B09D9">
        <w:rPr>
          <w:rFonts w:ascii="Calibri" w:hAnsi="Calibri" w:cs="Calibri"/>
        </w:rPr>
        <w:t xml:space="preserve">less relevant </w:t>
      </w:r>
      <w:r w:rsidR="009B09D9" w:rsidRPr="002818A4">
        <w:rPr>
          <w:rFonts w:ascii="Calibri" w:hAnsi="Calibri" w:cs="Calibri"/>
        </w:rPr>
        <w:t xml:space="preserve">details: </w:t>
      </w:r>
    </w:p>
    <w:p w14:paraId="4568B8B2" w14:textId="34C6D7B0" w:rsidR="00EF568F" w:rsidRPr="002818A4" w:rsidRDefault="00EF568F" w:rsidP="00727109">
      <w:pPr>
        <w:ind w:left="360"/>
        <w:rPr>
          <w:rFonts w:ascii="Calibri" w:hAnsi="Calibri" w:cs="Calibri"/>
        </w:rPr>
      </w:pPr>
      <w:r w:rsidRPr="002818A4">
        <w:rPr>
          <w:rFonts w:ascii="Calibri" w:hAnsi="Calibri" w:cs="Calibri"/>
        </w:rPr>
        <w:lastRenderedPageBreak/>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6C42306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Reviewer #3: Major issues: Q1. Transparency and preregistration</w:t>
      </w:r>
      <w:r w:rsidRPr="0099244B">
        <w:rPr>
          <w:rFonts w:ascii="Calibri" w:hAnsi="Calibri" w:cs="Calibri"/>
          <w:b/>
          <w:bCs/>
        </w:rPr>
        <w:br/>
        <w:t>The study claims to follow open science principles through preregistration. However, the preregistration was submitte</w:t>
      </w:r>
      <w:r w:rsidR="00BE1025" w:rsidRPr="0099244B">
        <w:rPr>
          <w:rFonts w:ascii="Calibri" w:hAnsi="Calibri" w:cs="Calibri"/>
          <w:b/>
          <w:bCs/>
        </w:rPr>
        <w:t>d</w:t>
      </w:r>
      <w:r w:rsidRPr="0099244B">
        <w:rPr>
          <w:rFonts w:ascii="Calibri" w:hAnsi="Calibri" w:cs="Calibri"/>
          <w:b/>
          <w:bCs/>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99244B">
        <w:rPr>
          <w:rFonts w:ascii="Calibri" w:hAnsi="Calibri" w:cs="Calibri"/>
          <w:b/>
          <w:bCs/>
        </w:rPr>
        <w:br/>
        <w:t>This is my major concern and I would like the authors to elaborate on this, in the manuscript primarily, but of course also in their response.</w:t>
      </w:r>
    </w:p>
    <w:p w14:paraId="0668CF9C" w14:textId="7066DE9F" w:rsidR="002E1C32" w:rsidRDefault="00727109" w:rsidP="002E1C32">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9" w:history="1">
        <w:r w:rsidR="00D3724E" w:rsidRPr="009411A5">
          <w:rPr>
            <w:rStyle w:val="Hyperlink"/>
          </w:rPr>
          <w:t>https://doi.org/10.17605/OSF.IO/76PV5</w:t>
        </w:r>
      </w:hyperlink>
      <w:r w:rsidR="00D3724E">
        <w:t>). This was *before* the very</w:t>
      </w:r>
      <w:r w:rsidR="00D3724E" w:rsidRPr="00D3724E">
        <w:t xml:space="preserve"> first datapoint of the new dataset was collected</w:t>
      </w:r>
      <w:r w:rsidR="00D3724E">
        <w:t xml:space="preserve"> (data collection started on June 12</w:t>
      </w:r>
      <w:r w:rsidR="00CD60BC">
        <w:t>, 2023</w:t>
      </w:r>
      <w:r w:rsidR="00D3724E">
        <w:t>).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We checked, but we could not find the date May 3 2025 anywhere</w:t>
      </w:r>
      <w:r w:rsidR="00AE3263">
        <w:t>?</w:t>
      </w:r>
      <w:r w:rsidR="00D3724E">
        <w:t xml:space="preserve"> There was something like an sever update/migration of OSF earlier this year, maybe </w:t>
      </w:r>
      <w:proofErr w:type="spellStart"/>
      <w:r w:rsidR="00D3724E">
        <w:t>that</w:t>
      </w:r>
      <w:r w:rsidR="0054230E">
        <w:t>s</w:t>
      </w:r>
      <w:proofErr w:type="spellEnd"/>
      <w:r w:rsidR="00D3724E">
        <w:t xml:space="preserve"> when some metadata was changed? However, our preregistration was published </w:t>
      </w:r>
      <w:r w:rsidR="00AE3263">
        <w:t>i</w:t>
      </w:r>
      <w:r w:rsidR="00D3724E">
        <w:t xml:space="preserve">n June, 2023 and we can also provide some (automatic) e-mail correspondence/notification with a time stamp on request.  </w:t>
      </w:r>
    </w:p>
    <w:p w14:paraId="086BF71A" w14:textId="4AEABD35" w:rsidR="0099244B" w:rsidRDefault="0099244B" w:rsidP="002E1C32">
      <w:pPr>
        <w:rPr>
          <w:rFonts w:ascii="Calibri" w:hAnsi="Calibri" w:cs="Calibri"/>
          <w:bCs/>
        </w:rPr>
      </w:pPr>
      <w:r>
        <w:rPr>
          <w:rFonts w:ascii="Calibri" w:hAnsi="Calibri" w:cs="Calibri"/>
          <w:bCs/>
        </w:rPr>
        <w:t xml:space="preserve">We added the specific dates in the manuscript as follows: </w:t>
      </w:r>
    </w:p>
    <w:p w14:paraId="2A6968DB" w14:textId="437660DB" w:rsidR="0099244B" w:rsidRPr="002E1C32" w:rsidRDefault="0099244B" w:rsidP="002E1C32">
      <w:pPr>
        <w:rPr>
          <w:rFonts w:ascii="Calibri" w:hAnsi="Calibri" w:cs="Calibri"/>
          <w:bCs/>
        </w:rPr>
      </w:pPr>
      <w:r>
        <w:rPr>
          <w:rFonts w:ascii="Calibri" w:hAnsi="Calibri" w:cs="Calibri"/>
          <w:bCs/>
        </w:rPr>
        <w:t>“</w:t>
      </w:r>
      <w:r w:rsidR="009B09D9" w:rsidRPr="0099244B">
        <w:rPr>
          <w:rFonts w:ascii="Calibri" w:hAnsi="Calibri" w:cs="Calibri"/>
          <w:bCs/>
          <w:i/>
        </w:rPr>
        <w:t xml:space="preserve">We specified how we determined our sample size, all data exclusions, all manipulations, and all measures in the associated preregistration (https://doi.org/10.17605/OSF.IO/76PV5), </w:t>
      </w:r>
      <w:bookmarkStart w:id="3" w:name="_Hlk209003450"/>
      <w:r w:rsidR="009B09D9" w:rsidRPr="0099244B">
        <w:rPr>
          <w:rFonts w:ascii="Calibri" w:hAnsi="Calibri" w:cs="Calibri"/>
          <w:bCs/>
          <w:i/>
        </w:rPr>
        <w:t>published on June 9, 2023, before we started data collection</w:t>
      </w:r>
      <w:bookmarkEnd w:id="3"/>
      <w:r w:rsidR="009B09D9">
        <w:rPr>
          <w:rFonts w:ascii="Calibri" w:hAnsi="Calibri" w:cs="Calibri"/>
          <w:bCs/>
          <w:i/>
        </w:rPr>
        <w:t xml:space="preserve"> on June 12, 2023</w:t>
      </w:r>
      <w:r w:rsidRPr="0099244B">
        <w:rPr>
          <w:rFonts w:ascii="Calibri" w:hAnsi="Calibri" w:cs="Calibri"/>
          <w:bCs/>
          <w:i/>
        </w:rPr>
        <w:t>.</w:t>
      </w:r>
      <w:r>
        <w:rPr>
          <w:rFonts w:ascii="Calibri" w:hAnsi="Calibri" w:cs="Calibri"/>
          <w:bCs/>
        </w:rPr>
        <w:t>” (page 15</w:t>
      </w:r>
      <w:r w:rsidR="0054230E">
        <w:rPr>
          <w:rFonts w:ascii="Calibri" w:hAnsi="Calibri" w:cs="Calibri"/>
          <w:bCs/>
        </w:rPr>
        <w:t>/16</w:t>
      </w:r>
      <w:r>
        <w:rPr>
          <w:rFonts w:ascii="Calibri" w:hAnsi="Calibri" w:cs="Calibri"/>
          <w:bCs/>
        </w:rPr>
        <w:t>)</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Q2. Coding of PROMS Responses</w:t>
      </w:r>
      <w:r w:rsidRPr="0099244B">
        <w:rPr>
          <w:rFonts w:ascii="Calibri" w:hAnsi="Calibri" w:cs="Calibri"/>
          <w:b/>
          <w:bCs/>
        </w:rPr>
        <w:br/>
        <w:t xml:space="preserve">The manuscript states: </w:t>
      </w:r>
      <w:r w:rsidRPr="0099244B">
        <w:rPr>
          <w:rFonts w:ascii="Calibri" w:hAnsi="Calibri" w:cs="Calibri"/>
          <w:b/>
          <w:bCs/>
        </w:rPr>
        <w:br/>
        <w:t xml:space="preserve">"In alignment with the approach by Nussbaum et al. (2024), we recoded responses in the PROMS from 0 to 1 in 0.25 steps starting with the “definitely” correct option down two the “definitely” incorrect option (thus, “don’t know” was always coded </w:t>
      </w:r>
      <w:r w:rsidRPr="0099244B">
        <w:rPr>
          <w:rFonts w:ascii="Calibri" w:hAnsi="Calibri" w:cs="Calibri"/>
          <w:b/>
          <w:bCs/>
        </w:rPr>
        <w:lastRenderedPageBreak/>
        <w:t>with 0.5) and subtracted 0.5 from the final measure"</w:t>
      </w:r>
      <w:r w:rsidRPr="0099244B">
        <w:rPr>
          <w:rFonts w:ascii="Calibri" w:hAnsi="Calibri" w:cs="Calibri"/>
          <w:b/>
          <w:bCs/>
        </w:rPr>
        <w:br/>
        <w:t>Should "down two" be "down to"? Is "definitely correct" coded as 0 or as 1? Why is 0.5 added and then subtracted for the “don't know option”. Please explain more clearly.</w:t>
      </w:r>
    </w:p>
    <w:p w14:paraId="137E7042" w14:textId="6249B555"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 xml:space="preserve">Good point – “definitely correct” was coded as 1 and “definitely incorrect” was coded as 0. </w:t>
      </w:r>
      <w:r w:rsidR="0054230E">
        <w:rPr>
          <w:rFonts w:ascii="Calibri" w:hAnsi="Calibri" w:cs="Calibri"/>
        </w:rPr>
        <w:t xml:space="preserve">“Down two” should be “down to”. </w:t>
      </w:r>
      <w:r w:rsidR="00BB0E34" w:rsidRPr="00BB0E34">
        <w:rPr>
          <w:rFonts w:ascii="Calibri" w:hAnsi="Calibri" w:cs="Calibri"/>
        </w:rPr>
        <w:t>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5700A1A" w:rsidR="00BB0E34" w:rsidRPr="00BB0E34" w:rsidRDefault="00BB0E34" w:rsidP="00727109">
      <w:pPr>
        <w:ind w:left="360"/>
        <w:rPr>
          <w:rFonts w:ascii="Calibri" w:hAnsi="Calibri" w:cs="Calibri"/>
          <w:b/>
          <w:bCs/>
        </w:rPr>
      </w:pPr>
      <w:r w:rsidRPr="00BB0E34">
        <w:rPr>
          <w:rFonts w:ascii="Calibri" w:hAnsi="Calibri" w:cs="Calibri"/>
          <w:i/>
          <w:iCs/>
        </w:rPr>
        <w:t>“</w:t>
      </w:r>
      <w:r w:rsidR="0054230E" w:rsidRPr="0054230E">
        <w:rPr>
          <w:rFonts w:ascii="Calibri" w:hAnsi="Calibri" w:cs="Calibri"/>
          <w:i/>
          <w:iCs/>
        </w:rPr>
        <w:t>In alignment with the approach by Nussbaum et al. (2024), we first recoded responses in the PROMS from 1 to 0 in 0.25 steps starting with the “definitely” correct option down to the “definitely</w:t>
      </w:r>
      <w:r w:rsidR="0054230E">
        <w:rPr>
          <w:rFonts w:ascii="Calibri" w:hAnsi="Calibri" w:cs="Calibri"/>
          <w:i/>
          <w:iCs/>
        </w:rPr>
        <w:t>”</w:t>
      </w:r>
      <w:r w:rsidR="0054230E" w:rsidRPr="0054230E">
        <w:rPr>
          <w:rFonts w:ascii="Calibri" w:hAnsi="Calibri" w:cs="Calibri"/>
          <w:i/>
          <w:iCs/>
        </w:rPr>
        <w:t xml:space="preserve"> incorrect option (thus, “don’t know” was always coded with 0.5). For the final measure, we then subtracted 0.5, so that a positive score indicates that participants were more correct/confident, a negative score indicates more incorrect/uncertain ratings, and a score of zero indicates responses at chance level. For statistical analyses, we used the averaged performance across trials for each subtest.</w:t>
      </w:r>
      <w:r w:rsidRPr="00BB0E34">
        <w:rPr>
          <w:rFonts w:ascii="Calibri" w:hAnsi="Calibri" w:cs="Calibri"/>
          <w:i/>
          <w:iCs/>
        </w:rPr>
        <w: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Q3. Justification of Priors</w:t>
      </w:r>
      <w:r w:rsidRPr="0099244B">
        <w:rPr>
          <w:rFonts w:ascii="Calibri" w:hAnsi="Calibri" w:cs="Calibri"/>
          <w:b/>
          <w:bCs/>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w:t>
      </w:r>
      <w:proofErr w:type="gramStart"/>
      <w:r w:rsidRPr="0099244B">
        <w:rPr>
          <w:rFonts w:ascii="Calibri" w:hAnsi="Calibri" w:cs="Calibri"/>
          <w:b/>
          <w:bCs/>
        </w:rPr>
        <w:t>priors</w:t>
      </w:r>
      <w:proofErr w:type="gramEnd"/>
      <w:r w:rsidRPr="0099244B">
        <w:rPr>
          <w:rFonts w:ascii="Calibri" w:hAnsi="Calibri" w:cs="Calibri"/>
          <w:b/>
          <w:bCs/>
        </w:rPr>
        <w:t xml:space="preserve"> </w:t>
      </w:r>
      <w:proofErr w:type="gramStart"/>
      <w:r w:rsidRPr="0099244B">
        <w:rPr>
          <w:rFonts w:ascii="Calibri" w:hAnsi="Calibri" w:cs="Calibri"/>
          <w:b/>
          <w:bCs/>
        </w:rPr>
        <w:t>aligns</w:t>
      </w:r>
      <w:proofErr w:type="gramEnd"/>
      <w:r w:rsidRPr="0099244B">
        <w:rPr>
          <w:rFonts w:ascii="Calibri" w:hAnsi="Calibri" w:cs="Calibri"/>
          <w:b/>
          <w:bCs/>
        </w:rPr>
        <w:t xml:space="preserve"> with the expected effect size or the theoretical framework of the study (which anticipates a medium effect, as mentioned in the power analysis). Please provide a rationale for the chosen priors.</w:t>
      </w:r>
    </w:p>
    <w:p w14:paraId="28C9BAFA" w14:textId="0BAB7777" w:rsidR="00727109" w:rsidRPr="00950892"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0"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r w:rsidR="00950892" w:rsidRPr="00950892">
        <w:rPr>
          <w:rFonts w:ascii="Calibri" w:hAnsi="Calibri" w:cs="Calibri"/>
        </w:rPr>
        <w:t>null hypotheses</w:t>
      </w:r>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1"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null hypotheses (as the anticipated effect is, in fact, a null</w:t>
      </w:r>
      <w:r w:rsidR="0099244B">
        <w:rPr>
          <w:rFonts w:ascii="Calibri" w:hAnsi="Calibri" w:cs="Calibri"/>
        </w:rPr>
        <w:t xml:space="preserve"> </w:t>
      </w:r>
      <w:r w:rsidR="00950892" w:rsidRPr="00950892">
        <w:rPr>
          <w:rFonts w:ascii="Calibri" w:hAnsi="Calibri" w:cs="Calibri"/>
        </w:rPr>
        <w:t>effect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7676298" w:rsidR="00950892" w:rsidRPr="00950892" w:rsidRDefault="00950892" w:rsidP="00727109">
      <w:pPr>
        <w:ind w:left="360"/>
        <w:rPr>
          <w:rFonts w:ascii="Calibri" w:hAnsi="Calibri" w:cs="Calibri"/>
          <w:bCs/>
        </w:rPr>
      </w:pPr>
      <w:r w:rsidRPr="00950892">
        <w:rPr>
          <w:rFonts w:ascii="Calibri" w:hAnsi="Calibri" w:cs="Calibri"/>
          <w:bCs/>
        </w:rPr>
        <w:t>“</w:t>
      </w:r>
      <w:r w:rsidR="0054230E" w:rsidRPr="0054230E">
        <w:rPr>
          <w:rFonts w:ascii="Calibri" w:hAnsi="Calibri" w:cs="Calibri"/>
          <w:bCs/>
          <w:i/>
        </w:rPr>
        <w:t xml:space="preserve">These analyses were conducted in JASP Version 0.19.3 (JASP Team, 2025) using default priors, which have been considered appropriate for testing null hypotheses based on similar sample sizes (Ly et al., 2016; Neves et al., 2025). Further, we ensured that our </w:t>
      </w:r>
      <w:r w:rsidR="0054230E" w:rsidRPr="0054230E">
        <w:rPr>
          <w:rFonts w:ascii="Calibri" w:hAnsi="Calibri" w:cs="Calibri"/>
          <w:bCs/>
          <w:i/>
        </w:rPr>
        <w:lastRenderedPageBreak/>
        <w:t>Bayesian inference did not depend critically on the choice of priors by running robustness checks (see data analysis files on OSF).</w:t>
      </w:r>
      <w:r w:rsidRPr="00950892">
        <w:rPr>
          <w:rFonts w:ascii="Calibri" w:hAnsi="Calibri" w:cs="Calibri"/>
          <w:bCs/>
          <w:i/>
        </w:rPr>
        <w:t>”</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Q4. Sensitivity Analysis</w:t>
      </w:r>
      <w:r w:rsidRPr="0099244B">
        <w:rPr>
          <w:rFonts w:ascii="Calibri" w:hAnsi="Calibri" w:cs="Calibri"/>
          <w:b/>
          <w:bCs/>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25832003"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w:t>
      </w:r>
      <w:r w:rsidR="009B09D9">
        <w:rPr>
          <w:rFonts w:ascii="Calibri" w:hAnsi="Calibri" w:cs="Calibri"/>
        </w:rPr>
        <w:t>P</w:t>
      </w:r>
      <w:r w:rsidR="009B09D9" w:rsidRPr="00DA35C0">
        <w:rPr>
          <w:rFonts w:ascii="Calibri" w:hAnsi="Calibri" w:cs="Calibri"/>
        </w:rPr>
        <w:t>oint</w:t>
      </w:r>
      <w:r w:rsidR="009B09D9">
        <w:rPr>
          <w:rFonts w:ascii="Calibri" w:hAnsi="Calibri" w:cs="Calibri"/>
        </w:rPr>
        <w:t xml:space="preserve"> 9</w:t>
      </w:r>
      <w:r w:rsidR="00DA35C0" w:rsidRPr="00DA35C0">
        <w:rPr>
          <w:rFonts w:ascii="Calibri" w:hAnsi="Calibri" w:cs="Calibri"/>
        </w:rPr>
        <w:t xml:space="preserve">).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99244B" w:rsidRDefault="008F786B" w:rsidP="00727109">
      <w:pPr>
        <w:pStyle w:val="Listenabsatz"/>
        <w:numPr>
          <w:ilvl w:val="0"/>
          <w:numId w:val="2"/>
        </w:numPr>
        <w:rPr>
          <w:rFonts w:ascii="Calibri" w:hAnsi="Calibri" w:cs="Calibri"/>
          <w:b/>
          <w:bCs/>
        </w:rPr>
      </w:pPr>
      <w:r w:rsidRPr="0099244B">
        <w:rPr>
          <w:rFonts w:ascii="Calibri" w:hAnsi="Calibri" w:cs="Calibri"/>
          <w:b/>
          <w:bCs/>
        </w:rPr>
        <w:t>Q5. Rationale for Emotional Categories</w:t>
      </w:r>
      <w:r w:rsidRPr="0099244B">
        <w:rPr>
          <w:rFonts w:ascii="Calibri" w:hAnsi="Calibri" w:cs="Calibri"/>
          <w:b/>
          <w:bCs/>
        </w:rPr>
        <w:br/>
        <w:t>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0B83A26E"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54230E">
        <w:rPr>
          <w:rFonts w:ascii="Calibri" w:hAnsi="Calibri" w:cs="Calibri"/>
        </w:rPr>
        <w:t xml:space="preserve">is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We discussed this possibility in a previous EEG study, because we observed somewhat emotion-specific timing in the electrophysiological responses. This was not the focus of the present study, but we mentioned this work in the discussion for the interested reader (page 2</w:t>
      </w:r>
      <w:r w:rsidR="0054230E">
        <w:rPr>
          <w:rFonts w:ascii="Calibri" w:hAnsi="Calibri" w:cs="Calibri"/>
        </w:rPr>
        <w:t>9</w:t>
      </w:r>
      <w:r w:rsidR="006108F2" w:rsidRPr="006108F2">
        <w:rPr>
          <w:rFonts w:ascii="Calibri" w:hAnsi="Calibri" w:cs="Calibri"/>
        </w:rPr>
        <w:t>)</w:t>
      </w:r>
      <w:r w:rsidR="00CD60BC" w:rsidRPr="006108F2">
        <w:rPr>
          <w:rFonts w:ascii="Calibri" w:hAnsi="Calibri" w:cs="Calibri"/>
        </w:rPr>
        <w:t>.</w:t>
      </w:r>
      <w:r w:rsidR="00CD60BC">
        <w:rPr>
          <w:rFonts w:ascii="Calibri" w:hAnsi="Calibri" w:cs="Calibri"/>
        </w:rPr>
        <w:t xml:space="preserve"> In short, our inclusion of two positive and two negative emotions of different intensities was guided by the aim to provide balanced stimuli both with respect to valence and intensity. We now clarify this rationale in the methods section, and provide further evidence by reporting additional rating data of emotional intensity of the stimuli.</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Q6. Inclusion of Big5 Personality Traits</w:t>
      </w:r>
      <w:r w:rsidRPr="0099244B">
        <w:rPr>
          <w:rFonts w:ascii="Calibri" w:hAnsi="Calibri" w:cs="Calibri"/>
          <w:b/>
          <w:bCs/>
        </w:rPr>
        <w:br/>
        <w:t xml:space="preserve">In table 4, the BIG5 personality traits are reported, although they are not linked to </w:t>
      </w:r>
      <w:r w:rsidRPr="0099244B">
        <w:rPr>
          <w:rFonts w:ascii="Calibri" w:hAnsi="Calibri" w:cs="Calibri"/>
          <w:b/>
          <w:bCs/>
        </w:rPr>
        <w:lastRenderedPageBreak/>
        <w:t>any of the preregistered hypotheses. Was analysis conducted for exploratory purposes? If so, please clarify and consider presenting these results in a separate exploratory section to avoid confusion.</w:t>
      </w:r>
    </w:p>
    <w:p w14:paraId="37B2EF31" w14:textId="67E95262" w:rsidR="009B09D9" w:rsidRDefault="00727109" w:rsidP="009B09D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Indeed, t</w:t>
      </w:r>
      <w:r w:rsidR="009B09D9" w:rsidRPr="009A5CDD">
        <w:rPr>
          <w:rFonts w:ascii="Calibri" w:hAnsi="Calibri" w:cs="Calibri"/>
        </w:rPr>
        <w:t xml:space="preserve">he purpose of Table 1 and Table 4 is to provide insights </w:t>
      </w:r>
      <w:r w:rsidR="0054230E">
        <w:rPr>
          <w:rFonts w:ascii="Calibri" w:hAnsi="Calibri" w:cs="Calibri"/>
        </w:rPr>
        <w:t>into</w:t>
      </w:r>
      <w:r w:rsidR="009B09D9" w:rsidRPr="009A5CDD">
        <w:rPr>
          <w:rFonts w:ascii="Calibri" w:hAnsi="Calibri" w:cs="Calibri"/>
        </w:rPr>
        <w:t xml:space="preserve"> the comparability of the two groups. This is a cross-sectional design, so there is always a risk of undetected confounds, but at least we wanted to make sure that the groups would not differ with regard to “common candidates” (i.</w:t>
      </w:r>
      <w:r w:rsidR="009B09D9">
        <w:rPr>
          <w:rFonts w:ascii="Calibri" w:hAnsi="Calibri" w:cs="Calibri"/>
        </w:rPr>
        <w:t>e</w:t>
      </w:r>
      <w:r w:rsidR="009B09D9" w:rsidRPr="009A5CDD">
        <w:rPr>
          <w:rFonts w:ascii="Calibri" w:hAnsi="Calibri" w:cs="Calibri"/>
        </w:rPr>
        <w:t xml:space="preserve">. socioeconomic status, personality, or affective state), or if so, be transparent about it. In line with our reporting style in our previous study (Nussbaum </w:t>
      </w:r>
      <w:r w:rsidR="009B09D9">
        <w:rPr>
          <w:rFonts w:ascii="Calibri" w:hAnsi="Calibri" w:cs="Calibri"/>
        </w:rPr>
        <w:t xml:space="preserve">et al., </w:t>
      </w:r>
      <w:r w:rsidR="009B09D9" w:rsidRPr="009A5CDD">
        <w:rPr>
          <w:rFonts w:ascii="Calibri" w:hAnsi="Calibri" w:cs="Calibri"/>
        </w:rPr>
        <w:t xml:space="preserve">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011B19D8" w:rsidR="009A5CDD" w:rsidRDefault="009B09D9" w:rsidP="009B09D9">
      <w:pPr>
        <w:ind w:left="360"/>
        <w:rPr>
          <w:rFonts w:ascii="Calibri" w:hAnsi="Calibri" w:cs="Calibri"/>
          <w:i/>
          <w:iCs/>
        </w:rPr>
      </w:pPr>
      <w:r>
        <w:rPr>
          <w:rFonts w:ascii="Calibri" w:hAnsi="Calibri" w:cs="Calibri"/>
          <w:i/>
          <w:iCs/>
        </w:rPr>
        <w:t xml:space="preserve"> </w:t>
      </w:r>
      <w:r w:rsidR="009A5CDD">
        <w:rPr>
          <w:rFonts w:ascii="Calibri" w:hAnsi="Calibri" w:cs="Calibri"/>
          <w:i/>
          <w:iCs/>
        </w:rPr>
        <w:t>“</w:t>
      </w:r>
      <w:r w:rsidR="0054230E" w:rsidRPr="0054230E">
        <w:rPr>
          <w:rFonts w:ascii="Calibri" w:hAnsi="Calibri" w:cs="Calibri"/>
          <w:i/>
          <w:iCs/>
        </w:rPr>
        <w:t>First, we checked for important demographic and psychological variables that the two groups were comparable</w:t>
      </w:r>
      <w:r w:rsidR="009A5CDD" w:rsidRPr="009A5CDD">
        <w:rPr>
          <w:rFonts w:ascii="Calibri" w:hAnsi="Calibri" w:cs="Calibri"/>
          <w:i/>
          <w:iCs/>
        </w:rPr>
        <w:t>.</w:t>
      </w:r>
      <w:r w:rsidR="009A5CDD">
        <w:rPr>
          <w:rFonts w:ascii="Calibri" w:hAnsi="Calibri" w:cs="Calibri"/>
          <w:i/>
          <w:iCs/>
        </w:rPr>
        <w:t>” (page 16)</w:t>
      </w:r>
    </w:p>
    <w:p w14:paraId="7901D4D9" w14:textId="7B9FCBA7" w:rsidR="009A5CDD" w:rsidRPr="009A5CDD" w:rsidRDefault="009A5CDD" w:rsidP="00727109">
      <w:pPr>
        <w:ind w:left="360"/>
        <w:rPr>
          <w:rFonts w:ascii="Calibri" w:hAnsi="Calibri" w:cs="Calibri"/>
          <w:bCs/>
        </w:rPr>
      </w:pPr>
      <w:r w:rsidRPr="009A5CDD">
        <w:rPr>
          <w:rFonts w:ascii="Calibri" w:hAnsi="Calibri" w:cs="Calibri"/>
          <w:bCs/>
          <w:i/>
        </w:rPr>
        <w:t>“</w:t>
      </w:r>
      <w:r w:rsidR="0054230E" w:rsidRPr="0054230E">
        <w:rPr>
          <w:rFonts w:ascii="Calibri" w:hAnsi="Calibri" w:cs="Calibri"/>
          <w:bCs/>
          <w:i/>
        </w:rPr>
        <w:t>Again, we first confirmed that the groups were comparable on important individual variables.</w:t>
      </w:r>
      <w:r w:rsidRPr="009A5CDD">
        <w:rPr>
          <w:rFonts w:ascii="Calibri" w:hAnsi="Calibri" w:cs="Calibri"/>
          <w:bCs/>
          <w:i/>
        </w:rPr>
        <w:t>”</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Q7. Terminology in Hypotheses H5-H7</w:t>
      </w:r>
      <w:r w:rsidRPr="0099244B">
        <w:rPr>
          <w:rFonts w:ascii="Calibri" w:hAnsi="Calibri" w:cs="Calibri"/>
          <w:b/>
          <w:bCs/>
        </w:rPr>
        <w:br/>
        <w:t>Some terminology used in hypotheses H5-H7 is not introduced in the methods section. See “General-ME”, “Perception Subscale”, and “</w:t>
      </w:r>
      <w:proofErr w:type="spellStart"/>
      <w:r w:rsidRPr="0099244B">
        <w:rPr>
          <w:rFonts w:ascii="Calibri" w:hAnsi="Calibri" w:cs="Calibri"/>
          <w:b/>
          <w:bCs/>
        </w:rPr>
        <w:t>selfrated</w:t>
      </w:r>
      <w:proofErr w:type="spellEnd"/>
      <w:r w:rsidRPr="0099244B">
        <w:rPr>
          <w:rFonts w:ascii="Calibri" w:hAnsi="Calibri" w:cs="Calibri"/>
          <w:b/>
          <w:bCs/>
        </w:rPr>
        <w:t xml:space="preserve"> singing abilities”. For many readers, these terms only become clear when reviewing the results, particularly Table 4. Please define these terms earlier in the manuscript.</w:t>
      </w:r>
    </w:p>
    <w:p w14:paraId="36BE3C9C" w14:textId="77777777" w:rsidR="009B09D9" w:rsidRDefault="00727109" w:rsidP="00F91E4E">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B09D9" w:rsidRPr="00F91E4E">
        <w:rPr>
          <w:rFonts w:ascii="Calibri" w:hAnsi="Calibri" w:cs="Calibri"/>
        </w:rPr>
        <w:t xml:space="preserve">We tried to improve readability by </w:t>
      </w:r>
      <w:r w:rsidR="009B09D9">
        <w:rPr>
          <w:rFonts w:ascii="Calibri" w:hAnsi="Calibri" w:cs="Calibri"/>
        </w:rPr>
        <w:t xml:space="preserve">re-numbering related hypotheses and by </w:t>
      </w:r>
      <w:r w:rsidR="009B09D9" w:rsidRPr="00F91E4E">
        <w:rPr>
          <w:rFonts w:ascii="Calibri" w:hAnsi="Calibri" w:cs="Calibri"/>
        </w:rPr>
        <w:t xml:space="preserve">slightly rephrasing these hypotheses directly: </w:t>
      </w:r>
    </w:p>
    <w:p w14:paraId="174D6D1B" w14:textId="4A36E363"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w:t>
      </w:r>
      <w:r w:rsidR="00072454">
        <w:rPr>
          <w:rFonts w:ascii="Calibri" w:hAnsi="Calibri" w:cs="Calibri"/>
          <w:i/>
          <w:iCs/>
        </w:rPr>
        <w:t>3c</w:t>
      </w:r>
      <w:r w:rsidRPr="00F91E4E">
        <w:rPr>
          <w:rFonts w:ascii="Calibri" w:hAnsi="Calibri" w:cs="Calibri"/>
          <w:i/>
          <w:iCs/>
        </w:rPr>
        <w:t>: Averaged-VER and Full-VER are correlated with the general musical sophistication</w:t>
      </w:r>
      <w:r w:rsidR="00072454">
        <w:rPr>
          <w:rFonts w:ascii="Calibri" w:hAnsi="Calibri" w:cs="Calibri"/>
          <w:i/>
          <w:iCs/>
        </w:rPr>
        <w:t xml:space="preserve"> index</w:t>
      </w:r>
      <w:r w:rsidRPr="00F91E4E">
        <w:rPr>
          <w:rFonts w:ascii="Calibri" w:hAnsi="Calibri" w:cs="Calibri"/>
          <w:i/>
          <w:iCs/>
        </w:rPr>
        <w:t xml:space="preserve"> (General-ME)</w:t>
      </w:r>
      <w:r>
        <w:rPr>
          <w:rFonts w:ascii="Calibri" w:hAnsi="Calibri" w:cs="Calibri"/>
          <w:i/>
          <w:iCs/>
        </w:rPr>
        <w:t>, measured by the Gold-MSI</w:t>
      </w:r>
      <w:r w:rsidRPr="00F91E4E">
        <w:rPr>
          <w:rFonts w:ascii="Calibri" w:hAnsi="Calibri" w:cs="Calibri"/>
          <w:i/>
          <w:iCs/>
        </w:rPr>
        <w:t>.</w:t>
      </w:r>
    </w:p>
    <w:p w14:paraId="105F59A3" w14:textId="4243D60C" w:rsidR="00F91E4E" w:rsidRPr="00F91E4E" w:rsidRDefault="00F91E4E" w:rsidP="00F91E4E">
      <w:pPr>
        <w:ind w:left="360"/>
        <w:rPr>
          <w:rFonts w:ascii="Calibri" w:hAnsi="Calibri" w:cs="Calibri"/>
          <w:i/>
          <w:iCs/>
        </w:rPr>
      </w:pPr>
      <w:r w:rsidRPr="00F91E4E">
        <w:rPr>
          <w:rFonts w:ascii="Calibri" w:hAnsi="Calibri" w:cs="Calibri"/>
          <w:i/>
          <w:iCs/>
        </w:rPr>
        <w:t>H</w:t>
      </w:r>
      <w:r w:rsidR="00C62B5E">
        <w:rPr>
          <w:rFonts w:ascii="Calibri" w:hAnsi="Calibri" w:cs="Calibri"/>
          <w:i/>
          <w:iCs/>
        </w:rPr>
        <w:t>3d</w:t>
      </w:r>
      <w:r w:rsidRPr="00F91E4E">
        <w:rPr>
          <w:rFonts w:ascii="Calibri" w:hAnsi="Calibri" w:cs="Calibri"/>
          <w:i/>
          <w:iCs/>
        </w:rPr>
        <w:t xml:space="preserve">: Averaged-VER and Full-VER are correlated with the </w:t>
      </w:r>
      <w:r w:rsidR="00C62B5E">
        <w:rPr>
          <w:rFonts w:ascii="Calibri" w:hAnsi="Calibri" w:cs="Calibri"/>
          <w:i/>
          <w:iCs/>
        </w:rPr>
        <w:t>p</w:t>
      </w:r>
      <w:r w:rsidRPr="00F91E4E">
        <w:rPr>
          <w:rFonts w:ascii="Calibri" w:hAnsi="Calibri" w:cs="Calibri"/>
          <w:i/>
          <w:iCs/>
        </w:rPr>
        <w:t xml:space="preserve">erception </w:t>
      </w:r>
      <w:r w:rsidR="00C62B5E">
        <w:rPr>
          <w:rFonts w:ascii="Calibri" w:hAnsi="Calibri" w:cs="Calibri"/>
          <w:i/>
          <w:iCs/>
        </w:rPr>
        <w:t>s</w:t>
      </w:r>
      <w:r w:rsidRPr="00F91E4E">
        <w:rPr>
          <w:rFonts w:ascii="Calibri" w:hAnsi="Calibri" w:cs="Calibri"/>
          <w:i/>
          <w:iCs/>
        </w:rPr>
        <w:t>ubscale of the Gold-MSI</w:t>
      </w:r>
    </w:p>
    <w:p w14:paraId="04F6AEB2" w14:textId="7898880B" w:rsidR="00F91E4E" w:rsidRPr="00727109" w:rsidRDefault="00F91E4E" w:rsidP="00F91E4E">
      <w:pPr>
        <w:ind w:left="360"/>
        <w:rPr>
          <w:rFonts w:ascii="Calibri" w:hAnsi="Calibri" w:cs="Calibri"/>
          <w:b/>
          <w:bCs/>
        </w:rPr>
      </w:pPr>
      <w:r w:rsidRPr="00F91E4E">
        <w:rPr>
          <w:rFonts w:ascii="Calibri" w:hAnsi="Calibri" w:cs="Calibri"/>
          <w:i/>
          <w:iCs/>
        </w:rPr>
        <w:t>H</w:t>
      </w:r>
      <w:r w:rsidR="00C62B5E">
        <w:rPr>
          <w:rFonts w:ascii="Calibri" w:hAnsi="Calibri" w:cs="Calibri"/>
          <w:i/>
          <w:iCs/>
        </w:rPr>
        <w:t>3e</w:t>
      </w:r>
      <w:r w:rsidRPr="00F91E4E">
        <w:rPr>
          <w:rFonts w:ascii="Calibri" w:hAnsi="Calibri" w:cs="Calibri"/>
          <w:i/>
          <w:iCs/>
        </w:rPr>
        <w:t>: Averaged-VER and Full-VER are correlated with self-rated singing abilities Subscale of the Gold-MSI.</w:t>
      </w:r>
      <w:r>
        <w:rPr>
          <w:rFonts w:ascii="Calibri" w:hAnsi="Calibri" w:cs="Calibri"/>
          <w:i/>
          <w:iCs/>
        </w:rPr>
        <w:t>” (page 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Pr="00072454" w:rsidRDefault="008F786B" w:rsidP="002665AD">
      <w:pPr>
        <w:pStyle w:val="Listenabsatz"/>
        <w:numPr>
          <w:ilvl w:val="0"/>
          <w:numId w:val="2"/>
        </w:numPr>
        <w:rPr>
          <w:rFonts w:ascii="Calibri" w:hAnsi="Calibri" w:cs="Calibri"/>
          <w:b/>
          <w:bCs/>
        </w:rPr>
      </w:pPr>
      <w:r w:rsidRPr="00072454">
        <w:rPr>
          <w:rFonts w:ascii="Calibri" w:hAnsi="Calibri" w:cs="Calibri"/>
          <w:b/>
          <w:bCs/>
        </w:rPr>
        <w:t xml:space="preserve">Q8. Hypothesis H9 </w:t>
      </w:r>
      <w:r w:rsidRPr="00072454">
        <w:rPr>
          <w:rFonts w:ascii="Calibri" w:hAnsi="Calibri" w:cs="Calibri"/>
          <w:b/>
          <w:bCs/>
        </w:rPr>
        <w:br/>
        <w:t xml:space="preserve">I did not understand the rationale for </w:t>
      </w:r>
      <w:proofErr w:type="spellStart"/>
      <w:r w:rsidRPr="00072454">
        <w:rPr>
          <w:rFonts w:ascii="Calibri" w:hAnsi="Calibri" w:cs="Calibri"/>
          <w:b/>
          <w:bCs/>
        </w:rPr>
        <w:t>hyptothesis</w:t>
      </w:r>
      <w:proofErr w:type="spellEnd"/>
      <w:r w:rsidRPr="00072454">
        <w:rPr>
          <w:rFonts w:ascii="Calibri" w:hAnsi="Calibri" w:cs="Calibri"/>
          <w:b/>
          <w:bCs/>
        </w:rPr>
        <w:t xml:space="preserve"> H9. Please explain.</w:t>
      </w:r>
    </w:p>
    <w:p w14:paraId="398155CF" w14:textId="77777777" w:rsidR="009B09D9" w:rsidRDefault="002665AD" w:rsidP="002665AD">
      <w:pPr>
        <w:ind w:left="284"/>
        <w:rPr>
          <w:rFonts w:ascii="Calibri" w:hAnsi="Calibri" w:cs="Calibri"/>
        </w:rPr>
      </w:pPr>
      <w:r w:rsidRPr="002665AD">
        <w:rPr>
          <w:rFonts w:ascii="Calibri" w:hAnsi="Calibri" w:cs="Calibri"/>
          <w:i/>
          <w:iCs/>
        </w:rPr>
        <w:t>Response:</w:t>
      </w:r>
      <w:r w:rsidRPr="002665AD">
        <w:rPr>
          <w:rFonts w:ascii="Calibri" w:hAnsi="Calibri" w:cs="Calibri"/>
        </w:rPr>
        <w:t xml:space="preserve"> </w:t>
      </w:r>
      <w:r w:rsidR="009B09D9" w:rsidRPr="00FB3503">
        <w:rPr>
          <w:rFonts w:ascii="Calibri" w:hAnsi="Calibri" w:cs="Calibri"/>
        </w:rPr>
        <w:t xml:space="preserve">We tried to outline the rationale for </w:t>
      </w:r>
      <w:r w:rsidR="009B09D9">
        <w:rPr>
          <w:rFonts w:ascii="Calibri" w:hAnsi="Calibri" w:cs="Calibri"/>
        </w:rPr>
        <w:t xml:space="preserve">(the former) </w:t>
      </w:r>
      <w:r w:rsidR="009B09D9" w:rsidRPr="00FB3503">
        <w:rPr>
          <w:rFonts w:ascii="Calibri" w:hAnsi="Calibri" w:cs="Calibri"/>
        </w:rPr>
        <w:t>Hypothesis 9</w:t>
      </w:r>
      <w:r w:rsidR="009B09D9">
        <w:rPr>
          <w:rFonts w:ascii="Calibri" w:hAnsi="Calibri" w:cs="Calibri"/>
        </w:rPr>
        <w:t xml:space="preserve"> (now Hypothesis 5)</w:t>
      </w:r>
      <w:r w:rsidR="009B09D9" w:rsidRPr="00FB3503">
        <w:rPr>
          <w:rFonts w:ascii="Calibri" w:hAnsi="Calibri" w:cs="Calibri"/>
        </w:rPr>
        <w:t xml:space="preserve"> at the beginning of section 4 (Part III). In principle, we assumed that amateur and professional musicians would perform equal in our emotion recognition task. Thus, we </w:t>
      </w:r>
      <w:r w:rsidR="009B09D9" w:rsidRPr="00FB3503">
        <w:rPr>
          <w:rFonts w:ascii="Calibri" w:hAnsi="Calibri" w:cs="Calibri"/>
        </w:rPr>
        <w:lastRenderedPageBreak/>
        <w:t xml:space="preserve">predict a similar null finding as for the contrast between singers and instrumentalists. The rationale behind this </w:t>
      </w:r>
      <w:r w:rsidR="009B09D9">
        <w:rPr>
          <w:rFonts w:ascii="Calibri" w:hAnsi="Calibri" w:cs="Calibri"/>
        </w:rPr>
        <w:t>was</w:t>
      </w:r>
      <w:r w:rsidR="009B09D9" w:rsidRPr="00FB3503">
        <w:rPr>
          <w:rFonts w:ascii="Calibri" w:hAnsi="Calibri" w:cs="Calibri"/>
        </w:rPr>
        <w:t xml:space="preserve"> that the link between musicality and vocal emotion perception is not based on the quality or quantity of formal musical training. However, back then, we also considered a number of studies that also found that amateurs were actually better than professionals in a number of non-musical abilities, and we therefore phrased this hypothesis more carefully and includ</w:t>
      </w:r>
      <w:r w:rsidR="009B09D9">
        <w:rPr>
          <w:rFonts w:ascii="Calibri" w:hAnsi="Calibri" w:cs="Calibri"/>
        </w:rPr>
        <w:t>ed</w:t>
      </w:r>
      <w:r w:rsidR="009B09D9" w:rsidRPr="00FB3503">
        <w:rPr>
          <w:rFonts w:ascii="Calibri" w:hAnsi="Calibri" w:cs="Calibri"/>
        </w:rPr>
        <w:t xml:space="preserve"> this possibility as well.</w:t>
      </w:r>
    </w:p>
    <w:p w14:paraId="1BB089EF" w14:textId="0F177055" w:rsidR="00FB3503" w:rsidRPr="00BE1025" w:rsidRDefault="009B09D9" w:rsidP="009B09D9">
      <w:pPr>
        <w:ind w:left="284"/>
        <w:rPr>
          <w:rFonts w:ascii="Calibri" w:hAnsi="Calibri" w:cs="Calibri"/>
          <w:bCs/>
        </w:rPr>
      </w:pPr>
      <w:r w:rsidRPr="00BE1025">
        <w:rPr>
          <w:rFonts w:ascii="Calibri" w:hAnsi="Calibri" w:cs="Calibri"/>
        </w:rPr>
        <w:t>Please not</w:t>
      </w:r>
      <w:r>
        <w:rPr>
          <w:rFonts w:ascii="Calibri" w:hAnsi="Calibri" w:cs="Calibri"/>
        </w:rPr>
        <w:t>e</w:t>
      </w:r>
      <w:r w:rsidRPr="00BE1025">
        <w:rPr>
          <w:rFonts w:ascii="Calibri" w:hAnsi="Calibri" w:cs="Calibri"/>
        </w:rPr>
        <w:t xml:space="preserve"> that our hypothesis target</w:t>
      </w:r>
      <w:r>
        <w:rPr>
          <w:rFonts w:ascii="Calibri" w:hAnsi="Calibri" w:cs="Calibri"/>
        </w:rPr>
        <w:t>s</w:t>
      </w:r>
      <w:r w:rsidRPr="00BE1025">
        <w:rPr>
          <w:rFonts w:ascii="Calibri" w:hAnsi="Calibri" w:cs="Calibri"/>
        </w:rPr>
        <w:t xml:space="preserve"> F0 and the Full morphs condition only, because we assumed that performance would be equal for </w:t>
      </w:r>
      <w:r>
        <w:rPr>
          <w:rFonts w:ascii="Calibri" w:hAnsi="Calibri" w:cs="Calibri"/>
        </w:rPr>
        <w:t xml:space="preserve">the </w:t>
      </w:r>
      <w:r w:rsidRPr="00BE1025">
        <w:rPr>
          <w:rFonts w:ascii="Calibri" w:hAnsi="Calibri" w:cs="Calibri"/>
        </w:rPr>
        <w:t xml:space="preserve">Timbre </w:t>
      </w:r>
      <w:r>
        <w:rPr>
          <w:rFonts w:ascii="Calibri" w:hAnsi="Calibri" w:cs="Calibri"/>
        </w:rPr>
        <w:t xml:space="preserve">condition </w:t>
      </w:r>
      <w:r w:rsidRPr="00BE1025">
        <w:rPr>
          <w:rFonts w:ascii="Calibri" w:hAnsi="Calibri" w:cs="Calibri"/>
        </w:rPr>
        <w:t>anyway.</w:t>
      </w:r>
      <w:r w:rsidRPr="00BE1025">
        <w:rPr>
          <w:rFonts w:ascii="Calibri" w:hAnsi="Calibri" w:cs="Calibri"/>
          <w:bCs/>
        </w:rPr>
        <w:t xml:space="preserve"> However, we admit that we missed making this explicit in our preregistration</w:t>
      </w:r>
      <w:r w:rsidR="00FB3503" w:rsidRPr="00BE1025">
        <w:rPr>
          <w:rFonts w:ascii="Calibri" w:hAnsi="Calibri" w:cs="Calibri"/>
          <w:bCs/>
        </w:rPr>
        <w:t xml:space="preserve">. </w:t>
      </w:r>
    </w:p>
    <w:p w14:paraId="6B28D79F" w14:textId="1CD9A176" w:rsidR="00FB3503" w:rsidRPr="00BE1025" w:rsidRDefault="00FB3503" w:rsidP="002665AD">
      <w:pPr>
        <w:ind w:left="284"/>
        <w:rPr>
          <w:rFonts w:ascii="Calibri" w:hAnsi="Calibri" w:cs="Calibri"/>
          <w:bCs/>
        </w:rPr>
      </w:pPr>
      <w:r w:rsidRPr="00BE1025">
        <w:rPr>
          <w:rFonts w:ascii="Calibri" w:hAnsi="Calibri" w:cs="Calibri"/>
        </w:rPr>
        <w:t>We slightly adjusted the paragraph before the hypothesis, to make the rationale more transparent:</w:t>
      </w:r>
      <w:r w:rsidRPr="00BE1025">
        <w:rPr>
          <w:rFonts w:ascii="Calibri" w:hAnsi="Calibri" w:cs="Calibri"/>
          <w:bCs/>
        </w:rPr>
        <w:t xml:space="preserve"> </w:t>
      </w:r>
    </w:p>
    <w:p w14:paraId="6413E316" w14:textId="77AEC87D"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H</w:t>
      </w:r>
      <w:r w:rsidR="00072454">
        <w:rPr>
          <w:rFonts w:ascii="Calibri" w:hAnsi="Calibri" w:cs="Calibri"/>
          <w:bCs/>
          <w:i/>
        </w:rPr>
        <w:t>5</w:t>
      </w:r>
      <w:r w:rsidRPr="00FB3503">
        <w:rPr>
          <w:rFonts w:ascii="Calibri" w:hAnsi="Calibri" w:cs="Calibri"/>
          <w:bCs/>
          <w:i/>
        </w:rPr>
        <w:t xml:space="preserve"> below</w:t>
      </w:r>
      <w:r w:rsidRPr="00FB3503">
        <w:rPr>
          <w:rFonts w:ascii="Calibri" w:hAnsi="Calibri" w:cs="Calibri"/>
          <w:bCs/>
        </w:rPr>
        <w:t>.</w:t>
      </w:r>
      <w:r>
        <w:rPr>
          <w:rFonts w:ascii="Calibri" w:hAnsi="Calibri" w:cs="Calibri"/>
          <w:bCs/>
        </w:rPr>
        <w:t>” (page 22</w:t>
      </w:r>
      <w:r w:rsidR="0054230E">
        <w:rPr>
          <w:rFonts w:ascii="Calibri" w:hAnsi="Calibri" w:cs="Calibri"/>
          <w:bCs/>
        </w:rPr>
        <w:t>/23</w:t>
      </w:r>
      <w:r>
        <w:rPr>
          <w:rFonts w:ascii="Calibri" w:hAnsi="Calibri" w:cs="Calibri"/>
          <w:bCs/>
        </w:rPr>
        <w:t>)</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Q9. Definition of Singers (and Instrumentalists)</w:t>
      </w:r>
      <w:r w:rsidRPr="00072454">
        <w:rPr>
          <w:rFonts w:ascii="Calibri" w:hAnsi="Calibri" w:cs="Calibri"/>
          <w:b/>
          <w:bCs/>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0BEB903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One possibility would have been to exclude these individuals but at the potential cost o</w:t>
      </w:r>
      <w:r w:rsidR="00CD60BC">
        <w:rPr>
          <w:rFonts w:ascii="Calibri" w:hAnsi="Calibri" w:cs="Calibri"/>
        </w:rPr>
        <w:t>f</w:t>
      </w:r>
      <w:r w:rsidR="00CD60BC" w:rsidRPr="00CD60BC">
        <w:rPr>
          <w:rFonts w:ascii="Calibri" w:hAnsi="Calibri" w:cs="Calibri"/>
        </w:rPr>
        <w:t xml:space="preserve"> </w:t>
      </w:r>
      <w:r w:rsidR="00072454">
        <w:rPr>
          <w:rFonts w:ascii="Calibri" w:hAnsi="Calibri" w:cs="Calibri"/>
        </w:rPr>
        <w:t>losing</w:t>
      </w:r>
      <w:r w:rsidR="00CD60BC">
        <w:rPr>
          <w:rFonts w:ascii="Calibri" w:hAnsi="Calibri" w:cs="Calibri"/>
        </w:rPr>
        <w:t xml:space="preserve"> a number of participants, and, consequently, </w:t>
      </w:r>
      <w:r w:rsidR="0065523E" w:rsidRPr="0065523E">
        <w:rPr>
          <w:rFonts w:ascii="Calibri" w:hAnsi="Calibri" w:cs="Calibri"/>
        </w:rPr>
        <w:t>statistical power. Instead, we opted for transparent description of our samples and an honest discussion of this limitation on page 3</w:t>
      </w:r>
      <w:r w:rsidR="00977F35">
        <w:rPr>
          <w:rFonts w:ascii="Calibri" w:hAnsi="Calibri" w:cs="Calibri"/>
        </w:rPr>
        <w:t>1</w:t>
      </w:r>
      <w:r w:rsidR="0065523E" w:rsidRPr="0065523E">
        <w:rPr>
          <w:rFonts w:ascii="Calibri" w:hAnsi="Calibri" w:cs="Calibri"/>
        </w:rPr>
        <w:t xml:space="preserve">.  </w:t>
      </w:r>
    </w:p>
    <w:p w14:paraId="13A9B2D4" w14:textId="77777777" w:rsidR="008F786B" w:rsidRPr="00727109" w:rsidRDefault="008F786B" w:rsidP="008F786B">
      <w:pPr>
        <w:pStyle w:val="Listenabsatz"/>
        <w:rPr>
          <w:rFonts w:ascii="Calibri" w:hAnsi="Calibri" w:cs="Calibri"/>
          <w:b/>
          <w:bCs/>
        </w:rPr>
      </w:pPr>
    </w:p>
    <w:p w14:paraId="7BB1C190" w14:textId="77777777" w:rsidR="00727109" w:rsidRPr="00AF7C53" w:rsidRDefault="008F786B" w:rsidP="00727109">
      <w:pPr>
        <w:pStyle w:val="Listenabsatz"/>
        <w:numPr>
          <w:ilvl w:val="0"/>
          <w:numId w:val="2"/>
        </w:numPr>
        <w:rPr>
          <w:rFonts w:ascii="Calibri" w:hAnsi="Calibri" w:cs="Calibri"/>
          <w:b/>
          <w:bCs/>
        </w:rPr>
      </w:pPr>
      <w:r w:rsidRPr="00AF7C53">
        <w:rPr>
          <w:rFonts w:ascii="Calibri" w:hAnsi="Calibri" w:cs="Calibri"/>
          <w:b/>
          <w:bCs/>
        </w:rPr>
        <w:t>Q10. Stimulus Validation</w:t>
      </w:r>
      <w:r w:rsidRPr="00AF7C53">
        <w:rPr>
          <w:rFonts w:ascii="Calibri" w:hAnsi="Calibri" w:cs="Calibri"/>
          <w:b/>
          <w:bCs/>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56988A9E" w14:textId="77777777" w:rsidR="00CD60BC" w:rsidRPr="00443E55" w:rsidRDefault="00727109" w:rsidP="00CD60BC">
      <w:pPr>
        <w:ind w:left="284"/>
        <w:rPr>
          <w:rFonts w:ascii="Calibri" w:hAnsi="Calibri" w:cs="Calibri"/>
        </w:rPr>
      </w:pPr>
      <w:r w:rsidRPr="00727109">
        <w:rPr>
          <w:rFonts w:ascii="Calibri" w:hAnsi="Calibri" w:cs="Calibri"/>
          <w:i/>
          <w:iCs/>
        </w:rPr>
        <w:lastRenderedPageBreak/>
        <w:t>Response:</w:t>
      </w:r>
      <w:r w:rsidRPr="00727109">
        <w:rPr>
          <w:rFonts w:ascii="Calibri" w:hAnsi="Calibri" w:cs="Calibri"/>
        </w:rPr>
        <w:t xml:space="preserve"> </w:t>
      </w:r>
      <w:r w:rsidR="00CD60BC" w:rsidRPr="00443E55">
        <w:rPr>
          <w:rFonts w:ascii="Calibri" w:hAnsi="Calibri" w:cs="Calibri"/>
        </w:rPr>
        <w:t>Yes, stimuli were validated, for details please refer to our response to point 3</w:t>
      </w:r>
      <w:r w:rsidR="00CD60BC">
        <w:rPr>
          <w:rFonts w:ascii="Calibri" w:hAnsi="Calibri" w:cs="Calibri"/>
        </w:rPr>
        <w:t xml:space="preserve"> and our additional information now provided in the methods section</w:t>
      </w:r>
      <w:r w:rsidR="00CD60BC" w:rsidRPr="00443E55">
        <w:rPr>
          <w:rFonts w:ascii="Calibri" w:hAnsi="Calibri" w:cs="Calibri"/>
        </w:rPr>
        <w:t xml:space="preserve">. </w:t>
      </w:r>
    </w:p>
    <w:p w14:paraId="47FE216C" w14:textId="6B4FC42D" w:rsidR="00120CC5" w:rsidRDefault="00CD60BC" w:rsidP="00120CC5">
      <w:pPr>
        <w:ind w:left="284"/>
        <w:rPr>
          <w:rFonts w:ascii="Calibri" w:hAnsi="Calibri" w:cs="Calibri"/>
        </w:rPr>
      </w:pPr>
      <w:r w:rsidRPr="00443E55">
        <w:rPr>
          <w:rFonts w:ascii="Calibri" w:hAnsi="Calibri" w:cs="Calibri"/>
        </w:rPr>
        <w:t>We also calculated confusion rates for the present sample, which can be found in the supplemental materials on OSF (and reference</w:t>
      </w:r>
      <w:r w:rsidR="00977F35">
        <w:rPr>
          <w:rFonts w:ascii="Calibri" w:hAnsi="Calibri" w:cs="Calibri"/>
        </w:rPr>
        <w:t>d</w:t>
      </w:r>
      <w:r w:rsidRPr="00443E55">
        <w:rPr>
          <w:rFonts w:ascii="Calibri" w:hAnsi="Calibri" w:cs="Calibri"/>
        </w:rPr>
        <w:t xml:space="preserve"> in the manuscript).</w:t>
      </w:r>
      <w:r>
        <w:rPr>
          <w:rFonts w:ascii="Calibri" w:hAnsi="Calibri" w:cs="Calibri"/>
          <w:b/>
          <w:bCs/>
        </w:rPr>
        <w:t xml:space="preserve"> </w:t>
      </w:r>
      <w:r w:rsidR="00120CC5">
        <w:rPr>
          <w:rFonts w:ascii="Calibri" w:hAnsi="Calibri" w:cs="Calibri"/>
        </w:rPr>
        <w:t xml:space="preserve">Please note that confusion matrices look very similar between all groups (singers vs. instrumentalists; and amateurs vs. professionals vs. non-musicians). </w:t>
      </w:r>
    </w:p>
    <w:p w14:paraId="5EC6DEF4" w14:textId="41583713" w:rsidR="004C7A97" w:rsidRDefault="004C7A97" w:rsidP="004C7A97">
      <w:pPr>
        <w:ind w:left="284"/>
        <w:rPr>
          <w:rFonts w:ascii="Calibri" w:hAnsi="Calibri" w:cs="Calibri"/>
        </w:rPr>
      </w:pPr>
      <w:r>
        <w:rPr>
          <w:rFonts w:ascii="Calibri" w:hAnsi="Calibri" w:cs="Calibri"/>
          <w:bCs/>
        </w:rPr>
        <w:t>We have now checked misclassifications for the individual stimuli. Out of our 288 stimuli, accuracy was numerically below chance level (ACC &lt; 0.25) for 38 (~1</w:t>
      </w:r>
      <w:r w:rsidR="00977F35">
        <w:rPr>
          <w:rFonts w:ascii="Calibri" w:hAnsi="Calibri" w:cs="Calibri"/>
          <w:bCs/>
        </w:rPr>
        <w:t>3</w:t>
      </w:r>
      <w:r>
        <w:rPr>
          <w:rFonts w:ascii="Calibri" w:hAnsi="Calibri" w:cs="Calibri"/>
          <w:bCs/>
        </w:rPr>
        <w:t xml:space="preserve">%) stimuli, but most of them were Timbre and F0 morphs, were we deliberately cut down emotion information to investigate the impact of this on emotion recognition performance. So, in our view, it is more informative to check how many Full morphs fall below chance, and that’s only 2/96 (~ 2%). Importantly, this pattern is highly similar between singers and instrumentalists. </w:t>
      </w:r>
      <w:r>
        <w:rPr>
          <w:rFonts w:ascii="Calibri" w:hAnsi="Calibri" w:cs="Calibri"/>
        </w:rPr>
        <w:t xml:space="preserve">Thus, while the classification of a few select stimuli may have been particularly poor, we would argue that this does not invalidate the conclusions of the study, because this should have affected all groups similarly.  </w:t>
      </w:r>
    </w:p>
    <w:p w14:paraId="58C434C6" w14:textId="5CBDC008" w:rsidR="00443E55" w:rsidRPr="00120CC5" w:rsidRDefault="004C7A97" w:rsidP="004C7A97">
      <w:pPr>
        <w:ind w:left="284"/>
        <w:rPr>
          <w:rFonts w:ascii="Calibri" w:hAnsi="Calibri" w:cs="Calibri"/>
          <w:bCs/>
        </w:rPr>
      </w:pPr>
      <w:r>
        <w:rPr>
          <w:rFonts w:ascii="Calibri" w:hAnsi="Calibri" w:cs="Calibri"/>
        </w:rPr>
        <w:t xml:space="preserve">Please note that we did not consider individual stimuli in our statistical analysis as this was not part of our preregistered analysis plan and because this would have compromised our statistical power. However, the data is openly available now, leaving the option for future research. </w:t>
      </w:r>
    </w:p>
    <w:p w14:paraId="66B877CB" w14:textId="6CE0D8FC" w:rsidR="00DB6358" w:rsidRDefault="00DB6358" w:rsidP="00727109">
      <w:pPr>
        <w:ind w:left="284"/>
        <w:rPr>
          <w:rFonts w:ascii="Calibri" w:hAnsi="Calibri" w:cs="Calibri"/>
        </w:rPr>
      </w:pPr>
      <w:r>
        <w:rPr>
          <w:rFonts w:ascii="Calibri" w:hAnsi="Calibri" w:cs="Calibri"/>
        </w:rPr>
        <w:t xml:space="preserve">We can only speculate whether misclassifications are the result of poor interpretation or poor representation, because with the present paradigm, we study both in conjunction. Given that vocal emotion classification is highly comparable across groups, we would rather interpret this pattern as a result of the stimulus material and conclude that timbre is less emotionally informative relative to the pitch contour or the combined information. Please note that we can only make inference about the </w:t>
      </w:r>
      <w:r w:rsidRPr="004C7A97">
        <w:rPr>
          <w:rFonts w:ascii="Calibri" w:hAnsi="Calibri" w:cs="Calibri"/>
          <w:i/>
        </w:rPr>
        <w:t>relative</w:t>
      </w:r>
      <w:r>
        <w:rPr>
          <w:rFonts w:ascii="Calibri" w:hAnsi="Calibri" w:cs="Calibri"/>
        </w:rPr>
        <w:t xml:space="preserve"> importance of cues (i.e. pitch vs timbre). Further, we also refrained from interpreting absolute differences between emotions (i.e. whether happiness is overall better recognized than pleasure or fear), because this depends highly on the stimulus material and response biases of participants, which is why</w:t>
      </w:r>
      <w:r w:rsidR="004C7A97">
        <w:rPr>
          <w:rFonts w:ascii="Calibri" w:hAnsi="Calibri" w:cs="Calibri"/>
        </w:rPr>
        <w:t xml:space="preserve"> we</w:t>
      </w:r>
      <w:r>
        <w:rPr>
          <w:rFonts w:ascii="Calibri" w:hAnsi="Calibri" w:cs="Calibri"/>
        </w:rPr>
        <w:t xml:space="preserve"> did not consider this informative.  </w:t>
      </w:r>
    </w:p>
    <w:p w14:paraId="6940C730" w14:textId="5DDCC190" w:rsidR="00014CA1" w:rsidRDefault="00AF7C53" w:rsidP="00727109">
      <w:pPr>
        <w:ind w:left="284"/>
        <w:rPr>
          <w:rFonts w:ascii="Calibri" w:hAnsi="Calibri" w:cs="Calibri"/>
        </w:rPr>
      </w:pPr>
      <w:r>
        <w:rPr>
          <w:rFonts w:ascii="Calibri" w:hAnsi="Calibri" w:cs="Calibri"/>
        </w:rPr>
        <w:t xml:space="preserve">We mention the possibility of stimulus-specific effects briefly in the discussion now: </w:t>
      </w:r>
    </w:p>
    <w:p w14:paraId="78FA9351" w14:textId="1CEE6A91" w:rsidR="00AF7C53" w:rsidRPr="00443E55" w:rsidRDefault="00AF7C53" w:rsidP="00727109">
      <w:pPr>
        <w:ind w:left="284"/>
        <w:rPr>
          <w:rFonts w:ascii="Calibri" w:hAnsi="Calibri" w:cs="Calibri"/>
        </w:rPr>
      </w:pPr>
      <w:r>
        <w:rPr>
          <w:rFonts w:ascii="Calibri" w:hAnsi="Calibri" w:cs="Calibri"/>
        </w:rPr>
        <w:t>“</w:t>
      </w:r>
      <w:r w:rsidR="002A76DF" w:rsidRPr="002A76DF">
        <w:rPr>
          <w:rFonts w:ascii="Calibri" w:hAnsi="Calibri" w:cs="Calibri"/>
          <w:i/>
        </w:rPr>
        <w:t>First, our dataset was limited to four emotions expressed through short pseudowords. Future research should examine the extent to which these findings generalize to other types of vocal material.</w:t>
      </w:r>
      <w:r>
        <w:rPr>
          <w:rFonts w:ascii="Calibri" w:hAnsi="Calibri" w:cs="Calibri"/>
        </w:rPr>
        <w:t>” (page 31)</w:t>
      </w:r>
    </w:p>
    <w:p w14:paraId="41C43BE9" w14:textId="77777777" w:rsidR="00727109" w:rsidRPr="008E1266" w:rsidRDefault="00727109" w:rsidP="008E1266">
      <w:pPr>
        <w:rPr>
          <w:rFonts w:ascii="Calibri" w:hAnsi="Calibri" w:cs="Calibri"/>
          <w:b/>
          <w:bCs/>
        </w:rPr>
      </w:pPr>
    </w:p>
    <w:p w14:paraId="6ABFEE76"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Q11. Conclusion and causality</w:t>
      </w:r>
      <w:r w:rsidRPr="00072454">
        <w:rPr>
          <w:rFonts w:ascii="Calibri" w:hAnsi="Calibri" w:cs="Calibri"/>
          <w:b/>
          <w:bCs/>
        </w:rPr>
        <w:br/>
        <w:t xml:space="preserve">The conclusion that “the ability to recognize emotions in voices is not primarily determined by the type or amount of musical activity, but rather by individual differences in auditory sensitivity” is based on correlations in table 3 and table S10. </w:t>
      </w:r>
      <w:r w:rsidRPr="00072454">
        <w:rPr>
          <w:rFonts w:ascii="Calibri" w:hAnsi="Calibri" w:cs="Calibri"/>
          <w:b/>
          <w:bCs/>
        </w:rPr>
        <w:lastRenderedPageBreak/>
        <w:t>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0D8F810B" w:rsidR="00727109" w:rsidRPr="0093566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Any implication of causality was unintentional and therefore we agree that “determined” was a poor</w:t>
      </w:r>
      <w:r w:rsidR="0093566A">
        <w:rPr>
          <w:rFonts w:ascii="Calibri" w:hAnsi="Calibri" w:cs="Calibri"/>
        </w:rPr>
        <w:t xml:space="preserve"> </w:t>
      </w:r>
      <w:r w:rsidR="0093566A" w:rsidRPr="0093566A">
        <w:rPr>
          <w:rFonts w:ascii="Calibri" w:hAnsi="Calibri" w:cs="Calibri"/>
        </w:rPr>
        <w:t>choice</w:t>
      </w:r>
      <w:r w:rsidR="0093566A">
        <w:rPr>
          <w:rFonts w:ascii="Calibri" w:hAnsi="Calibri" w:cs="Calibri"/>
        </w:rPr>
        <w:t xml:space="preserve"> of wording</w:t>
      </w:r>
      <w:r w:rsidR="00CD60BC">
        <w:rPr>
          <w:rFonts w:ascii="Calibri" w:hAnsi="Calibri" w:cs="Calibri"/>
        </w:rPr>
        <w:t>, which we now changed to “associated with”</w:t>
      </w:r>
      <w:r w:rsidR="0093566A" w:rsidRPr="0093566A">
        <w:rPr>
          <w:rFonts w:ascii="Calibri" w:hAnsi="Calibri" w:cs="Calibri"/>
        </w:rPr>
        <w:t>. Please refer to our response to point 18, where we list several changes</w:t>
      </w:r>
      <w:r w:rsidR="0093566A">
        <w:rPr>
          <w:rFonts w:ascii="Calibri" w:hAnsi="Calibri" w:cs="Calibri"/>
        </w:rPr>
        <w:t xml:space="preserve"> </w:t>
      </w:r>
      <w:r w:rsidR="0093566A" w:rsidRPr="0093566A">
        <w:rPr>
          <w:rFonts w:ascii="Calibri" w:hAnsi="Calibri" w:cs="Calibri"/>
        </w:rPr>
        <w:t>we applied to the manuscript in order to avoid causal language.</w:t>
      </w:r>
    </w:p>
    <w:p w14:paraId="6A367B7E" w14:textId="55564C5A" w:rsidR="0093566A" w:rsidRPr="0093566A" w:rsidRDefault="0093566A" w:rsidP="00727109">
      <w:pPr>
        <w:ind w:left="284"/>
        <w:rPr>
          <w:rFonts w:ascii="Calibri" w:hAnsi="Calibri" w:cs="Calibri"/>
        </w:rPr>
      </w:pPr>
      <w:r w:rsidRPr="0093566A">
        <w:rPr>
          <w:rFonts w:ascii="Calibri" w:hAnsi="Calibri" w:cs="Calibri"/>
        </w:rPr>
        <w:t>In section 3.2. (Data analysis), we report that we controlled all correlations for formal musical education as well (according to our preregistered plan), but this made no difference for the observed patterns. For simplicity, we kept the uncontrolled correlations in the manuscript</w:t>
      </w:r>
      <w:r w:rsidR="007363EC">
        <w:rPr>
          <w:rFonts w:ascii="Calibri" w:hAnsi="Calibri" w:cs="Calibri"/>
        </w:rPr>
        <w:t xml:space="preserve"> (S3)</w:t>
      </w:r>
      <w:r w:rsidRPr="0093566A">
        <w:rPr>
          <w:rFonts w:ascii="Calibri" w:hAnsi="Calibri" w:cs="Calibri"/>
        </w:rPr>
        <w:t xml:space="preserve"> and the ones controlled for musical education</w:t>
      </w:r>
      <w:r w:rsidR="007363EC">
        <w:rPr>
          <w:rFonts w:ascii="Calibri" w:hAnsi="Calibri" w:cs="Calibri"/>
        </w:rPr>
        <w:t xml:space="preserve"> (S10)</w:t>
      </w:r>
      <w:r w:rsidRPr="0093566A">
        <w:rPr>
          <w:rFonts w:ascii="Calibri" w:hAnsi="Calibri" w:cs="Calibri"/>
        </w:rPr>
        <w:t xml:space="preserve"> in the supplemental materials on OSF. </w:t>
      </w:r>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76124" w:rsidRDefault="008F786B" w:rsidP="008F786B">
      <w:pPr>
        <w:pStyle w:val="Listenabsatz"/>
        <w:numPr>
          <w:ilvl w:val="0"/>
          <w:numId w:val="2"/>
        </w:numPr>
        <w:rPr>
          <w:rFonts w:ascii="Calibri" w:hAnsi="Calibri" w:cs="Calibri"/>
          <w:b/>
          <w:bCs/>
        </w:rPr>
      </w:pPr>
      <w:r w:rsidRPr="00276124">
        <w:rPr>
          <w:rFonts w:ascii="Calibri" w:hAnsi="Calibri" w:cs="Calibri"/>
          <w:b/>
          <w:bCs/>
        </w:rPr>
        <w:t>Reviewer #1: The causal language should be reconsidered, even though it is taken on board from the literature, in part. This is a correlational study.</w:t>
      </w:r>
    </w:p>
    <w:p w14:paraId="225692D7" w14:textId="0DE5ED7C"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w:t>
      </w:r>
      <w:r w:rsidR="00415AD3">
        <w:rPr>
          <w:rFonts w:ascii="Calibri" w:hAnsi="Calibri" w:cs="Calibri"/>
        </w:rPr>
        <w:t>are</w:t>
      </w:r>
      <w:r w:rsidR="009F0AEA" w:rsidRPr="009F0AEA">
        <w:rPr>
          <w:rFonts w:ascii="Calibri" w:hAnsi="Calibri" w:cs="Calibri"/>
        </w:rPr>
        <w:t xml:space="preserve"> unintentional. We scanned </w:t>
      </w:r>
      <w:r w:rsidR="00415AD3">
        <w:rPr>
          <w:rFonts w:ascii="Calibri" w:hAnsi="Calibri" w:cs="Calibri"/>
        </w:rPr>
        <w:t>the</w:t>
      </w:r>
      <w:r w:rsidR="009F0AEA" w:rsidRPr="009F0AEA">
        <w:rPr>
          <w:rFonts w:ascii="Calibri" w:hAnsi="Calibri" w:cs="Calibri"/>
        </w:rPr>
        <w:t xml:space="preserve"> manuscript and slightly adjusted the wording in the following parts: </w:t>
      </w:r>
    </w:p>
    <w:p w14:paraId="64B94499" w14:textId="514CD21D"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xml:space="preserve">” (page </w:t>
      </w:r>
      <w:r w:rsidR="00276124">
        <w:rPr>
          <w:rFonts w:ascii="Calibri" w:hAnsi="Calibri" w:cs="Calibri"/>
        </w:rPr>
        <w:t>5</w:t>
      </w:r>
      <w:r w:rsidRPr="009F0AEA">
        <w:rPr>
          <w:rFonts w:ascii="Calibri" w:hAnsi="Calibri" w:cs="Calibri"/>
        </w:rPr>
        <w:t>)</w:t>
      </w:r>
    </w:p>
    <w:p w14:paraId="663A782B" w14:textId="27C58FCE"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xml:space="preserve">” (page </w:t>
      </w:r>
      <w:r w:rsidR="008E1266">
        <w:rPr>
          <w:rFonts w:ascii="Calibri" w:hAnsi="Calibri" w:cs="Calibri"/>
          <w:bCs/>
        </w:rPr>
        <w:t>7</w:t>
      </w:r>
      <w:r w:rsidRPr="00747B6A">
        <w:rPr>
          <w:rFonts w:ascii="Calibri" w:hAnsi="Calibri" w:cs="Calibri"/>
          <w:bCs/>
        </w:rPr>
        <w:t>)</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612A8D67"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associated with</w:t>
      </w:r>
      <w:r w:rsidR="00600861">
        <w:rPr>
          <w:rFonts w:ascii="Calibri" w:hAnsi="Calibri" w:cs="Calibri"/>
          <w:bCs/>
        </w:rPr>
        <w:t>”</w:t>
      </w:r>
      <w:r w:rsidR="008E1266">
        <w:rPr>
          <w:rFonts w:ascii="Calibri" w:hAnsi="Calibri" w:cs="Calibri"/>
          <w:bCs/>
        </w:rPr>
        <w:t xml:space="preserve"> </w:t>
      </w:r>
      <w:r w:rsidR="00600861">
        <w:rPr>
          <w:rFonts w:ascii="Calibri" w:hAnsi="Calibri" w:cs="Calibri"/>
          <w:bCs/>
        </w:rPr>
        <w:t>(page 3</w:t>
      </w:r>
      <w:r w:rsidR="00072454">
        <w:rPr>
          <w:rFonts w:ascii="Calibri" w:hAnsi="Calibri" w:cs="Calibri"/>
          <w:bCs/>
        </w:rPr>
        <w:t>3</w:t>
      </w:r>
      <w:r w:rsidR="00600861">
        <w:rPr>
          <w:rFonts w:ascii="Calibri" w:hAnsi="Calibri" w:cs="Calibri"/>
          <w:bCs/>
        </w:rPr>
        <w:t>)</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415AD3" w:rsidRDefault="008F786B" w:rsidP="008F786B">
      <w:pPr>
        <w:pStyle w:val="Listenabsatz"/>
        <w:numPr>
          <w:ilvl w:val="0"/>
          <w:numId w:val="2"/>
        </w:numPr>
        <w:rPr>
          <w:rFonts w:ascii="Calibri" w:hAnsi="Calibri" w:cs="Calibri"/>
          <w:b/>
          <w:bCs/>
        </w:rPr>
      </w:pPr>
      <w:r w:rsidRPr="00415AD3">
        <w:rPr>
          <w:rFonts w:ascii="Calibri" w:hAnsi="Calibri" w:cs="Calibri"/>
          <w:b/>
          <w:bCs/>
        </w:rPr>
        <w:lastRenderedPageBreak/>
        <w:t>The number of hypotheses seems inappropriate to me, at least. As stated above, commenting on a correlation table is sufficient. The hypotheses 3-7 are not at the same level of the surrounding ones. That should be reflected in the writing.</w:t>
      </w:r>
    </w:p>
    <w:p w14:paraId="5E5A6E42" w14:textId="1107F4E2" w:rsidR="006C732B" w:rsidRPr="00424818" w:rsidRDefault="00727109" w:rsidP="00424818">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B09D9" w:rsidRPr="00424818">
        <w:rPr>
          <w:rFonts w:ascii="Calibri" w:hAnsi="Calibri" w:cs="Calibri"/>
        </w:rPr>
        <w:t>This is a valid point. Indeed, in the preregistration, we had first stated the four main hypotheses (which target the comparison of instrumentalist’s vs singers and amateurs vs. professionals) and then added all the predictions about the correlational relationships. And indeed, these were only included to see if they replicate the previously found patterns from Nussbaum et al. (202</w:t>
      </w:r>
      <w:r w:rsidR="008E1266">
        <w:rPr>
          <w:rFonts w:ascii="Calibri" w:hAnsi="Calibri" w:cs="Calibri"/>
        </w:rPr>
        <w:t>4</w:t>
      </w:r>
      <w:r w:rsidR="009B09D9" w:rsidRPr="00424818">
        <w:rPr>
          <w:rFonts w:ascii="Calibri" w:hAnsi="Calibri" w:cs="Calibri"/>
        </w:rPr>
        <w:t xml:space="preserve">), and are not </w:t>
      </w:r>
      <w:r w:rsidR="004C7A97">
        <w:rPr>
          <w:rFonts w:ascii="Calibri" w:hAnsi="Calibri" w:cs="Calibri"/>
        </w:rPr>
        <w:t>at</w:t>
      </w:r>
      <w:r w:rsidR="009B09D9" w:rsidRPr="00424818">
        <w:rPr>
          <w:rFonts w:ascii="Calibri" w:hAnsi="Calibri" w:cs="Calibri"/>
        </w:rPr>
        <w:t xml:space="preserve"> the same level a</w:t>
      </w:r>
      <w:r w:rsidR="004C7A97">
        <w:rPr>
          <w:rFonts w:ascii="Calibri" w:hAnsi="Calibri" w:cs="Calibri"/>
        </w:rPr>
        <w:t>s</w:t>
      </w:r>
      <w:r w:rsidR="009B09D9" w:rsidRPr="00424818">
        <w:rPr>
          <w:rFonts w:ascii="Calibri" w:hAnsi="Calibri" w:cs="Calibri"/>
        </w:rPr>
        <w:t xml:space="preserve"> the surrounding ones. To adequately reflect this in the manuscript, we changed hypothes</w:t>
      </w:r>
      <w:r w:rsidR="009B09D9">
        <w:rPr>
          <w:rFonts w:ascii="Calibri" w:hAnsi="Calibri" w:cs="Calibri"/>
        </w:rPr>
        <w:t>e</w:t>
      </w:r>
      <w:r w:rsidR="009B09D9" w:rsidRPr="00424818">
        <w:rPr>
          <w:rFonts w:ascii="Calibri" w:hAnsi="Calibri" w:cs="Calibri"/>
        </w:rPr>
        <w:t xml:space="preserve">s 3-7 </w:t>
      </w:r>
      <w:r w:rsidR="009B09D9">
        <w:rPr>
          <w:rFonts w:ascii="Calibri" w:hAnsi="Calibri" w:cs="Calibri"/>
        </w:rPr>
        <w:t xml:space="preserve">(which are inter-related) </w:t>
      </w:r>
      <w:r w:rsidR="009B09D9" w:rsidRPr="00424818">
        <w:rPr>
          <w:rFonts w:ascii="Calibri" w:hAnsi="Calibri" w:cs="Calibri"/>
        </w:rPr>
        <w:t>into 3a – 3</w:t>
      </w:r>
      <w:r w:rsidR="009B09D9">
        <w:rPr>
          <w:rFonts w:ascii="Calibri" w:hAnsi="Calibri" w:cs="Calibri"/>
        </w:rPr>
        <w:t>e</w:t>
      </w:r>
      <w:r w:rsidR="009B09D9" w:rsidRPr="00424818">
        <w:rPr>
          <w:rFonts w:ascii="Calibri" w:hAnsi="Calibri" w:cs="Calibri"/>
        </w:rPr>
        <w:t xml:space="preserve"> and adjusted all the numbers accordingly. For transparency, we mentioned in the methods section, that the numbering of hypotheses diverges from the preregistration, but the content does not:</w:t>
      </w:r>
    </w:p>
    <w:p w14:paraId="106D3A36" w14:textId="79BA8FE6" w:rsidR="00424818" w:rsidRPr="00424818" w:rsidRDefault="00424818" w:rsidP="00424818">
      <w:pPr>
        <w:ind w:left="284"/>
        <w:rPr>
          <w:rFonts w:ascii="Calibri" w:hAnsi="Calibri" w:cs="Calibri"/>
          <w:i/>
          <w:iCs/>
        </w:rPr>
      </w:pPr>
      <w:r w:rsidRPr="00424818">
        <w:rPr>
          <w:rFonts w:ascii="Calibri" w:hAnsi="Calibri" w:cs="Calibri"/>
          <w:i/>
          <w:iCs/>
        </w:rPr>
        <w:t xml:space="preserve">“Please note that the numbering and wording of hypotheses was slightly </w:t>
      </w:r>
      <w:r w:rsidR="00415AD3">
        <w:rPr>
          <w:rFonts w:ascii="Calibri" w:hAnsi="Calibri" w:cs="Calibri"/>
          <w:i/>
          <w:iCs/>
        </w:rPr>
        <w:t>modified</w:t>
      </w:r>
      <w:r w:rsidRPr="00424818">
        <w:rPr>
          <w:rFonts w:ascii="Calibri" w:hAnsi="Calibri" w:cs="Calibri"/>
          <w:i/>
          <w:iCs/>
        </w:rPr>
        <w:t xml:space="preserve"> from the preregistration to increase clarity, </w:t>
      </w:r>
      <w:r w:rsidR="009B09D9">
        <w:rPr>
          <w:rFonts w:ascii="Calibri" w:hAnsi="Calibri" w:cs="Calibri"/>
          <w:i/>
          <w:iCs/>
        </w:rPr>
        <w:t>while</w:t>
      </w:r>
      <w:r w:rsidR="009B09D9" w:rsidRPr="00424818">
        <w:rPr>
          <w:rFonts w:ascii="Calibri" w:hAnsi="Calibri" w:cs="Calibri"/>
          <w:i/>
          <w:iCs/>
        </w:rPr>
        <w:t xml:space="preserve"> not affect</w:t>
      </w:r>
      <w:r w:rsidR="009B09D9">
        <w:rPr>
          <w:rFonts w:ascii="Calibri" w:hAnsi="Calibri" w:cs="Calibri"/>
          <w:i/>
          <w:iCs/>
        </w:rPr>
        <w:t>ing</w:t>
      </w:r>
      <w:r w:rsidR="009B09D9" w:rsidRPr="00424818">
        <w:rPr>
          <w:rFonts w:ascii="Calibri" w:hAnsi="Calibri" w:cs="Calibri"/>
          <w:i/>
          <w:iCs/>
        </w:rPr>
        <w:t xml:space="preserve"> their content</w:t>
      </w:r>
      <w:r w:rsidRPr="00424818">
        <w:rPr>
          <w:rFonts w:ascii="Calibri" w:hAnsi="Calibri" w:cs="Calibri"/>
          <w:i/>
          <w:iCs/>
        </w:rPr>
        <w:t>.” (page 15)</w:t>
      </w:r>
    </w:p>
    <w:p w14:paraId="577A90B6" w14:textId="50F949EB" w:rsidR="00424818" w:rsidRPr="00424818" w:rsidRDefault="00424818" w:rsidP="00424818">
      <w:pPr>
        <w:ind w:left="284"/>
        <w:rPr>
          <w:rFonts w:ascii="Calibri" w:hAnsi="Calibri" w:cs="Calibri"/>
        </w:rPr>
      </w:pPr>
      <w:r w:rsidRPr="00424818">
        <w:rPr>
          <w:rFonts w:ascii="Calibri" w:hAnsi="Calibri" w:cs="Calibri"/>
        </w:rPr>
        <w:t>“</w:t>
      </w:r>
      <w:r w:rsidRPr="00424818">
        <w:rPr>
          <w:rFonts w:ascii="Calibri" w:hAnsi="Calibri" w:cs="Calibri"/>
          <w:i/>
        </w:rPr>
        <w:t>In Part II, we focused on the correlations between auditory sensitivity and vocal emotion recognition. The aim here was to see if the patterns found in Nussbaum et al. (2024) would replicate. Therefore, we formulated the following predictions:  3a [..] 3</w:t>
      </w:r>
      <w:r w:rsidR="00294F7E">
        <w:rPr>
          <w:rFonts w:ascii="Calibri" w:hAnsi="Calibri" w:cs="Calibri"/>
          <w:i/>
        </w:rPr>
        <w:t>e</w:t>
      </w:r>
      <w:r w:rsidRPr="00424818">
        <w:rPr>
          <w:rFonts w:ascii="Calibri" w:hAnsi="Calibri" w:cs="Calibri"/>
          <w:i/>
        </w:rPr>
        <w:t xml:space="preserve"> […]</w:t>
      </w:r>
      <w:r w:rsidRPr="00424818">
        <w:rPr>
          <w:rFonts w:ascii="Calibri" w:hAnsi="Calibri" w:cs="Calibri"/>
        </w:rPr>
        <w:t>” (page 20)</w:t>
      </w:r>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 xml:space="preserve">Reviewer #2: The </w:t>
      </w:r>
      <w:proofErr w:type="spellStart"/>
      <w:r w:rsidRPr="00264886">
        <w:rPr>
          <w:rFonts w:ascii="Calibri" w:hAnsi="Calibri" w:cs="Calibri"/>
          <w:b/>
          <w:bCs/>
        </w:rPr>
        <w:t>ms</w:t>
      </w:r>
      <w:proofErr w:type="spellEnd"/>
      <w:r w:rsidRPr="00264886">
        <w:rPr>
          <w:rFonts w:ascii="Calibri" w:hAnsi="Calibri" w:cs="Calibri"/>
          <w:b/>
          <w:bCs/>
        </w:rPr>
        <w:t xml:space="preserve"> is written in APA style but some of the references diverge from APA (e.g., title case for article titles, abbreviated journal names).</w:t>
      </w:r>
    </w:p>
    <w:p w14:paraId="46BE4320" w14:textId="3CB96AEE"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93566A" w:rsidRPr="00264886">
        <w:rPr>
          <w:rFonts w:ascii="Calibri" w:hAnsi="Calibri" w:cs="Calibri"/>
        </w:rPr>
        <w:t>Thank you for pointing that out. We scanned through our references and formatted them in APA-style</w:t>
      </w:r>
      <w:r w:rsidR="009B09D9">
        <w:rPr>
          <w:rFonts w:ascii="Calibri" w:hAnsi="Calibri" w:cs="Calibri"/>
        </w:rPr>
        <w:t xml:space="preserve"> where necessary</w:t>
      </w:r>
      <w:r w:rsidR="0093566A" w:rsidRPr="00264886">
        <w:rPr>
          <w:rFonts w:ascii="Calibri" w:hAnsi="Calibri" w:cs="Calibri"/>
        </w:rPr>
        <w:t>.</w:t>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São Luis Castro should be abbreviated Castro, S. L. in the reference list.</w:t>
      </w:r>
    </w:p>
    <w:p w14:paraId="0F91C3AD" w14:textId="15C49424"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1C1D45" w:rsidRPr="00264886">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p. 30 "...future research should incorporate..." Change "incorporate" to "consider"</w:t>
      </w:r>
    </w:p>
    <w:p w14:paraId="3BE25A6B" w14:textId="34FDF0AA"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4B5A19" w:rsidRPr="00264886">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Why/how were the four subtests from the PROMS chosen? These aren't the same as those that are included in the mini-PROMS.</w:t>
      </w:r>
    </w:p>
    <w:p w14:paraId="06B21E36" w14:textId="3F980023"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w:t>
      </w:r>
      <w:r w:rsidR="00CD60BC">
        <w:rPr>
          <w:rFonts w:ascii="Calibri" w:hAnsi="Calibri" w:cs="Calibri"/>
        </w:rPr>
        <w:t>the</w:t>
      </w:r>
      <w:r w:rsidR="001C1D45" w:rsidRPr="001C1D45">
        <w:rPr>
          <w:rFonts w:ascii="Calibri" w:hAnsi="Calibri" w:cs="Calibri"/>
        </w:rPr>
        <w:t xml:space="preserve"> rhythm task to capture sensitivity to temporal information as well. We included only four subtests to keep overall duration of the study within reasonable limits. We added a small clarification to the manuscript: </w:t>
      </w:r>
      <w:r w:rsidR="001C1D45" w:rsidRPr="00264886">
        <w:rPr>
          <w:rFonts w:ascii="Calibri" w:hAnsi="Calibri" w:cs="Calibri"/>
          <w:i/>
        </w:rPr>
        <w:lastRenderedPageBreak/>
        <w:t>“[...] comprised of the four subtests „</w:t>
      </w:r>
      <w:proofErr w:type="gramStart"/>
      <w:r w:rsidR="001C1D45" w:rsidRPr="00264886">
        <w:rPr>
          <w:rFonts w:ascii="Calibri" w:hAnsi="Calibri" w:cs="Calibri"/>
          <w:i/>
        </w:rPr>
        <w:t>Melody“</w:t>
      </w:r>
      <w:proofErr w:type="gramEnd"/>
      <w:r w:rsidR="001C1D45" w:rsidRPr="00264886">
        <w:rPr>
          <w:rFonts w:ascii="Calibri" w:hAnsi="Calibri" w:cs="Calibri"/>
          <w:i/>
        </w:rPr>
        <w:t>, „</w:t>
      </w:r>
      <w:proofErr w:type="gramStart"/>
      <w:r w:rsidR="001C1D45" w:rsidRPr="00264886">
        <w:rPr>
          <w:rFonts w:ascii="Calibri" w:hAnsi="Calibri" w:cs="Calibri"/>
          <w:i/>
        </w:rPr>
        <w:t>Pitch“</w:t>
      </w:r>
      <w:proofErr w:type="gramEnd"/>
      <w:r w:rsidR="001C1D45" w:rsidRPr="00264886">
        <w:rPr>
          <w:rFonts w:ascii="Calibri" w:hAnsi="Calibri" w:cs="Calibri"/>
          <w:i/>
        </w:rPr>
        <w:t>, „Timbre”, and „</w:t>
      </w:r>
      <w:proofErr w:type="gramStart"/>
      <w:r w:rsidR="001C1D45" w:rsidRPr="00264886">
        <w:rPr>
          <w:rFonts w:ascii="Calibri" w:hAnsi="Calibri" w:cs="Calibri"/>
          <w:i/>
        </w:rPr>
        <w:t>Rhythm“</w:t>
      </w:r>
      <w:proofErr w:type="gramEnd"/>
      <w:r w:rsidR="001C1D45" w:rsidRPr="00264886">
        <w:rPr>
          <w:rFonts w:ascii="Calibri" w:hAnsi="Calibri" w:cs="Calibri"/>
          <w:i/>
        </w:rPr>
        <w:t>, which we considered most informative for the present research question.</w:t>
      </w:r>
      <w:r w:rsidR="001C1D45" w:rsidRPr="001C1D45">
        <w:rPr>
          <w:rFonts w:ascii="Calibri" w:hAnsi="Calibri" w:cs="Calibri"/>
        </w:rPr>
        <w:t>”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Baldé et al. (2025) now has volume, issue, and page numbers. It came out in the June issue of JEPHPP.</w:t>
      </w:r>
    </w:p>
    <w:p w14:paraId="7C19C2EC" w14:textId="7229EE6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Thank you for this update - w</w:t>
      </w:r>
      <w:r w:rsidR="009B09D9" w:rsidRPr="001C1D45">
        <w:rPr>
          <w:rFonts w:ascii="Calibri" w:hAnsi="Calibri" w:cs="Calibri"/>
        </w:rPr>
        <w:t xml:space="preserve">e </w:t>
      </w:r>
      <w:r w:rsidR="009B09D9">
        <w:rPr>
          <w:rFonts w:ascii="Calibri" w:hAnsi="Calibri" w:cs="Calibri"/>
        </w:rPr>
        <w:t>updated the</w:t>
      </w:r>
      <w:r w:rsidR="009B09D9" w:rsidRPr="001C1D45">
        <w:rPr>
          <w:rFonts w:ascii="Calibri" w:hAnsi="Calibri" w:cs="Calibri"/>
        </w:rPr>
        <w:t xml:space="preserve"> information</w:t>
      </w:r>
      <w:r w:rsidR="009B09D9">
        <w:rPr>
          <w:rFonts w:ascii="Calibri" w:hAnsi="Calibri" w:cs="Calibri"/>
        </w:rPr>
        <w:t xml:space="preserve"> on this paper accordingly</w:t>
      </w:r>
      <w:r w:rsidR="009B09D9" w:rsidRPr="001C1D45">
        <w:rPr>
          <w:rFonts w:ascii="Calibri" w:hAnsi="Calibri" w:cs="Calibri"/>
        </w:rPr>
        <w:t>.</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264886">
        <w:rPr>
          <w:rFonts w:ascii="Calibri" w:hAnsi="Calibri" w:cs="Calibri"/>
          <w:b/>
          <w:bCs/>
        </w:rPr>
        <w:t>ts</w:t>
      </w:r>
      <w:proofErr w:type="spellEnd"/>
      <w:r w:rsidRPr="00264886">
        <w:rPr>
          <w:rFonts w:ascii="Calibri" w:hAnsi="Calibri" w:cs="Calibri"/>
          <w:b/>
          <w:bCs/>
        </w:rPr>
        <w:t>(77)|</w:t>
      </w:r>
      <w:proofErr w:type="gramEnd"/>
      <w:r w:rsidRPr="00264886">
        <w:rPr>
          <w:rFonts w:ascii="Calibri" w:hAnsi="Calibri" w:cs="Calibri"/>
          <w:b/>
          <w:bCs/>
        </w:rPr>
        <w:t xml:space="preserve"> = 2.57, </w:t>
      </w:r>
      <w:proofErr w:type="spellStart"/>
      <w:r w:rsidRPr="00264886">
        <w:rPr>
          <w:rFonts w:ascii="Calibri" w:hAnsi="Calibri" w:cs="Calibri"/>
          <w:b/>
          <w:bCs/>
        </w:rPr>
        <w:t>ps</w:t>
      </w:r>
      <w:proofErr w:type="spellEnd"/>
      <w:r w:rsidRPr="00264886">
        <w:rPr>
          <w:rFonts w:ascii="Calibri" w:hAnsi="Calibri" w:cs="Calibri"/>
          <w:b/>
          <w:bCs/>
        </w:rPr>
        <w:t xml:space="preserve"> = .012, ds = 0.28 [0.06 0.49], except for Fear vs. Sadness (|</w:t>
      </w:r>
      <w:proofErr w:type="gramStart"/>
      <w:r w:rsidRPr="00264886">
        <w:rPr>
          <w:rFonts w:ascii="Calibri" w:hAnsi="Calibri" w:cs="Calibri"/>
          <w:b/>
          <w:bCs/>
        </w:rPr>
        <w:t>t(87)|</w:t>
      </w:r>
      <w:proofErr w:type="gramEnd"/>
      <w:r w:rsidRPr="00264886">
        <w:rPr>
          <w:rFonts w:ascii="Calibri" w:hAnsi="Calibri" w:cs="Calibri"/>
          <w:b/>
          <w:bCs/>
        </w:rPr>
        <w:t xml:space="preserve"> = 1.13, p = .261)." This begins with comparisons between F0 and Timbre (conditions), but ends with comparisons Fear vs Sadness (emotions). Please clarify and make sure all relevant comparisons are reported.</w:t>
      </w:r>
    </w:p>
    <w:p w14:paraId="6C168AC0" w14:textId="52B098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However, we made this more explicit by adding a little specification and changing e</w:t>
      </w:r>
      <w:r w:rsidR="00CD60BC">
        <w:rPr>
          <w:rFonts w:ascii="Calibri" w:hAnsi="Calibri" w:cs="Calibri"/>
        </w:rPr>
        <w:t>.</w:t>
      </w:r>
      <w:r w:rsidR="00B6212E">
        <w:rPr>
          <w:rFonts w:ascii="Calibri" w:hAnsi="Calibri" w:cs="Calibri"/>
        </w:rPr>
        <w:t>g.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w:t>
      </w:r>
      <w:r w:rsidR="00264886">
        <w:rPr>
          <w:rFonts w:ascii="Calibri" w:hAnsi="Calibri" w:cs="Calibri"/>
        </w:rPr>
        <w:t>9</w:t>
      </w:r>
      <w:r w:rsidR="00B6212E">
        <w:rPr>
          <w:rFonts w:ascii="Calibri" w:hAnsi="Calibri" w:cs="Calibri"/>
        </w:rPr>
        <w:t>)</w:t>
      </w:r>
    </w:p>
    <w:p w14:paraId="55BBEF47" w14:textId="77777777" w:rsidR="008F786B" w:rsidRPr="00264886" w:rsidRDefault="008F786B" w:rsidP="008F786B">
      <w:pPr>
        <w:pStyle w:val="Listenabsatz"/>
        <w:rPr>
          <w:rFonts w:ascii="Calibri" w:hAnsi="Calibri" w:cs="Calibri"/>
          <w:b/>
          <w:bCs/>
        </w:rPr>
      </w:pPr>
    </w:p>
    <w:p w14:paraId="1A05C109"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Q11 Epsilon HF: in table 2, explain </w:t>
      </w:r>
      <w:proofErr w:type="gramStart"/>
      <w:r w:rsidRPr="00264886">
        <w:rPr>
          <w:rFonts w:ascii="Calibri" w:hAnsi="Calibri" w:cs="Calibri"/>
          <w:b/>
          <w:bCs/>
        </w:rPr>
        <w:t>epsilon{</w:t>
      </w:r>
      <w:proofErr w:type="gramEnd"/>
      <w:r w:rsidRPr="00264886">
        <w:rPr>
          <w:rFonts w:ascii="Calibri" w:hAnsi="Calibri" w:cs="Calibri"/>
          <w:b/>
          <w:bCs/>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264886">
        <w:rPr>
          <w:rFonts w:ascii="Calibri" w:hAnsi="Calibri" w:cs="Calibri"/>
        </w:rPr>
        <w:t>ε</w:t>
      </w:r>
      <w:proofErr w:type="gramStart"/>
      <w:r w:rsidR="007A40EA" w:rsidRPr="00264886">
        <w:rPr>
          <w:rFonts w:ascii="Calibri" w:hAnsi="Calibri" w:cs="Calibri"/>
          <w:vertAlign w:val="subscript"/>
        </w:rPr>
        <w:t>HF</w:t>
      </w:r>
      <w:proofErr w:type="spellEnd"/>
      <w:r w:rsidR="007A40EA" w:rsidRPr="00264886">
        <w:rPr>
          <w:rFonts w:ascii="Calibri" w:hAnsi="Calibri" w:cs="Calibri"/>
          <w:sz w:val="16"/>
          <w:szCs w:val="16"/>
          <w:vertAlign w:val="subscript"/>
        </w:rPr>
        <w:t xml:space="preserve">  </w:t>
      </w:r>
      <w:r w:rsidR="007A40EA" w:rsidRPr="00264886">
        <w:rPr>
          <w:rFonts w:ascii="Calibri" w:hAnsi="Calibri" w:cs="Calibri"/>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Q12. Missing Legend in Table 3: Table 3 lacks a legend. Please add one to clarify the meaning of the columns and values.</w:t>
      </w:r>
    </w:p>
    <w:p w14:paraId="290FA6F3" w14:textId="03245A0B"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w:t>
      </w:r>
      <w:r w:rsidR="007A40EA" w:rsidRPr="00264886">
        <w:rPr>
          <w:rFonts w:ascii="Calibri" w:hAnsi="Calibri" w:cs="Calibri"/>
          <w:i/>
        </w:rPr>
        <w:t>Spearman correlations between the PROMS and vocal emotion recognition performance</w:t>
      </w:r>
      <w:r w:rsidR="007A40EA" w:rsidRPr="007A40EA">
        <w:rPr>
          <w:rFonts w:ascii="Calibri" w:hAnsi="Calibri" w:cs="Calibri"/>
        </w:rPr>
        <w:t>” and more information in the legend: “</w:t>
      </w:r>
      <w:proofErr w:type="spellStart"/>
      <w:r w:rsidR="007A40EA" w:rsidRPr="00264886">
        <w:rPr>
          <w:rFonts w:ascii="Calibri" w:hAnsi="Calibri" w:cs="Calibri"/>
          <w:i/>
        </w:rPr>
        <w:t>VER</w:t>
      </w:r>
      <w:r w:rsidR="007A40EA" w:rsidRPr="00264886">
        <w:rPr>
          <w:rFonts w:ascii="Calibri" w:hAnsi="Calibri" w:cs="Calibri"/>
          <w:i/>
          <w:vertAlign w:val="subscript"/>
        </w:rPr>
        <w:t>Avg</w:t>
      </w:r>
      <w:proofErr w:type="spellEnd"/>
      <w:r w:rsidR="007A40EA" w:rsidRPr="00264886">
        <w:rPr>
          <w:rFonts w:ascii="Calibri" w:hAnsi="Calibri" w:cs="Calibri"/>
          <w:i/>
        </w:rPr>
        <w:t xml:space="preserve">: VER performance averaged across all trials, Full-Morphs: VER in the Full Morph condition only, F0-Morphs: VER in the F0 Morph condition only, Timbre-Morphs: VER in the Timbre Morph condition only, </w:t>
      </w:r>
      <w:proofErr w:type="spellStart"/>
      <w:r w:rsidR="007A40EA" w:rsidRPr="00264886">
        <w:rPr>
          <w:rFonts w:ascii="Calibri" w:hAnsi="Calibri" w:cs="Calibri"/>
          <w:i/>
        </w:rPr>
        <w:t>PROMS</w:t>
      </w:r>
      <w:r w:rsidR="007A40EA" w:rsidRPr="00264886">
        <w:rPr>
          <w:rFonts w:ascii="Calibri" w:hAnsi="Calibri" w:cs="Calibri"/>
          <w:i/>
          <w:vertAlign w:val="subscript"/>
        </w:rPr>
        <w:t>Avg</w:t>
      </w:r>
      <w:proofErr w:type="spellEnd"/>
      <w:r w:rsidR="007A40EA" w:rsidRPr="00264886">
        <w:rPr>
          <w:rFonts w:ascii="Calibri" w:hAnsi="Calibri" w:cs="Calibri"/>
          <w:i/>
        </w:rPr>
        <w:t>: music perception performance averaged across all four subtests of the PROMS (Pitch, Melody, Timbre, and Rhythm).</w:t>
      </w:r>
      <w:r w:rsidR="007A40EA" w:rsidRPr="007A40EA">
        <w:rPr>
          <w:rFonts w:ascii="Calibri" w:hAnsi="Calibri" w:cs="Calibri"/>
        </w:rPr>
        <w:t xml:space="preserve">” (page </w:t>
      </w:r>
      <w:r w:rsidR="00264886">
        <w:rPr>
          <w:rFonts w:ascii="Calibri" w:hAnsi="Calibri" w:cs="Calibri"/>
        </w:rPr>
        <w:t>22</w:t>
      </w:r>
      <w:r w:rsidR="007A40EA" w:rsidRPr="007A40EA">
        <w:rPr>
          <w:rFonts w:ascii="Calibri" w:hAnsi="Calibri" w:cs="Calibri"/>
        </w:rPr>
        <w:t>)</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 xml:space="preserve">Q13. Terminology Consistency: The manuscript uses both “Vocal emotion recognition” and “vocal emotion perception”. Please ensure consistent terminology </w:t>
      </w:r>
      <w:r w:rsidRPr="00264886">
        <w:rPr>
          <w:rFonts w:ascii="Calibri" w:hAnsi="Calibri" w:cs="Calibri"/>
          <w:b/>
          <w:bCs/>
        </w:rPr>
        <w:lastRenderedPageBreak/>
        <w:t>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 xml:space="preserve">We have changed “vocal emotion perception” to “vocal emotion recognition” throughout. </w:t>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264886">
        <w:rPr>
          <w:rFonts w:ascii="Calibri" w:hAnsi="Calibri" w:cs="Calibri"/>
          <w:b/>
          <w:bCs/>
        </w:rPr>
        <w:t>or</w:t>
      </w:r>
      <w:proofErr w:type="spellEnd"/>
      <w:r w:rsidRPr="00264886">
        <w:rPr>
          <w:rFonts w:ascii="Calibri" w:hAnsi="Calibri" w:cs="Calibri"/>
          <w:b/>
          <w:bCs/>
        </w:rPr>
        <w:t xml:space="preserve"> explicitly stating that such comparisons are reported elsewhere (Nussbaum, 2024?).</w:t>
      </w:r>
    </w:p>
    <w:p w14:paraId="54C2CCB0" w14:textId="74993955"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B44972" w:rsidRPr="00264886">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264886">
        <w:rPr>
          <w:rFonts w:ascii="Calibri" w:eastAsia="Calibri" w:hAnsi="Calibri" w:cs="Calibri"/>
          <w:i/>
          <w:iCs/>
          <w:lang w:val="en-GB"/>
        </w:rPr>
        <w:t xml:space="preserve">For a detailed description and discussion of the differences between professional musicians and non-musicians, please refer to the previous publication </w:t>
      </w:r>
      <w:sdt>
        <w:sdtPr>
          <w:rPr>
            <w:rFonts w:ascii="Calibri" w:eastAsia="Calibri" w:hAnsi="Calibri" w:cs="Calibri"/>
            <w:i/>
            <w:iCs/>
            <w:lang w:val="en-GB"/>
          </w:rPr>
          <w:alias w:val="To edit, see citavi.com/edit"/>
          <w:tag w:val="CitaviPlaceholder#965c5e16-40b7-4f07-8dce-0d5bd992005e"/>
          <w:id w:val="-606116367"/>
          <w:placeholder>
            <w:docPart w:val="DF3B27FB4C6F4CFBB57287B44EDDD22C"/>
          </w:placeholder>
        </w:sdtPr>
        <w:sdtContent>
          <w:r w:rsidR="00B44972" w:rsidRPr="00264886">
            <w:rPr>
              <w:rFonts w:ascii="Calibri" w:eastAsia="Calibri" w:hAnsi="Calibri" w:cs="Calibri"/>
              <w:i/>
              <w:iCs/>
              <w:lang w:val="en-GB"/>
            </w:rPr>
            <w:fldChar w:fldCharType="begin"/>
          </w:r>
          <w:r w:rsidR="00E448A0">
            <w:rPr>
              <w:rFonts w:ascii="Calibri" w:eastAsia="Calibri" w:hAnsi="Calibri" w:cs="Calibri"/>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VbmJla2FubnQgKHh1anVpZmZobjVzMnRwbTczazVsbG40OHhrMWoxMHA0YmM3c2wybykiLCJDcmVhdGVkT24iOiIyMDIxLTAzLTI5VDA3OjE4OjA0IiwiTW9kaWZpZWRCeSI6Il9VbmJla2FubnQgKHh1anVpZmZobjVzMnRwbTczazVsbG40OHhrMWoxMHA0YmM3c2wybyk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VuYmVrYW5udCAoeHVqdWlmZmhuNXMydHBtNzNrNWxsbjQ4eGsxajEwcDRiYzdzbDJvKSIsIkNyZWF0ZWRPbiI6IjIwMjUtMDEtMDdUMDg6NTI6MDQiLCJNb2RpZmllZEJ5IjoiX1VuYmVrYW5udCAoeHVqdWlmZmhuNXMydHBtNzNrNWxsbjQ4eGsxajEwcDRiYzdzbDJvK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VuYmVrYW5udCAoeHVqdWlmZmhuNXMydHBtNzNrNWxsbjQ4eGsxajEwcDRiYzdzbDJvKSIsIkNyZWF0ZWRPbiI6IjIwMjUtMDEtMDdUMDg6NTI6MDQiLCJNb2RpZmllZEJ5IjoiX1VuYmVrYW5udCAoeHVqdWlmZmhuNXMydHBtNzNrNWxsbjQ4eGsxajEwcDRiYzdzbDJvK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VbmJla2FubnQgKHh1anVpZmZobjVzMnRwbTczazVsbG40OHhrMWoxMHA0YmM3c2wybykiLCJDcmVhdGVkT24iOiIyMDI1LTAxLTA3VDA4OjUyOjA0IiwiTW9kaWZpZWRCeSI6Il9DaHJpc3RpbmUgTnVzc2JhdW0iLCJJZCI6IjNjNTgyMGUyLTI3ZTktNDU1Ny05OGRiLWI5NTVhMmY2ZTVkNCIsIk1vZGlmaWVkT24iOiIyMDI1LTA5LTE3VDEzOjUyOjM3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B44972" w:rsidRPr="00264886">
            <w:rPr>
              <w:rFonts w:ascii="Calibri" w:eastAsia="Calibri" w:hAnsi="Calibri" w:cs="Calibri"/>
              <w:i/>
              <w:iCs/>
              <w:lang w:val="en-GB"/>
            </w:rPr>
            <w:fldChar w:fldCharType="separate"/>
          </w:r>
          <w:r w:rsidR="00B44972" w:rsidRPr="00264886">
            <w:rPr>
              <w:rFonts w:ascii="Calibri" w:eastAsia="Calibri" w:hAnsi="Calibri" w:cs="Calibri"/>
              <w:i/>
              <w:iCs/>
              <w:lang w:val="en-GB"/>
            </w:rPr>
            <w:t>(Nussbaum et al., 2024)</w:t>
          </w:r>
          <w:r w:rsidR="00B44972" w:rsidRPr="00264886">
            <w:rPr>
              <w:rFonts w:ascii="Calibri" w:eastAsia="Calibri" w:hAnsi="Calibri" w:cs="Calibri"/>
              <w:i/>
              <w:iCs/>
              <w:lang w:val="en-GB"/>
            </w:rPr>
            <w:fldChar w:fldCharType="end"/>
          </w:r>
        </w:sdtContent>
      </w:sdt>
      <w:r w:rsidR="00B44972" w:rsidRPr="00264886">
        <w:rPr>
          <w:rFonts w:ascii="Calibri" w:eastAsia="Calibri" w:hAnsi="Calibri" w:cs="Calibri"/>
          <w:i/>
          <w:iCs/>
          <w:lang w:val="en-GB"/>
        </w:rPr>
        <w:t>.</w:t>
      </w:r>
      <w:r w:rsidR="00B44972" w:rsidRPr="00264886">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646E8D3F"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xml:space="preserve">“[…] based on short vocal utterances expressing happiness, pleasure, fear, </w:t>
      </w:r>
      <w:r w:rsidR="00CD60BC">
        <w:rPr>
          <w:rFonts w:ascii="Calibri" w:hAnsi="Calibri" w:cs="Calibri"/>
          <w:i/>
        </w:rPr>
        <w:t>or</w:t>
      </w:r>
      <w:r w:rsidR="008A6F81" w:rsidRPr="00AA0B3C">
        <w:rPr>
          <w:rFonts w:ascii="Calibri" w:hAnsi="Calibri" w:cs="Calibri"/>
          <w:i/>
        </w:rPr>
        <w:t xml:space="preserve">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 xml:space="preserve">The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264886">
        <w:rPr>
          <w:rFonts w:ascii="Calibri" w:hAnsi="Calibri" w:cs="Calibri"/>
          <w:b/>
          <w:bCs/>
        </w:rPr>
        <w:br/>
        <w:t xml:space="preserve">For example, https://doi.org/10.1037/emo0000770 found that "natural musical </w:t>
      </w:r>
      <w:r w:rsidRPr="00264886">
        <w:rPr>
          <w:rFonts w:ascii="Calibri" w:hAnsi="Calibri" w:cs="Calibri"/>
          <w:b/>
          <w:bCs/>
        </w:rPr>
        <w:lastRenderedPageBreak/>
        <w:t xml:space="preserve">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19C47B84" w:rsidR="00727109"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Pr>
          <w:rFonts w:ascii="Calibri" w:hAnsi="Calibri" w:cs="Calibri"/>
        </w:rPr>
        <w:t xml:space="preserve">To avoid any potential misunderstanding here, we now </w:t>
      </w:r>
      <w:r w:rsidR="00CD60BC" w:rsidRPr="00CD60BC">
        <w:rPr>
          <w:rFonts w:ascii="Calibri" w:hAnsi="Calibri" w:cs="Calibri"/>
        </w:rPr>
        <w:t>specified that we refer to the comparison between singers and instrumentalists in this first sentence of 5.3, when we emphasize the comparison between different subgroups of musicians. This is indeed a distinctive feature of the present study. At the same time, we also explicitly appreciate the substantial sample in Correia et al. (2022)</w:t>
      </w:r>
      <w:r w:rsidR="00C02563">
        <w:rPr>
          <w:rFonts w:ascii="Calibri" w:hAnsi="Calibri" w:cs="Calibri"/>
        </w:rPr>
        <w:t xml:space="preserve">: </w:t>
      </w:r>
    </w:p>
    <w:p w14:paraId="21C330A6" w14:textId="4CF27D98" w:rsidR="00C02563" w:rsidRDefault="00C02563" w:rsidP="00727109">
      <w:pPr>
        <w:ind w:left="284"/>
        <w:rPr>
          <w:rFonts w:ascii="Calibri" w:hAnsi="Calibri" w:cs="Calibri"/>
          <w:iCs/>
        </w:rPr>
      </w:pPr>
      <w:r w:rsidRPr="00264886">
        <w:rPr>
          <w:rFonts w:ascii="Calibri" w:hAnsi="Calibri" w:cs="Calibri"/>
          <w:i/>
          <w:iCs/>
        </w:rPr>
        <w:t>“</w:t>
      </w:r>
      <w:r w:rsidR="00264886" w:rsidRPr="00264886">
        <w:rPr>
          <w:rFonts w:ascii="Calibri" w:hAnsi="Calibri" w:cs="Calibri"/>
          <w:i/>
        </w:rPr>
        <w:t>To the best of our knowledge, this study is the first substantially powered comparison between different subgroups of musicians (specifically, singers vs. instrumentalists and professionals vs. amateurs)</w:t>
      </w:r>
      <w:r w:rsidRPr="00264886">
        <w:rPr>
          <w:rFonts w:ascii="Calibri" w:hAnsi="Calibri" w:cs="Calibri"/>
          <w:i/>
          <w:iCs/>
        </w:rPr>
        <w:t>”</w:t>
      </w:r>
      <w:r w:rsidR="00264886" w:rsidRPr="00264886">
        <w:rPr>
          <w:rFonts w:ascii="Calibri" w:hAnsi="Calibri" w:cs="Calibri"/>
          <w:i/>
          <w:iCs/>
        </w:rPr>
        <w:t xml:space="preserve"> </w:t>
      </w:r>
      <w:r w:rsidR="00264886" w:rsidRPr="00264886">
        <w:rPr>
          <w:rFonts w:ascii="Calibri" w:hAnsi="Calibri" w:cs="Calibri"/>
          <w:iCs/>
        </w:rPr>
        <w:t>(page 30)</w:t>
      </w:r>
    </w:p>
    <w:p w14:paraId="0DC8FF7F" w14:textId="5B54A100" w:rsidR="00264886" w:rsidRPr="00264886" w:rsidRDefault="00264886" w:rsidP="00727109">
      <w:pPr>
        <w:ind w:left="284"/>
        <w:rPr>
          <w:rFonts w:ascii="Calibri" w:hAnsi="Calibri" w:cs="Calibri"/>
          <w:b/>
          <w:bCs/>
        </w:rPr>
      </w:pPr>
      <w:r>
        <w:rPr>
          <w:rFonts w:ascii="Calibri" w:hAnsi="Calibri" w:cs="Calibri"/>
          <w:i/>
          <w:iCs/>
        </w:rPr>
        <w:t>“</w:t>
      </w:r>
      <w:r w:rsidRPr="00264886">
        <w:rPr>
          <w:rFonts w:ascii="Calibri" w:hAnsi="Calibri" w:cs="Calibri"/>
          <w:i/>
          <w:iCs/>
        </w:rPr>
        <w:t>Note, however, that links between music perception performance and emotion recognition irrespective of formal musical training have been observed in a substantial Portuguese sample of musically trained and untrained participants who varied widely in their musical skill as well (Correia et al., 2022).</w:t>
      </w:r>
      <w:r>
        <w:rPr>
          <w:rFonts w:ascii="Calibri" w:hAnsi="Calibri" w:cs="Calibri"/>
          <w:i/>
          <w:iCs/>
        </w:rPr>
        <w:t xml:space="preserve">” </w:t>
      </w:r>
      <w:r w:rsidRPr="00264886">
        <w:rPr>
          <w:rFonts w:ascii="Calibri" w:hAnsi="Calibri" w:cs="Calibri"/>
          <w:iCs/>
        </w:rPr>
        <w:t>(page 31)</w:t>
      </w:r>
    </w:p>
    <w:p w14:paraId="173A7767" w14:textId="77777777" w:rsidR="00293040" w:rsidRPr="00727109" w:rsidRDefault="00293040" w:rsidP="00293040">
      <w:pPr>
        <w:pStyle w:val="Listenabsatz"/>
        <w:rPr>
          <w:rFonts w:ascii="Calibri" w:hAnsi="Calibri" w:cs="Calibri"/>
          <w:b/>
          <w:bCs/>
        </w:rPr>
      </w:pPr>
    </w:p>
    <w:p w14:paraId="531548CA" w14:textId="658A4B3B" w:rsidR="00293040" w:rsidRPr="00AF31B9" w:rsidRDefault="00293040" w:rsidP="008F786B">
      <w:pPr>
        <w:pStyle w:val="Listenabsatz"/>
        <w:numPr>
          <w:ilvl w:val="0"/>
          <w:numId w:val="2"/>
        </w:numPr>
        <w:rPr>
          <w:rFonts w:ascii="Calibri" w:hAnsi="Calibri" w:cs="Calibri"/>
          <w:b/>
          <w:bCs/>
        </w:rPr>
      </w:pPr>
      <w:r w:rsidRPr="00AF31B9">
        <w:rPr>
          <w:rFonts w:ascii="Calibri" w:hAnsi="Calibri" w:cs="Calibri"/>
          <w:b/>
          <w:bCs/>
        </w:rPr>
        <w:t xml:space="preserve">There is ample research by Schellenberg to suggest that musical talent or aptitude rather than musical practice and expertise predicts a range of aspects of auditory functioning, especially in the linguistic or speech domain </w:t>
      </w:r>
      <w:hyperlink r:id="rId12" w:history="1">
        <w:r w:rsidRPr="00AF31B9">
          <w:rPr>
            <w:rStyle w:val="Hyperlink"/>
            <w:rFonts w:ascii="Calibri" w:hAnsi="Calibri" w:cs="Calibri"/>
            <w:b/>
            <w:bCs/>
            <w:color w:val="auto"/>
          </w:rPr>
          <w:t>https://doi.org/10.1037/xlm0000798</w:t>
        </w:r>
      </w:hyperlink>
      <w:r w:rsidRPr="00AF31B9">
        <w:rPr>
          <w:rFonts w:ascii="Calibri" w:hAnsi="Calibri" w:cs="Calibri"/>
          <w:b/>
          <w:bCs/>
        </w:rPr>
        <w:t>.</w:t>
      </w:r>
    </w:p>
    <w:p w14:paraId="79327BFE" w14:textId="4CBA7EC5"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54823" w:rsidRPr="002A17FD">
        <w:rPr>
          <w:rFonts w:ascii="Calibri" w:hAnsi="Calibri" w:cs="Calibri"/>
        </w:rPr>
        <w:t xml:space="preserve">Indeed. </w:t>
      </w:r>
      <w:r w:rsidR="002A17FD" w:rsidRPr="002A17FD">
        <w:rPr>
          <w:rFonts w:ascii="Calibri" w:hAnsi="Calibri" w:cs="Calibri"/>
        </w:rPr>
        <w:t>Since m</w:t>
      </w:r>
      <w:r w:rsidR="00154823" w:rsidRPr="002A17FD">
        <w:rPr>
          <w:rFonts w:ascii="Calibri" w:hAnsi="Calibri" w:cs="Calibri"/>
        </w:rPr>
        <w:t xml:space="preserve">ost of the current insights into </w:t>
      </w:r>
      <w:r w:rsidR="002A17FD" w:rsidRPr="002A17FD">
        <w:rPr>
          <w:rFonts w:ascii="Calibri" w:hAnsi="Calibri" w:cs="Calibri"/>
        </w:rPr>
        <w:t xml:space="preserve">music training and non-musical abilities is summarized in their recent and extensive review (Schellenberg &amp; Lima 2024, </w:t>
      </w:r>
      <w:hyperlink r:id="rId13" w:history="1">
        <w:r w:rsidR="002A17FD" w:rsidRPr="002A17FD">
          <w:rPr>
            <w:rStyle w:val="Hyperlink"/>
            <w:rFonts w:ascii="Calibri" w:hAnsi="Calibri" w:cs="Calibri"/>
            <w:color w:val="auto"/>
          </w:rPr>
          <w:t>https://doi.org/10.1146/annurev-psych-032323-051354</w:t>
        </w:r>
      </w:hyperlink>
      <w:r w:rsidR="002A17FD" w:rsidRPr="002A17FD">
        <w:rPr>
          <w:rFonts w:ascii="Calibri" w:hAnsi="Calibri" w:cs="Calibri"/>
        </w:rPr>
        <w:t xml:space="preserve">), we repeatedly refer to this work in our manuscript. </w:t>
      </w:r>
      <w:r w:rsidR="00C02563">
        <w:rPr>
          <w:rFonts w:ascii="Calibri" w:hAnsi="Calibri" w:cs="Calibri"/>
        </w:rPr>
        <w:t xml:space="preserve">We now also include the reference you recommended. </w:t>
      </w:r>
    </w:p>
    <w:p w14:paraId="057514B1" w14:textId="77777777" w:rsidR="00293040" w:rsidRPr="00C02563" w:rsidRDefault="00293040" w:rsidP="00293040">
      <w:pPr>
        <w:pStyle w:val="Listenabsatz"/>
        <w:rPr>
          <w:rFonts w:ascii="Calibri" w:hAnsi="Calibri" w:cs="Calibri"/>
          <w:b/>
          <w:bCs/>
        </w:rPr>
      </w:pPr>
    </w:p>
    <w:p w14:paraId="06C28985"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The authors report a software error (p.13), but offer no account for how that error could have affected the results.</w:t>
      </w:r>
    </w:p>
    <w:p w14:paraId="3BE34B83" w14:textId="2FB94CA1" w:rsidR="00727109" w:rsidRPr="002A77A0"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2A77A0" w:rsidRPr="002A77A0">
        <w:rPr>
          <w:rFonts w:ascii="Calibri" w:hAnsi="Calibri" w:cs="Calibri"/>
        </w:rPr>
        <w:t>This is a valid point. We added a small paragraph in the discuss</w:t>
      </w:r>
      <w:r w:rsidR="009B09D9">
        <w:rPr>
          <w:rFonts w:ascii="Calibri" w:hAnsi="Calibri" w:cs="Calibri"/>
        </w:rPr>
        <w:t>ion</w:t>
      </w:r>
      <w:r w:rsidR="002A77A0" w:rsidRPr="002A77A0">
        <w:rPr>
          <w:rFonts w:ascii="Calibri" w:hAnsi="Calibri" w:cs="Calibri"/>
        </w:rPr>
        <w:t xml:space="preserve">, where we address this issue: </w:t>
      </w:r>
    </w:p>
    <w:p w14:paraId="77FD5EA1" w14:textId="277C12C3" w:rsidR="002A77A0" w:rsidRPr="002A77A0" w:rsidRDefault="002A77A0" w:rsidP="00727109">
      <w:pPr>
        <w:ind w:left="284"/>
        <w:rPr>
          <w:rFonts w:ascii="Calibri" w:hAnsi="Calibri" w:cs="Calibri"/>
          <w:b/>
          <w:bCs/>
        </w:rPr>
      </w:pPr>
      <w:r w:rsidRPr="002A77A0">
        <w:rPr>
          <w:rFonts w:ascii="Calibri" w:hAnsi="Calibri" w:cs="Calibri"/>
          <w:i/>
          <w:iCs/>
        </w:rPr>
        <w:t>“</w:t>
      </w:r>
      <w:r w:rsidR="00DE5E43" w:rsidRPr="00DE5E43">
        <w:rPr>
          <w:rFonts w:ascii="Calibri" w:hAnsi="Calibri" w:cs="Calibri"/>
          <w:i/>
          <w:iCs/>
        </w:rPr>
        <w:t xml:space="preserve">On a practical note, we must acknowledge the technical randomization error. While in the previous study (Nussbaum et al., 2024) stimuli were drawn only once, as intended, the present code allowed full randomization with duplication and omissions of stimuli. While undoubtedly unfortunate, we are nevertheless confident that this error has not affected our results substantially. First, the classification patterns for different Morph Types and Emotions fully replicate our previous study (cf. Figure 3) and we observed highly similar </w:t>
      </w:r>
      <w:r w:rsidR="00DE5E43" w:rsidRPr="00DE5E43">
        <w:rPr>
          <w:rFonts w:ascii="Calibri" w:hAnsi="Calibri" w:cs="Calibri"/>
          <w:i/>
          <w:iCs/>
        </w:rPr>
        <w:lastRenderedPageBreak/>
        <w:t>correlations between vocal emotion recognition and music perception performance (cf. Table 3). Second, while this issue might have decreased our signal-to-noise ratio, it would not have introduced a specific bias. Thus, we still consider both studies sufficiently comparable.</w:t>
      </w:r>
      <w:r w:rsidRPr="002A77A0">
        <w:rPr>
          <w:rFonts w:ascii="Calibri" w:hAnsi="Calibri" w:cs="Calibri"/>
          <w:i/>
          <w:iCs/>
        </w:rPr>
        <w:t>” (page 31)</w:t>
      </w:r>
    </w:p>
    <w:p w14:paraId="7022666A" w14:textId="77777777" w:rsidR="00293040" w:rsidRPr="00727109" w:rsidRDefault="00293040" w:rsidP="00293040">
      <w:pPr>
        <w:pStyle w:val="Listenabsatz"/>
        <w:rPr>
          <w:rFonts w:ascii="Calibri" w:hAnsi="Calibri" w:cs="Calibri"/>
          <w:b/>
          <w:bCs/>
        </w:rPr>
      </w:pPr>
    </w:p>
    <w:p w14:paraId="6D7DC427"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F2E9820" w:rsidR="00727109" w:rsidRPr="00C02563"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793E1D" w:rsidRPr="00C02563">
        <w:rPr>
          <w:rFonts w:ascii="Calibri" w:hAnsi="Calibri" w:cs="Calibri"/>
        </w:rPr>
        <w:t xml:space="preserve">Please refer to our response to </w:t>
      </w:r>
      <w:r w:rsidR="00DE5E43">
        <w:rPr>
          <w:rFonts w:ascii="Calibri" w:hAnsi="Calibri" w:cs="Calibri"/>
        </w:rPr>
        <w:t>p</w:t>
      </w:r>
      <w:r w:rsidR="00793E1D" w:rsidRPr="00C02563">
        <w:rPr>
          <w:rFonts w:ascii="Calibri" w:hAnsi="Calibri" w:cs="Calibri"/>
        </w:rPr>
        <w:t>oint 19, where we addressed this issue in detail. In short, we had four main hypotheses (after renumbering, now the H1, H2, H4, and H5), which target the comparisons of musical subgroups. The ones about the correlational patterns were more secondary</w:t>
      </w:r>
      <w:r w:rsidR="00793E1D">
        <w:rPr>
          <w:rFonts w:ascii="Calibri" w:hAnsi="Calibri" w:cs="Calibri"/>
        </w:rPr>
        <w:t>,</w:t>
      </w:r>
      <w:r w:rsidR="00793E1D" w:rsidRPr="00C02563">
        <w:rPr>
          <w:rFonts w:ascii="Calibri" w:hAnsi="Calibri" w:cs="Calibri"/>
        </w:rPr>
        <w:t xml:space="preserve"> to check if they would replicate our previous results, </w:t>
      </w:r>
      <w:r w:rsidR="00793E1D">
        <w:rPr>
          <w:rFonts w:ascii="Calibri" w:hAnsi="Calibri" w:cs="Calibri"/>
        </w:rPr>
        <w:t xml:space="preserve">and are </w:t>
      </w:r>
      <w:r w:rsidR="00793E1D" w:rsidRPr="00C02563">
        <w:rPr>
          <w:rFonts w:ascii="Calibri" w:hAnsi="Calibri" w:cs="Calibri"/>
        </w:rPr>
        <w:t xml:space="preserve">now numbered </w:t>
      </w:r>
      <w:r w:rsidR="00793E1D">
        <w:rPr>
          <w:rFonts w:ascii="Calibri" w:hAnsi="Calibri" w:cs="Calibri"/>
        </w:rPr>
        <w:t xml:space="preserve">more parsimoniously </w:t>
      </w:r>
      <w:r w:rsidR="00793E1D" w:rsidRPr="00C02563">
        <w:rPr>
          <w:rFonts w:ascii="Calibri" w:hAnsi="Calibri" w:cs="Calibri"/>
        </w:rPr>
        <w:t>H3a-H3</w:t>
      </w:r>
      <w:r w:rsidR="00793E1D">
        <w:rPr>
          <w:rFonts w:ascii="Calibri" w:hAnsi="Calibri" w:cs="Calibri"/>
        </w:rPr>
        <w:t>e</w:t>
      </w:r>
      <w:r w:rsidR="00793E1D" w:rsidRPr="00C02563">
        <w:rPr>
          <w:rFonts w:ascii="Calibri" w:hAnsi="Calibri" w:cs="Calibri"/>
        </w:rPr>
        <w:t xml:space="preserve">. We now made this transparent to the readers and also reflected </w:t>
      </w:r>
      <w:r w:rsidR="00793E1D">
        <w:rPr>
          <w:rFonts w:ascii="Calibri" w:hAnsi="Calibri" w:cs="Calibri"/>
        </w:rPr>
        <w:t xml:space="preserve">on </w:t>
      </w:r>
      <w:r w:rsidR="00793E1D" w:rsidRPr="00C02563">
        <w:rPr>
          <w:rFonts w:ascii="Calibri" w:hAnsi="Calibri" w:cs="Calibri"/>
        </w:rPr>
        <w:t>the importance of hypotheses in the numbering and wording.</w:t>
      </w:r>
    </w:p>
    <w:p w14:paraId="098F69AF" w14:textId="798EDD9C" w:rsidR="00793E1D" w:rsidRPr="00C02563" w:rsidRDefault="00793E1D" w:rsidP="00793E1D">
      <w:pPr>
        <w:ind w:left="284"/>
        <w:rPr>
          <w:rFonts w:ascii="Calibri" w:hAnsi="Calibri" w:cs="Calibri"/>
          <w:bCs/>
        </w:rPr>
      </w:pPr>
      <w:r w:rsidRPr="00C02563">
        <w:rPr>
          <w:rFonts w:ascii="Calibri" w:hAnsi="Calibri" w:cs="Calibri"/>
          <w:iCs/>
        </w:rPr>
        <w:t xml:space="preserve">We agree that the experiment was </w:t>
      </w:r>
      <w:r>
        <w:rPr>
          <w:rFonts w:ascii="Calibri" w:hAnsi="Calibri" w:cs="Calibri"/>
          <w:iCs/>
        </w:rPr>
        <w:t>not outstandingly short</w:t>
      </w:r>
      <w:r w:rsidRPr="00C02563">
        <w:rPr>
          <w:rFonts w:ascii="Calibri" w:hAnsi="Calibri" w:cs="Calibri"/>
          <w:iCs/>
        </w:rPr>
        <w:t xml:space="preserve">, but we consider 25 minutes </w:t>
      </w:r>
      <w:r>
        <w:rPr>
          <w:rFonts w:ascii="Calibri" w:hAnsi="Calibri" w:cs="Calibri"/>
          <w:iCs/>
        </w:rPr>
        <w:t xml:space="preserve">well within reasonable limits for this kind of experiment, </w:t>
      </w:r>
      <w:r w:rsidRPr="00C02563">
        <w:rPr>
          <w:rFonts w:ascii="Calibri" w:hAnsi="Calibri" w:cs="Calibri"/>
          <w:iCs/>
        </w:rPr>
        <w:t>especially for performing musicians, who are used to stay focused while performing over a longer period of time.</w:t>
      </w:r>
      <w:r w:rsidRPr="00C02563">
        <w:rPr>
          <w:rFonts w:ascii="Calibri" w:hAnsi="Calibri" w:cs="Calibri"/>
          <w:bCs/>
        </w:rPr>
        <w:t xml:space="preserve"> </w:t>
      </w:r>
      <w:r>
        <w:rPr>
          <w:rFonts w:ascii="Calibri" w:hAnsi="Calibri" w:cs="Calibri"/>
          <w:bCs/>
        </w:rPr>
        <w:t>In addition</w:t>
      </w:r>
      <w:r w:rsidRPr="00C02563">
        <w:rPr>
          <w:rFonts w:ascii="Calibri" w:hAnsi="Calibri" w:cs="Calibri"/>
          <w:bCs/>
        </w:rPr>
        <w:t xml:space="preserve">, </w:t>
      </w:r>
      <w:r>
        <w:rPr>
          <w:rFonts w:ascii="Calibri" w:hAnsi="Calibri" w:cs="Calibri"/>
          <w:bCs/>
        </w:rPr>
        <w:t xml:space="preserve">and as reported, </w:t>
      </w:r>
      <w:r w:rsidRPr="00C02563">
        <w:rPr>
          <w:rFonts w:ascii="Calibri" w:hAnsi="Calibri" w:cs="Calibri"/>
          <w:bCs/>
        </w:rPr>
        <w:t xml:space="preserve">we allowed self-paced breaks every 3-5 minutes. Further, one experimenter met with every participant in person for a little feedback talk and although some of them reported that the experiment was exhausting, none of them reported extreme fatigue. </w:t>
      </w:r>
      <w:r w:rsidR="00004A49">
        <w:rPr>
          <w:rFonts w:ascii="Calibri" w:hAnsi="Calibri" w:cs="Calibri"/>
          <w:bCs/>
        </w:rPr>
        <w:t>We now also compared accuracy between the first and the last 25% of trials, and we observed that participants got better over time (~3.5% increase in accuracy). So</w:t>
      </w:r>
      <w:r w:rsidR="00DE5E43">
        <w:rPr>
          <w:rFonts w:ascii="Calibri" w:hAnsi="Calibri" w:cs="Calibri"/>
          <w:bCs/>
        </w:rPr>
        <w:t>,</w:t>
      </w:r>
      <w:r w:rsidR="00004A49">
        <w:rPr>
          <w:rFonts w:ascii="Calibri" w:hAnsi="Calibri" w:cs="Calibri"/>
          <w:bCs/>
        </w:rPr>
        <w:t xml:space="preserve"> we rather see a practice than a fatigue effect.</w:t>
      </w:r>
    </w:p>
    <w:p w14:paraId="0CDB09E7" w14:textId="77777777" w:rsidR="00293040" w:rsidRPr="00727109" w:rsidRDefault="00293040" w:rsidP="00293040">
      <w:pPr>
        <w:pStyle w:val="Listenabsatz"/>
        <w:rPr>
          <w:rFonts w:ascii="Calibri" w:hAnsi="Calibri" w:cs="Calibri"/>
          <w:b/>
          <w:bCs/>
        </w:rPr>
      </w:pPr>
    </w:p>
    <w:p w14:paraId="551C8184" w14:textId="77777777" w:rsidR="00727109" w:rsidRPr="006C732B" w:rsidRDefault="00293040" w:rsidP="008F786B">
      <w:pPr>
        <w:pStyle w:val="Listenabsatz"/>
        <w:numPr>
          <w:ilvl w:val="0"/>
          <w:numId w:val="2"/>
        </w:numPr>
        <w:rPr>
          <w:rFonts w:ascii="Calibri" w:hAnsi="Calibri" w:cs="Calibri"/>
          <w:b/>
          <w:bCs/>
        </w:rPr>
      </w:pPr>
      <w:r w:rsidRPr="006C732B">
        <w:rPr>
          <w:rFonts w:ascii="Calibri" w:hAnsi="Calibri" w:cs="Calibri"/>
          <w:b/>
          <w:bCs/>
        </w:rPr>
        <w:t>Table 5 reports an emotion x morph type interaction. Did I miss a discussion of that effect, or follow-up analyses? Please explain.</w:t>
      </w:r>
    </w:p>
    <w:p w14:paraId="391EBF10" w14:textId="4572CE1D" w:rsidR="006C4B6C" w:rsidRPr="006C4B6C"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793E1D" w:rsidRPr="00793E1D">
        <w:rPr>
          <w:rFonts w:ascii="Calibri" w:hAnsi="Calibri" w:cs="Calibri"/>
        </w:rPr>
        <w:t xml:space="preserve">Indeed, we did not follow up on the interaction in Part III. In this part, we pooled the data from Nussbaum et al (2024) und the data from Part I for the analysis. In both datasets separately, we found the strong Emotion x Morph Type interaction (as mentioned in section 2.4.2). Thus, logically, we would find the same interaction in the </w:t>
      </w:r>
      <w:r w:rsidR="00793E1D" w:rsidRPr="00793E1D">
        <w:rPr>
          <w:rFonts w:ascii="Calibri" w:hAnsi="Calibri" w:cs="Calibri"/>
        </w:rPr>
        <w:lastRenderedPageBreak/>
        <w:t>pooled dataset, but we did not elaborate on this simply because it does not provide new information. To make this transparent to the reader and avoid confusion, we now added a remark</w:t>
      </w:r>
      <w:r w:rsidR="006C4B6C" w:rsidRPr="006C4B6C">
        <w:rPr>
          <w:rFonts w:ascii="Calibri" w:hAnsi="Calibri" w:cs="Calibri"/>
        </w:rPr>
        <w:t xml:space="preserve">: </w:t>
      </w:r>
    </w:p>
    <w:p w14:paraId="27396585" w14:textId="635605CA" w:rsidR="008F786B" w:rsidRPr="002A77A0" w:rsidRDefault="006C4B6C" w:rsidP="002A77A0">
      <w:pPr>
        <w:ind w:left="284"/>
        <w:rPr>
          <w:rFonts w:ascii="Calibri" w:hAnsi="Calibri" w:cs="Calibri"/>
          <w:b/>
          <w:bCs/>
        </w:rPr>
      </w:pPr>
      <w:r w:rsidRPr="006C4B6C">
        <w:rPr>
          <w:rFonts w:ascii="Calibri" w:hAnsi="Calibri" w:cs="Calibri"/>
        </w:rPr>
        <w:t>“</w:t>
      </w:r>
      <w:r w:rsidR="00DE5E43" w:rsidRPr="00DE5E43">
        <w:rPr>
          <w:rFonts w:ascii="Calibri" w:hAnsi="Calibri" w:cs="Calibri"/>
          <w:i/>
          <w:iCs/>
        </w:rPr>
        <w:t>Please note that these effects were already present in the two datasets that entered the current data (reported in Nussbaum et al., 2024 and Part I above). Because they afford no new information, they are not further detailed here.</w:t>
      </w:r>
      <w:r w:rsidRPr="006C4B6C">
        <w:rPr>
          <w:rFonts w:ascii="Calibri" w:hAnsi="Calibri" w:cs="Calibri"/>
        </w:rPr>
        <w:t>”  (page 26)</w:t>
      </w:r>
      <w:r w:rsidR="00293040" w:rsidRPr="00727109">
        <w:rPr>
          <w:rFonts w:ascii="Calibri" w:hAnsi="Calibri" w:cs="Calibri"/>
          <w:b/>
          <w:bCs/>
        </w:rPr>
        <w:br/>
      </w:r>
      <w:r w:rsidR="00293040" w:rsidRPr="00727109">
        <w:rPr>
          <w:rFonts w:ascii="Calibri" w:hAnsi="Calibri" w:cs="Calibri"/>
          <w:b/>
          <w:bCs/>
        </w:rPr>
        <w:br/>
      </w:r>
    </w:p>
    <w:sectPr w:rsidR="008F786B" w:rsidRPr="002A77A0" w:rsidSect="009A5FC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30E29" w14:textId="77777777" w:rsidR="00095556" w:rsidRDefault="00095556" w:rsidP="00C62B5E">
      <w:pPr>
        <w:spacing w:after="0" w:line="240" w:lineRule="auto"/>
      </w:pPr>
      <w:r>
        <w:separator/>
      </w:r>
    </w:p>
  </w:endnote>
  <w:endnote w:type="continuationSeparator" w:id="0">
    <w:p w14:paraId="2D1EBB30" w14:textId="77777777" w:rsidR="00095556" w:rsidRDefault="00095556" w:rsidP="00C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3EB01" w14:textId="77777777" w:rsidR="00095556" w:rsidRDefault="00095556" w:rsidP="00C62B5E">
      <w:pPr>
        <w:spacing w:after="0" w:line="240" w:lineRule="auto"/>
      </w:pPr>
      <w:r>
        <w:separator/>
      </w:r>
    </w:p>
  </w:footnote>
  <w:footnote w:type="continuationSeparator" w:id="0">
    <w:p w14:paraId="2DD64D08" w14:textId="77777777" w:rsidR="00095556" w:rsidRDefault="00095556" w:rsidP="00C6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810367627">
    <w:abstractNumId w:val="1"/>
  </w:num>
  <w:num w:numId="2" w16cid:durableId="1731805788">
    <w:abstractNumId w:val="2"/>
  </w:num>
  <w:num w:numId="3" w16cid:durableId="1396396804">
    <w:abstractNumId w:val="3"/>
  </w:num>
  <w:num w:numId="4" w16cid:durableId="16743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04A49"/>
    <w:rsid w:val="00014CA1"/>
    <w:rsid w:val="0005749E"/>
    <w:rsid w:val="000672CF"/>
    <w:rsid w:val="000703F1"/>
    <w:rsid w:val="00072454"/>
    <w:rsid w:val="00095556"/>
    <w:rsid w:val="000B1C96"/>
    <w:rsid w:val="000E7F2A"/>
    <w:rsid w:val="00115EDE"/>
    <w:rsid w:val="00120CC5"/>
    <w:rsid w:val="00154823"/>
    <w:rsid w:val="00164985"/>
    <w:rsid w:val="001C1D45"/>
    <w:rsid w:val="001E7879"/>
    <w:rsid w:val="00247322"/>
    <w:rsid w:val="002527E6"/>
    <w:rsid w:val="00264886"/>
    <w:rsid w:val="002665AD"/>
    <w:rsid w:val="00276124"/>
    <w:rsid w:val="00276F64"/>
    <w:rsid w:val="002818A4"/>
    <w:rsid w:val="00291B60"/>
    <w:rsid w:val="00293040"/>
    <w:rsid w:val="00294F7E"/>
    <w:rsid w:val="002A17FD"/>
    <w:rsid w:val="002A76DF"/>
    <w:rsid w:val="002A77A0"/>
    <w:rsid w:val="002A7AAC"/>
    <w:rsid w:val="002D3CD3"/>
    <w:rsid w:val="002E1C32"/>
    <w:rsid w:val="00333073"/>
    <w:rsid w:val="00382C37"/>
    <w:rsid w:val="003E0238"/>
    <w:rsid w:val="00403B05"/>
    <w:rsid w:val="00415AD3"/>
    <w:rsid w:val="00424818"/>
    <w:rsid w:val="00443E55"/>
    <w:rsid w:val="00443E5F"/>
    <w:rsid w:val="004B5A19"/>
    <w:rsid w:val="004C7A97"/>
    <w:rsid w:val="004F067A"/>
    <w:rsid w:val="005078B1"/>
    <w:rsid w:val="0051000D"/>
    <w:rsid w:val="00520A55"/>
    <w:rsid w:val="00523B4D"/>
    <w:rsid w:val="00530A7B"/>
    <w:rsid w:val="0054230E"/>
    <w:rsid w:val="00575793"/>
    <w:rsid w:val="005C104A"/>
    <w:rsid w:val="005C3BB3"/>
    <w:rsid w:val="00600861"/>
    <w:rsid w:val="006108F2"/>
    <w:rsid w:val="00645734"/>
    <w:rsid w:val="0065523E"/>
    <w:rsid w:val="006B47F2"/>
    <w:rsid w:val="006C4B6C"/>
    <w:rsid w:val="006C732B"/>
    <w:rsid w:val="00727109"/>
    <w:rsid w:val="007363EC"/>
    <w:rsid w:val="00747B6A"/>
    <w:rsid w:val="00793E1D"/>
    <w:rsid w:val="007A40EA"/>
    <w:rsid w:val="008015F3"/>
    <w:rsid w:val="00821DFF"/>
    <w:rsid w:val="00846BB2"/>
    <w:rsid w:val="008A0884"/>
    <w:rsid w:val="008A6F81"/>
    <w:rsid w:val="008E1266"/>
    <w:rsid w:val="008F7215"/>
    <w:rsid w:val="008F786B"/>
    <w:rsid w:val="0093566A"/>
    <w:rsid w:val="00940640"/>
    <w:rsid w:val="00950892"/>
    <w:rsid w:val="00973F81"/>
    <w:rsid w:val="00977F35"/>
    <w:rsid w:val="00987B10"/>
    <w:rsid w:val="00987D43"/>
    <w:rsid w:val="0099244B"/>
    <w:rsid w:val="009A5CDD"/>
    <w:rsid w:val="009A5FCE"/>
    <w:rsid w:val="009A7AEE"/>
    <w:rsid w:val="009B09D9"/>
    <w:rsid w:val="009F0AEA"/>
    <w:rsid w:val="00A34AF5"/>
    <w:rsid w:val="00A51ECF"/>
    <w:rsid w:val="00A900AD"/>
    <w:rsid w:val="00AA0B3C"/>
    <w:rsid w:val="00AE1B85"/>
    <w:rsid w:val="00AE3263"/>
    <w:rsid w:val="00AF31B9"/>
    <w:rsid w:val="00AF7C53"/>
    <w:rsid w:val="00B01A9E"/>
    <w:rsid w:val="00B44972"/>
    <w:rsid w:val="00B6212E"/>
    <w:rsid w:val="00BB0E34"/>
    <w:rsid w:val="00BE1025"/>
    <w:rsid w:val="00C02563"/>
    <w:rsid w:val="00C20EF8"/>
    <w:rsid w:val="00C36205"/>
    <w:rsid w:val="00C62B5E"/>
    <w:rsid w:val="00CD60BC"/>
    <w:rsid w:val="00D3724E"/>
    <w:rsid w:val="00D54A75"/>
    <w:rsid w:val="00D712D5"/>
    <w:rsid w:val="00D958F5"/>
    <w:rsid w:val="00DA35C0"/>
    <w:rsid w:val="00DB6358"/>
    <w:rsid w:val="00DC0114"/>
    <w:rsid w:val="00DC1130"/>
    <w:rsid w:val="00DE1E8E"/>
    <w:rsid w:val="00DE5E43"/>
    <w:rsid w:val="00DF631F"/>
    <w:rsid w:val="00E448A0"/>
    <w:rsid w:val="00E6695D"/>
    <w:rsid w:val="00E81545"/>
    <w:rsid w:val="00EA06B4"/>
    <w:rsid w:val="00ED03D8"/>
    <w:rsid w:val="00ED726C"/>
    <w:rsid w:val="00EF568F"/>
    <w:rsid w:val="00F11B91"/>
    <w:rsid w:val="00F17B6C"/>
    <w:rsid w:val="00F91E4E"/>
    <w:rsid w:val="00FB3503"/>
    <w:rsid w:val="00FF00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 w:type="paragraph" w:styleId="Kopfzeile">
    <w:name w:val="header"/>
    <w:basedOn w:val="Standard"/>
    <w:link w:val="KopfzeileZchn"/>
    <w:uiPriority w:val="99"/>
    <w:unhideWhenUsed/>
    <w:rsid w:val="00C62B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B5E"/>
  </w:style>
  <w:style w:type="paragraph" w:styleId="Fuzeile">
    <w:name w:val="footer"/>
    <w:basedOn w:val="Standard"/>
    <w:link w:val="FuzeileZchn"/>
    <w:uiPriority w:val="99"/>
    <w:unhideWhenUsed/>
    <w:rsid w:val="00C62B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B5E"/>
  </w:style>
  <w:style w:type="character" w:styleId="BesuchterLink">
    <w:name w:val="FollowedHyperlink"/>
    <w:basedOn w:val="Absatz-Standardschriftart"/>
    <w:uiPriority w:val="99"/>
    <w:semiHidden/>
    <w:unhideWhenUsed/>
    <w:rsid w:val="008F72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scan/nsac033" TargetMode="External"/><Relationship Id="rId13" Type="http://schemas.openxmlformats.org/officeDocument/2006/relationships/hyperlink" Target="https://doi.org/10.1146/annurev-psych-032323-0513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7/xlm000079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jmp.2015.06.004"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oi.org/10.1016/j.cognition.2025.106102" TargetMode="External"/><Relationship Id="rId4" Type="http://schemas.openxmlformats.org/officeDocument/2006/relationships/settings" Target="settings.xml"/><Relationship Id="rId9" Type="http://schemas.openxmlformats.org/officeDocument/2006/relationships/hyperlink" Target="https://doi.org/10.17605/OSF.IO/76PV5"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42087"/>
    <w:rsid w:val="00050597"/>
    <w:rsid w:val="0005749E"/>
    <w:rsid w:val="00287F60"/>
    <w:rsid w:val="004347B2"/>
    <w:rsid w:val="004D3EFA"/>
    <w:rsid w:val="00530A7B"/>
    <w:rsid w:val="00575793"/>
    <w:rsid w:val="006216A6"/>
    <w:rsid w:val="00783427"/>
    <w:rsid w:val="008015F3"/>
    <w:rsid w:val="008B3DF4"/>
    <w:rsid w:val="00B10D82"/>
    <w:rsid w:val="00B31372"/>
    <w:rsid w:val="00C3516F"/>
    <w:rsid w:val="00D15B7D"/>
    <w:rsid w:val="00DF631F"/>
    <w:rsid w:val="00E32B64"/>
    <w:rsid w:val="00E81545"/>
    <w:rsid w:val="00EA7A2F"/>
    <w:rsid w:val="00F06328"/>
    <w:rsid w:val="00F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2CA68-CC11-4D38-974E-36061489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8392</Words>
  <Characters>47838</Characters>
  <Application>Microsoft Office Word</Application>
  <DocSecurity>0</DocSecurity>
  <Lines>398</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32</cp:revision>
  <dcterms:created xsi:type="dcterms:W3CDTF">2025-09-03T13:26:00Z</dcterms:created>
  <dcterms:modified xsi:type="dcterms:W3CDTF">2025-09-23T17:09:00Z</dcterms:modified>
</cp:coreProperties>
</file>