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526782" w14:textId="77777777" w:rsidR="002C1849" w:rsidRPr="00B81AC4" w:rsidRDefault="002C1849" w:rsidP="002C184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Hlk197179255"/>
      <w:r w:rsidRPr="00E14218">
        <w:rPr>
          <w:rFonts w:ascii="Times New Roman" w:hAnsi="Times New Roman" w:cs="Times New Roman"/>
          <w:sz w:val="40"/>
          <w:szCs w:val="40"/>
          <w:lang w:val="en-US"/>
        </w:rPr>
        <w:t xml:space="preserve">Is emotional processing fine-tuned to speaker gender, identity and </w:t>
      </w:r>
      <w:r>
        <w:rPr>
          <w:rFonts w:ascii="Times New Roman" w:hAnsi="Times New Roman" w:cs="Times New Roman"/>
          <w:sz w:val="40"/>
          <w:szCs w:val="40"/>
          <w:lang w:val="en-US"/>
        </w:rPr>
        <w:t>phonetic content</w:t>
      </w:r>
      <w:r w:rsidRPr="00E14218">
        <w:rPr>
          <w:rFonts w:ascii="Times New Roman" w:hAnsi="Times New Roman" w:cs="Times New Roman"/>
          <w:sz w:val="40"/>
          <w:szCs w:val="40"/>
          <w:lang w:val="en-US"/>
        </w:rPr>
        <w:t>? - Evidence from simultaneous opposite adaptation</w:t>
      </w:r>
    </w:p>
    <w:p w14:paraId="0D59E383" w14:textId="77777777" w:rsidR="002C1849" w:rsidRPr="00B81AC4" w:rsidRDefault="002C1849" w:rsidP="002C1849">
      <w:pPr>
        <w:jc w:val="center"/>
        <w:rPr>
          <w:rFonts w:ascii="Times New Roman" w:hAnsi="Times New Roman" w:cs="Times New Roman"/>
          <w:sz w:val="24"/>
          <w:szCs w:val="24"/>
          <w:vertAlign w:val="superscript"/>
          <w:lang w:val="en-US"/>
        </w:rPr>
      </w:pPr>
      <w:r w:rsidRPr="00B81AC4">
        <w:rPr>
          <w:rFonts w:ascii="Times New Roman" w:hAnsi="Times New Roman" w:cs="Times New Roman"/>
          <w:sz w:val="24"/>
          <w:szCs w:val="24"/>
          <w:lang w:val="en-US"/>
        </w:rPr>
        <w:t>Christine Nussbaum</w:t>
      </w:r>
      <w:r w:rsidRPr="00B81AC4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1,2</w:t>
      </w:r>
    </w:p>
    <w:bookmarkEnd w:id="0"/>
    <w:p w14:paraId="4C79C0AD" w14:textId="77777777" w:rsidR="002C1849" w:rsidRPr="00B81AC4" w:rsidRDefault="002C1849" w:rsidP="002C1849">
      <w:pPr>
        <w:spacing w:after="0" w:line="480" w:lineRule="auto"/>
        <w:ind w:right="558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</w:p>
    <w:p w14:paraId="75E18D81" w14:textId="77777777" w:rsidR="002C1849" w:rsidRPr="00B81AC4" w:rsidRDefault="002C1849" w:rsidP="002C1849">
      <w:pPr>
        <w:spacing w:after="0" w:line="480" w:lineRule="auto"/>
        <w:ind w:right="558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B81AC4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 w:eastAsia="de-DE"/>
        </w:rPr>
        <w:t>1</w:t>
      </w:r>
      <w:r w:rsidRPr="00B81AC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Department for General Psychology and Cognitive Neuroscience, Friedrich Schiller University Jena, Germany</w:t>
      </w:r>
    </w:p>
    <w:p w14:paraId="68FE73D7" w14:textId="77777777" w:rsidR="002C1849" w:rsidRPr="00B81AC4" w:rsidRDefault="002C1849" w:rsidP="002C1849">
      <w:pPr>
        <w:spacing w:after="0" w:line="480" w:lineRule="auto"/>
        <w:ind w:right="558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B81AC4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 w:eastAsia="de-DE"/>
        </w:rPr>
        <w:t>2</w:t>
      </w:r>
      <w:r w:rsidRPr="00B81AC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Voice Research Unit, Friedrich Schiller University, Jena, Germany</w:t>
      </w:r>
    </w:p>
    <w:p w14:paraId="04AEE131" w14:textId="77777777" w:rsidR="002C1849" w:rsidRPr="00B81AC4" w:rsidRDefault="002C1849" w:rsidP="002C1849">
      <w:pPr>
        <w:spacing w:after="0" w:line="480" w:lineRule="auto"/>
        <w:ind w:right="558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</w:p>
    <w:p w14:paraId="4401BF5C" w14:textId="77777777" w:rsidR="002C1849" w:rsidRPr="00B81AC4" w:rsidRDefault="002C1849" w:rsidP="002C1849">
      <w:pPr>
        <w:pStyle w:val="berschrift1"/>
        <w:rPr>
          <w:rFonts w:ascii="Times New Roman" w:hAnsi="Times New Roman" w:cs="Times New Roman"/>
        </w:rPr>
      </w:pPr>
    </w:p>
    <w:p w14:paraId="167C39EF" w14:textId="77777777" w:rsidR="00CA565A" w:rsidRDefault="00CA565A" w:rsidP="00CA565A">
      <w:pPr>
        <w:pStyle w:val="berschrift1"/>
        <w:spacing w:line="480" w:lineRule="auto"/>
        <w:ind w:left="432" w:hanging="432"/>
        <w:rPr>
          <w:rStyle w:val="Hervorhebung"/>
          <w:sz w:val="24"/>
          <w:szCs w:val="24"/>
        </w:rPr>
      </w:pPr>
      <w:r>
        <w:rPr>
          <w:rStyle w:val="Hervorhebung"/>
          <w:sz w:val="24"/>
          <w:szCs w:val="24"/>
        </w:rPr>
        <w:t>Highlights</w:t>
      </w:r>
    </w:p>
    <w:p w14:paraId="36C755C6" w14:textId="77777777" w:rsidR="00CA565A" w:rsidRDefault="00CA565A" w:rsidP="00CA565A">
      <w:pPr>
        <w:pStyle w:val="Listenabsatz"/>
        <w:numPr>
          <w:ilvl w:val="0"/>
          <w:numId w:val="1"/>
        </w:numPr>
        <w:suppressAutoHyphens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Cs/>
        </w:rPr>
        <w:t>Listeners flexibly tune into auditory context, known as “perceptual adaptation”</w:t>
      </w:r>
      <w:r>
        <w:rPr>
          <w:rFonts w:ascii="Times New Roman" w:hAnsi="Times New Roman" w:cs="Times New Roman"/>
          <w:i/>
          <w:iCs/>
        </w:rPr>
        <w:t xml:space="preserve">. </w:t>
      </w:r>
    </w:p>
    <w:p w14:paraId="18325F81" w14:textId="77777777" w:rsidR="00CA565A" w:rsidRDefault="00CA565A" w:rsidP="00CA565A">
      <w:pPr>
        <w:pStyle w:val="Listenabsatz"/>
        <w:numPr>
          <w:ilvl w:val="0"/>
          <w:numId w:val="1"/>
        </w:numPr>
        <w:suppressAutoHyphens/>
        <w:spacing w:line="48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Here, I tested if vocal emotion adaptation is fine-tuned to speaker and speech</w:t>
      </w:r>
      <w:r>
        <w:rPr>
          <w:rFonts w:ascii="Times New Roman" w:hAnsi="Times New Roman" w:cs="Times New Roman"/>
          <w:i/>
          <w:iCs/>
        </w:rPr>
        <w:t xml:space="preserve">. </w:t>
      </w:r>
    </w:p>
    <w:p w14:paraId="5F8691C8" w14:textId="77777777" w:rsidR="00CA565A" w:rsidRDefault="00CA565A" w:rsidP="00CA565A">
      <w:pPr>
        <w:pStyle w:val="Listenabsatz"/>
        <w:numPr>
          <w:ilvl w:val="0"/>
          <w:numId w:val="1"/>
        </w:numPr>
        <w:suppressAutoHyphens/>
        <w:spacing w:line="48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 xml:space="preserve">Emotion adaptation was modulated by gender and identity, but not phonetic content. </w:t>
      </w:r>
    </w:p>
    <w:p w14:paraId="48938F28" w14:textId="77777777" w:rsidR="00CA565A" w:rsidRDefault="00CA565A" w:rsidP="00CA565A">
      <w:pPr>
        <w:pStyle w:val="Listenabsatz"/>
        <w:numPr>
          <w:ilvl w:val="0"/>
          <w:numId w:val="1"/>
        </w:numPr>
        <w:suppressAutoHyphens/>
        <w:spacing w:line="48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 xml:space="preserve">Thus, when hearing vocal emotions, we also incorporate </w:t>
      </w:r>
      <w:proofErr w:type="spellStart"/>
      <w:r>
        <w:rPr>
          <w:rFonts w:ascii="Times New Roman" w:hAnsi="Times New Roman" w:cs="Times New Roman"/>
        </w:rPr>
        <w:t>infos</w:t>
      </w:r>
      <w:proofErr w:type="spellEnd"/>
      <w:r>
        <w:rPr>
          <w:rFonts w:ascii="Times New Roman" w:hAnsi="Times New Roman" w:cs="Times New Roman"/>
        </w:rPr>
        <w:t xml:space="preserve"> about the speakers.</w:t>
      </w:r>
    </w:p>
    <w:p w14:paraId="3DD4F1E5" w14:textId="5BDF097F" w:rsidR="008A0884" w:rsidRPr="002C1849" w:rsidRDefault="008A0884" w:rsidP="00CA565A">
      <w:pPr>
        <w:spacing w:line="480" w:lineRule="auto"/>
        <w:rPr>
          <w:lang w:val="en-US"/>
        </w:rPr>
      </w:pPr>
      <w:bookmarkStart w:id="1" w:name="_GoBack"/>
      <w:bookmarkEnd w:id="1"/>
    </w:p>
    <w:sectPr w:rsidR="008A0884" w:rsidRPr="002C1849" w:rsidSect="009A5FC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8B55C9"/>
    <w:multiLevelType w:val="hybridMultilevel"/>
    <w:tmpl w:val="7F602A6A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EA7"/>
    <w:rsid w:val="002C1849"/>
    <w:rsid w:val="00500EA7"/>
    <w:rsid w:val="00523B4D"/>
    <w:rsid w:val="008A0884"/>
    <w:rsid w:val="009A5FCE"/>
    <w:rsid w:val="00B01A9E"/>
    <w:rsid w:val="00C215BF"/>
    <w:rsid w:val="00CA565A"/>
    <w:rsid w:val="00D65121"/>
    <w:rsid w:val="00D958F5"/>
    <w:rsid w:val="00FF1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59FD3"/>
  <w15:chartTrackingRefBased/>
  <w15:docId w15:val="{81099EC3-A0C4-46CC-8DBB-BA6827D14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2C1849"/>
    <w:pPr>
      <w:suppressAutoHyphens/>
      <w:spacing w:line="259" w:lineRule="auto"/>
    </w:pPr>
    <w:rPr>
      <w:kern w:val="0"/>
      <w:sz w:val="22"/>
      <w:szCs w:val="22"/>
      <w:lang w:val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00EA7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00EA7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00EA7"/>
    <w:pPr>
      <w:keepNext/>
      <w:keepLines/>
      <w:suppressAutoHyphens w:val="0"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00EA7"/>
    <w:pPr>
      <w:keepNext/>
      <w:keepLines/>
      <w:suppressAutoHyphens w:val="0"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00EA7"/>
    <w:pPr>
      <w:keepNext/>
      <w:keepLines/>
      <w:suppressAutoHyphens w:val="0"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00EA7"/>
    <w:pPr>
      <w:keepNext/>
      <w:keepLines/>
      <w:suppressAutoHyphens w:val="0"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00EA7"/>
    <w:pPr>
      <w:keepNext/>
      <w:keepLines/>
      <w:suppressAutoHyphens w:val="0"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00EA7"/>
    <w:pPr>
      <w:keepNext/>
      <w:keepLines/>
      <w:suppressAutoHyphens w:val="0"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00EA7"/>
    <w:pPr>
      <w:keepNext/>
      <w:keepLines/>
      <w:suppressAutoHyphens w:val="0"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00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00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00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00EA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00EA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00EA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00EA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00EA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00EA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00EA7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500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00EA7"/>
    <w:pPr>
      <w:numPr>
        <w:ilvl w:val="1"/>
      </w:numPr>
      <w:suppressAutoHyphens w:val="0"/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00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00EA7"/>
    <w:pPr>
      <w:suppressAutoHyphens w:val="0"/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500EA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00EA7"/>
    <w:pPr>
      <w:suppressAutoHyphens w:val="0"/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500EA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00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00EA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00E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C1849"/>
    <w:rPr>
      <w:color w:val="467886" w:themeColor="hyperlink"/>
      <w:u w:val="single"/>
    </w:rPr>
  </w:style>
  <w:style w:type="character" w:styleId="Hervorhebung">
    <w:name w:val="Emphasis"/>
    <w:basedOn w:val="Absatz-Standardschriftart"/>
    <w:uiPriority w:val="20"/>
    <w:qFormat/>
    <w:rsid w:val="00CA565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317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581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christine.nussbaum</dc:creator>
  <cp:keywords/>
  <dc:description/>
  <cp:lastModifiedBy>Christine Nussbaum</cp:lastModifiedBy>
  <cp:revision>4</cp:revision>
  <dcterms:created xsi:type="dcterms:W3CDTF">2026-04-02T16:04:00Z</dcterms:created>
  <dcterms:modified xsi:type="dcterms:W3CDTF">2026-06-01T13:40:00Z</dcterms:modified>
</cp:coreProperties>
</file>