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Christofer González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Cédula: 8-980-2354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Parcial#1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Base de Datos 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sucursal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514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venta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390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vendedor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76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