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Sistema de Gerenciamento de Boletins (Smart Grades)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Especificação de Caso de Uso: </w:t>
      </w:r>
      <w:r w:rsidDel="00000000" w:rsidR="00000000" w:rsidRPr="00000000">
        <w:rPr>
          <w:rtl w:val="0"/>
        </w:rPr>
        <w:t xml:space="preserve">Modificar o Boletim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Versão 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Primeira descrição do caso de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 Carla Quallio Rosa, Christofer D. Rodrigues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09/06/2022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Revisão da descrição.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 Carla Quallio Rosa, Christofer D. Rodrigues Santos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Descrição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Básico de Eventos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Cenários Chave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Prévias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Posteriores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Title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Especificação de Caso de Uso:</w:t>
      </w:r>
      <w:r w:rsidDel="00000000" w:rsidR="00000000" w:rsidRPr="00000000">
        <w:rPr>
          <w:rtl w:val="0"/>
        </w:rPr>
        <w:t xml:space="preserve"> Modificar Boletim do Aluno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Breve Descrição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Este caso de uso descreve o processo de alteração das notas no boletim de um aluno.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Um funcionário da escola deseja fazer alterações no boletim de um aluno.</w:t>
      </w:r>
    </w:p>
    <w:p w:rsidR="00000000" w:rsidDel="00000000" w:rsidP="00000000" w:rsidRDefault="00000000" w:rsidRPr="00000000" w14:paraId="0000002F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docente solicita para o sistema a lista de alunos.</w:t>
      </w:r>
    </w:p>
    <w:p w:rsidR="00000000" w:rsidDel="00000000" w:rsidP="00000000" w:rsidRDefault="00000000" w:rsidRPr="00000000" w14:paraId="00000030">
      <w:pPr>
        <w:widowControl w:val="1"/>
        <w:numPr>
          <w:ilvl w:val="1"/>
          <w:numId w:val="1"/>
        </w:numPr>
        <w:ind w:left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docente solicita ao sistema para mostrar o boletim de um aluno.</w:t>
      </w:r>
    </w:p>
    <w:p w:rsidR="00000000" w:rsidDel="00000000" w:rsidP="00000000" w:rsidRDefault="00000000" w:rsidRPr="00000000" w14:paraId="00000031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sistema mostra uma lista de boletins daquele aluno ordenada de forma decrescente por data.</w:t>
      </w:r>
    </w:p>
    <w:p w:rsidR="00000000" w:rsidDel="00000000" w:rsidP="00000000" w:rsidRDefault="00000000" w:rsidRPr="00000000" w14:paraId="00000032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A professora seleciona o boletim desejado.</w:t>
      </w:r>
    </w:p>
    <w:p w:rsidR="00000000" w:rsidDel="00000000" w:rsidP="00000000" w:rsidRDefault="00000000" w:rsidRPr="00000000" w14:paraId="00000033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A professora modifica as informações do boletim.</w:t>
      </w:r>
    </w:p>
    <w:p w:rsidR="00000000" w:rsidDel="00000000" w:rsidP="00000000" w:rsidRDefault="00000000" w:rsidRPr="00000000" w14:paraId="00000034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sistema informa que a operação foi concluída.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1"/>
          <w:color w:val="0000ff"/>
        </w:rPr>
      </w:pPr>
      <w:bookmarkStart w:colFirst="0" w:colLast="0" w:name="_7yrldc7uty2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Cenários Chave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necessidade de alterar os conceitos de um boletim do aluno.</w:t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Condições Prévias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widowControl w:val="1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funcionário deve estar logado no sistema com credenciais que conferem nível de acesso de administrador.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bookmarkStart w:colFirst="0" w:colLast="0" w:name="_1ksv4uv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Condições Posteriores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widowControl w:val="1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Os novos valores são salvos pelo sistema.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E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F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Stael English Course</w:t>
          </w:r>
          <w:r w:rsidDel="00000000" w:rsidR="00000000" w:rsidRPr="00000000">
            <w:rPr>
              <w:vertAlign w:val="baseline"/>
              <w:rtl w:val="0"/>
            </w:rPr>
            <w:t xml:space="preserve">&gt;, 2</w:t>
          </w:r>
          <w:r w:rsidDel="00000000" w:rsidR="00000000" w:rsidRPr="00000000">
            <w:rPr>
              <w:rtl w:val="0"/>
            </w:rPr>
            <w:t xml:space="preserve">022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0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1">
          <w:pPr>
            <w:rPr/>
          </w:pPr>
          <w:r w:rsidDel="00000000" w:rsidR="00000000" w:rsidRPr="00000000">
            <w:rPr>
              <w:rtl w:val="0"/>
            </w:rPr>
            <w:t xml:space="preserve">Sistema de Gerenciamento de Boletins (Smart Grades)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2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vertAlign w:val="baseline"/>
              <w:rtl w:val="0"/>
            </w:rPr>
            <w:t xml:space="preserve">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3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Especificação de Caso de Uso: </w:t>
          </w:r>
          <w:r w:rsidDel="00000000" w:rsidR="00000000" w:rsidRPr="00000000">
            <w:rPr>
              <w:rtl w:val="0"/>
            </w:rPr>
            <w:t xml:space="preserve">Modificar boletim do aluno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4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 </w:t>
          </w:r>
          <w:r w:rsidDel="00000000" w:rsidR="00000000" w:rsidRPr="00000000">
            <w:rPr>
              <w:rtl w:val="0"/>
            </w:rPr>
            <w:t xml:space="preserve">04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05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5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&lt;identificador do documento&gt;</w:t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Stael English Course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