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9A18D4" w:rsidRPr="0014354B" w:rsidRDefault="00000000" w:rsidP="0014354B">
      <w:pPr>
        <w:pStyle w:val="Title"/>
        <w:jc w:val="center"/>
        <w:rPr>
          <w:sz w:val="28"/>
          <w:szCs w:val="28"/>
        </w:rPr>
      </w:pPr>
      <w:r w:rsidRPr="0014354B">
        <w:rPr>
          <w:sz w:val="28"/>
          <w:szCs w:val="28"/>
        </w:rPr>
        <w:t>COLORADO DEPARTMENT OF LABOR AND EMPLOYMENT, UNEMPLOYMENT DIVISION</w:t>
      </w:r>
    </w:p>
    <w:p w14:paraId="00000002" w14:textId="77777777" w:rsidR="009A18D4" w:rsidRPr="0014354B" w:rsidRDefault="00000000" w:rsidP="0014354B">
      <w:pPr>
        <w:pStyle w:val="Title"/>
        <w:jc w:val="center"/>
        <w:rPr>
          <w:sz w:val="28"/>
          <w:szCs w:val="28"/>
        </w:rPr>
      </w:pPr>
      <w:r w:rsidRPr="0014354B">
        <w:rPr>
          <w:sz w:val="28"/>
          <w:szCs w:val="28"/>
        </w:rPr>
        <w:t>[7 CCR 1101-2, 7.4]</w:t>
      </w:r>
    </w:p>
    <w:p w14:paraId="00000003" w14:textId="77777777" w:rsidR="009A18D4" w:rsidRPr="0014354B" w:rsidRDefault="00000000" w:rsidP="0014354B">
      <w:pPr>
        <w:pStyle w:val="Title"/>
        <w:jc w:val="center"/>
        <w:rPr>
          <w:sz w:val="28"/>
          <w:szCs w:val="28"/>
        </w:rPr>
      </w:pPr>
      <w:r w:rsidRPr="0014354B">
        <w:rPr>
          <w:sz w:val="28"/>
          <w:szCs w:val="28"/>
        </w:rPr>
        <w:t>Regulations Concerning Employment Security</w:t>
      </w:r>
    </w:p>
    <w:p w14:paraId="00000004" w14:textId="77777777" w:rsidR="009A18D4" w:rsidRPr="0014354B" w:rsidRDefault="00000000" w:rsidP="0014354B">
      <w:pPr>
        <w:pStyle w:val="Title"/>
        <w:jc w:val="center"/>
        <w:rPr>
          <w:sz w:val="28"/>
          <w:szCs w:val="28"/>
        </w:rPr>
      </w:pPr>
      <w:r w:rsidRPr="0014354B">
        <w:rPr>
          <w:sz w:val="28"/>
          <w:szCs w:val="28"/>
        </w:rPr>
        <w:t>Rules as Proposed - Redline</w:t>
      </w:r>
    </w:p>
    <w:p w14:paraId="00000006" w14:textId="77777777" w:rsidR="009A18D4" w:rsidRDefault="009A18D4">
      <w:pPr>
        <w:rPr>
          <w:i/>
          <w:iCs/>
          <w:color w:val="0000FF"/>
          <w:sz w:val="24"/>
          <w:szCs w:val="24"/>
        </w:rPr>
      </w:pPr>
    </w:p>
    <w:p w14:paraId="092E96A5" w14:textId="27AFFA76" w:rsidR="0014354B" w:rsidRPr="0014354B" w:rsidRDefault="00000000" w:rsidP="0014354B">
      <w:pPr>
        <w:pStyle w:val="Heading1"/>
        <w:rPr>
          <w:sz w:val="28"/>
          <w:szCs w:val="28"/>
        </w:rPr>
      </w:pPr>
      <w:r w:rsidRPr="0014354B">
        <w:rPr>
          <w:sz w:val="28"/>
          <w:szCs w:val="28"/>
        </w:rPr>
        <w:t xml:space="preserve">Publication Note: </w:t>
      </w:r>
    </w:p>
    <w:p w14:paraId="0A159AF8" w14:textId="77777777" w:rsidR="0014354B" w:rsidRDefault="0014354B" w:rsidP="0014354B"/>
    <w:p w14:paraId="00000007" w14:textId="5B55EA97" w:rsidR="009A18D4" w:rsidRDefault="00000000" w:rsidP="0014354B">
      <w:r>
        <w:t>Amendments to 7 CCR 1101-2 are as follows:</w:t>
      </w:r>
    </w:p>
    <w:p w14:paraId="00000008" w14:textId="77777777" w:rsidR="009A18D4" w:rsidRDefault="009A18D4" w:rsidP="0014354B"/>
    <w:p w14:paraId="00000009" w14:textId="79E6D616" w:rsidR="009A18D4" w:rsidRDefault="00000000" w:rsidP="0014354B">
      <w:r>
        <w:t>Amendments to 7 CCR 1101-2, 7.4 et seq concerning clarification of term “Pattern of Failing to Respond”, establishment of legal processes by which the Division may effectively monitor, track and respond to patterns of failing to respond, and to ensure employers’ compliance and liability for overpayments attributable to such pattern of failing to respond.</w:t>
      </w:r>
    </w:p>
    <w:p w14:paraId="144A58E5" w14:textId="687C8560" w:rsidR="0014354B" w:rsidRPr="0014354B" w:rsidRDefault="0014354B" w:rsidP="0014354B">
      <w:pPr>
        <w:pStyle w:val="Heading1"/>
        <w:rPr>
          <w:sz w:val="28"/>
          <w:szCs w:val="28"/>
        </w:rPr>
      </w:pPr>
      <w:r>
        <w:rPr>
          <w:sz w:val="28"/>
          <w:szCs w:val="28"/>
        </w:rPr>
        <w:t>Redline</w:t>
      </w:r>
    </w:p>
    <w:p w14:paraId="0000000A" w14:textId="63C193A7" w:rsidR="009A18D4" w:rsidRPr="00406045" w:rsidRDefault="00000000" w:rsidP="00406045">
      <w:pPr>
        <w:pStyle w:val="Heading2"/>
      </w:pPr>
      <w:r w:rsidRPr="00406045">
        <w:t>7.4 PATTERN OF FAILING TO RESPOND</w:t>
      </w:r>
    </w:p>
    <w:p w14:paraId="0000000B" w14:textId="77777777" w:rsidR="009A18D4" w:rsidRDefault="00000000" w:rsidP="00406045">
      <w:pPr>
        <w:pStyle w:val="Heading2"/>
      </w:pPr>
      <w:r>
        <w:t xml:space="preserve">7.4.1 Statutory References: 8-79-102(5)(a), C.R.S. </w:t>
      </w:r>
    </w:p>
    <w:p w14:paraId="0000000C" w14:textId="77777777" w:rsidR="009A18D4" w:rsidRDefault="00000000" w:rsidP="00406045">
      <w:pPr>
        <w:pStyle w:val="Heading2"/>
      </w:pPr>
      <w:r>
        <w:t>7.4.2 Definitions</w:t>
      </w:r>
    </w:p>
    <w:p w14:paraId="27CF6D3A" w14:textId="77777777" w:rsidR="00406045" w:rsidRPr="00406045" w:rsidRDefault="00000000" w:rsidP="00406045">
      <w:pPr>
        <w:pStyle w:val="Heading3"/>
      </w:pPr>
      <w:r w:rsidRPr="00406045">
        <w:t xml:space="preserve">.1 TIMELY. </w:t>
      </w:r>
    </w:p>
    <w:p w14:paraId="0000000D" w14:textId="11D4B278" w:rsidR="009A18D4" w:rsidRDefault="00000000">
      <w:pPr>
        <w:widowControl w:val="0"/>
        <w:spacing w:before="249"/>
        <w:ind w:left="1800" w:right="180" w:hanging="900"/>
        <w:rPr>
          <w:sz w:val="24"/>
          <w:szCs w:val="24"/>
        </w:rPr>
      </w:pPr>
      <w:r>
        <w:rPr>
          <w:sz w:val="24"/>
          <w:szCs w:val="24"/>
        </w:rPr>
        <w:t xml:space="preserve">As used in this section means, those acts completed by the employer within the </w:t>
      </w:r>
      <w:proofErr w:type="gramStart"/>
      <w:r>
        <w:rPr>
          <w:sz w:val="24"/>
          <w:szCs w:val="24"/>
        </w:rPr>
        <w:t>time period</w:t>
      </w:r>
      <w:proofErr w:type="gramEnd"/>
      <w:r>
        <w:rPr>
          <w:sz w:val="24"/>
          <w:szCs w:val="24"/>
        </w:rPr>
        <w:t xml:space="preserve"> permitted by law. </w:t>
      </w:r>
    </w:p>
    <w:p w14:paraId="533D8476" w14:textId="77777777" w:rsidR="00406045" w:rsidRDefault="00000000" w:rsidP="00406045">
      <w:pPr>
        <w:pStyle w:val="Heading3"/>
      </w:pPr>
      <w:r>
        <w:t xml:space="preserve">.2 ADEQUATE. </w:t>
      </w:r>
    </w:p>
    <w:p w14:paraId="0000000E" w14:textId="2D6D4003" w:rsidR="009A18D4" w:rsidRDefault="00000000">
      <w:pPr>
        <w:widowControl w:val="0"/>
        <w:spacing w:before="250"/>
        <w:ind w:left="1800" w:right="281" w:hanging="900"/>
        <w:rPr>
          <w:b/>
          <w:bCs/>
          <w:sz w:val="24"/>
          <w:szCs w:val="24"/>
        </w:rPr>
      </w:pPr>
      <w:r>
        <w:rPr>
          <w:sz w:val="24"/>
          <w:szCs w:val="24"/>
        </w:rPr>
        <w:t xml:space="preserve">As used in the section, refers to that information provided by an </w:t>
      </w:r>
      <w:proofErr w:type="gramStart"/>
      <w:r>
        <w:rPr>
          <w:sz w:val="24"/>
          <w:szCs w:val="24"/>
        </w:rPr>
        <w:t>employer</w:t>
      </w:r>
      <w:proofErr w:type="gramEnd"/>
      <w:r>
        <w:rPr>
          <w:sz w:val="24"/>
          <w:szCs w:val="24"/>
        </w:rPr>
        <w:t xml:space="preserve"> to a division request which is sufficient to support a determination on the issue. </w:t>
      </w:r>
    </w:p>
    <w:p w14:paraId="0000000F" w14:textId="77777777" w:rsidR="009A18D4" w:rsidRDefault="00000000" w:rsidP="00406045">
      <w:pPr>
        <w:pStyle w:val="Heading3"/>
      </w:pPr>
      <w:r>
        <w:rPr>
          <w:b/>
          <w:bCs/>
        </w:rPr>
        <w:t>.3</w:t>
      </w:r>
      <w:r>
        <w:t xml:space="preserve"> </w:t>
      </w:r>
      <w:proofErr w:type="spellStart"/>
      <w:r>
        <w:rPr>
          <w:b/>
          <w:bCs/>
        </w:rPr>
        <w:t>F</w:t>
      </w:r>
      <w:r w:rsidRPr="0024464E">
        <w:rPr>
          <w:strike/>
        </w:rPr>
        <w:t>ault</w:t>
      </w:r>
      <w:r w:rsidRPr="0024464E">
        <w:rPr>
          <w:b/>
          <w:bCs/>
          <w:u w:val="single"/>
        </w:rPr>
        <w:t>AULT</w:t>
      </w:r>
      <w:proofErr w:type="spellEnd"/>
      <w:r>
        <w:t xml:space="preserve">. </w:t>
      </w:r>
    </w:p>
    <w:p w14:paraId="00000010" w14:textId="77777777" w:rsidR="009A18D4" w:rsidRDefault="00000000">
      <w:pPr>
        <w:ind w:left="2700" w:hanging="900"/>
        <w:rPr>
          <w:sz w:val="24"/>
          <w:szCs w:val="24"/>
        </w:rPr>
      </w:pPr>
      <w:r>
        <w:rPr>
          <w:b/>
          <w:bCs/>
          <w:sz w:val="24"/>
          <w:szCs w:val="24"/>
        </w:rPr>
        <w:t xml:space="preserve">.1 </w:t>
      </w:r>
      <w:r>
        <w:rPr>
          <w:sz w:val="24"/>
          <w:szCs w:val="24"/>
        </w:rPr>
        <w:t>As used in §8-79-102(5)(a)(</w:t>
      </w:r>
      <w:proofErr w:type="spellStart"/>
      <w:r>
        <w:rPr>
          <w:sz w:val="24"/>
          <w:szCs w:val="24"/>
        </w:rPr>
        <w:t>i</w:t>
      </w:r>
      <w:proofErr w:type="spellEnd"/>
      <w:r>
        <w:rPr>
          <w:sz w:val="24"/>
          <w:szCs w:val="24"/>
        </w:rPr>
        <w:t>), C.R.S., an employer</w:t>
      </w:r>
      <w:r>
        <w:rPr>
          <w:color w:val="FF0000"/>
          <w:sz w:val="24"/>
          <w:szCs w:val="24"/>
        </w:rPr>
        <w:t xml:space="preserve"> </w:t>
      </w:r>
      <w:r>
        <w:rPr>
          <w:sz w:val="24"/>
          <w:szCs w:val="24"/>
        </w:rPr>
        <w:t xml:space="preserve">shall not be considered at fault for failing to respond timely or adequately </w:t>
      </w:r>
      <w:r>
        <w:rPr>
          <w:sz w:val="24"/>
          <w:szCs w:val="24"/>
        </w:rPr>
        <w:lastRenderedPageBreak/>
        <w:t xml:space="preserve">to a request of the division for information if that failure occurred for any reason outside the employer’s control such as administrative error by the division or a natural or other such similar disaster. </w:t>
      </w:r>
    </w:p>
    <w:p w14:paraId="00000011" w14:textId="77777777" w:rsidR="009A18D4" w:rsidRPr="0024464E" w:rsidRDefault="009A18D4">
      <w:pPr>
        <w:ind w:left="720"/>
        <w:rPr>
          <w:color w:val="ED0000"/>
          <w:sz w:val="24"/>
          <w:szCs w:val="24"/>
        </w:rPr>
      </w:pPr>
    </w:p>
    <w:p w14:paraId="00000012" w14:textId="77777777" w:rsidR="009A18D4" w:rsidRPr="0024464E" w:rsidRDefault="00000000">
      <w:pPr>
        <w:ind w:left="3600" w:hanging="900"/>
        <w:rPr>
          <w:color w:val="ED0000"/>
          <w:sz w:val="24"/>
          <w:szCs w:val="24"/>
          <w:highlight w:val="white"/>
          <w:u w:val="single"/>
        </w:rPr>
      </w:pPr>
      <w:r w:rsidRPr="0024464E">
        <w:rPr>
          <w:color w:val="ED0000"/>
          <w:sz w:val="24"/>
          <w:szCs w:val="24"/>
          <w:u w:val="single"/>
        </w:rPr>
        <w:t xml:space="preserve">.1 An employer’s failure to </w:t>
      </w:r>
      <w:r w:rsidRPr="0024464E">
        <w:rPr>
          <w:color w:val="ED0000"/>
          <w:sz w:val="24"/>
          <w:szCs w:val="24"/>
          <w:highlight w:val="white"/>
          <w:u w:val="single"/>
        </w:rPr>
        <w:t>promptly and directly inform the division of a change or update to the employer’s contact information including mailing address, phone number and email address within five business days after the occurrence of such change or update, and which results in the employer</w:t>
      </w:r>
      <w:r>
        <w:rPr>
          <w:color w:val="FF0000"/>
          <w:sz w:val="24"/>
          <w:szCs w:val="24"/>
          <w:u w:val="single"/>
        </w:rPr>
        <w:t xml:space="preserve"> </w:t>
      </w:r>
      <w:r w:rsidRPr="0024464E">
        <w:rPr>
          <w:color w:val="ED0000"/>
          <w:sz w:val="24"/>
          <w:szCs w:val="24"/>
          <w:highlight w:val="white"/>
          <w:u w:val="single"/>
        </w:rPr>
        <w:t>failing to receive a request for information from the Division, shall not be considered a reason outside of the employer’s control.</w:t>
      </w:r>
    </w:p>
    <w:p w14:paraId="00000013" w14:textId="77777777" w:rsidR="009A18D4" w:rsidRPr="0024464E" w:rsidRDefault="009A18D4">
      <w:pPr>
        <w:ind w:left="3600" w:hanging="900"/>
        <w:rPr>
          <w:color w:val="ED0000"/>
          <w:sz w:val="24"/>
          <w:szCs w:val="24"/>
          <w:highlight w:val="white"/>
        </w:rPr>
      </w:pPr>
    </w:p>
    <w:p w14:paraId="00000014" w14:textId="77777777" w:rsidR="009A18D4" w:rsidRPr="0024464E" w:rsidRDefault="00000000">
      <w:pPr>
        <w:ind w:left="3600" w:hanging="900"/>
        <w:rPr>
          <w:color w:val="ED0000"/>
          <w:sz w:val="24"/>
          <w:szCs w:val="24"/>
          <w:highlight w:val="white"/>
          <w:u w:val="single"/>
        </w:rPr>
      </w:pPr>
      <w:r w:rsidRPr="0024464E">
        <w:rPr>
          <w:b/>
          <w:bCs/>
          <w:color w:val="ED0000"/>
          <w:sz w:val="24"/>
          <w:szCs w:val="24"/>
          <w:highlight w:val="white"/>
          <w:u w:val="single"/>
        </w:rPr>
        <w:t>.2</w:t>
      </w:r>
      <w:r w:rsidRPr="0024464E">
        <w:rPr>
          <w:color w:val="ED0000"/>
          <w:sz w:val="24"/>
          <w:szCs w:val="24"/>
          <w:highlight w:val="white"/>
          <w:u w:val="single"/>
        </w:rPr>
        <w:t xml:space="preserve"> The actions of an employer's agent or representative which cause the employer to fail to respond timely or adequately, shall not be considered a factor outside the employer's control. </w:t>
      </w:r>
    </w:p>
    <w:p w14:paraId="00000015" w14:textId="77777777" w:rsidR="009A18D4" w:rsidRPr="0024464E" w:rsidRDefault="009A18D4">
      <w:pPr>
        <w:ind w:left="2160"/>
        <w:rPr>
          <w:color w:val="ED0000"/>
          <w:sz w:val="24"/>
          <w:szCs w:val="24"/>
          <w:highlight w:val="white"/>
          <w:u w:val="single"/>
        </w:rPr>
      </w:pPr>
    </w:p>
    <w:p w14:paraId="44F543ED" w14:textId="77777777" w:rsidR="00406045" w:rsidRDefault="00000000" w:rsidP="00406045">
      <w:pPr>
        <w:pStyle w:val="Heading3"/>
      </w:pPr>
      <w:r w:rsidRPr="0024464E">
        <w:t xml:space="preserve">.4 EMPLOYER ACCOUNT. </w:t>
      </w:r>
    </w:p>
    <w:p w14:paraId="00000016" w14:textId="2536DE27" w:rsidR="009A18D4" w:rsidRPr="0024464E" w:rsidRDefault="00000000">
      <w:pPr>
        <w:ind w:left="1440" w:hanging="630"/>
        <w:rPr>
          <w:color w:val="ED0000"/>
          <w:sz w:val="24"/>
          <w:szCs w:val="24"/>
          <w:u w:val="single"/>
        </w:rPr>
      </w:pPr>
      <w:r w:rsidRPr="0024464E">
        <w:rPr>
          <w:color w:val="ED0000"/>
          <w:sz w:val="24"/>
          <w:szCs w:val="24"/>
          <w:u w:val="single"/>
        </w:rPr>
        <w:t>The employer's account, pursuant to §8-79-102(5)(a), shall be the account assigned to the employer by the Division; except:</w:t>
      </w:r>
    </w:p>
    <w:p w14:paraId="00000017" w14:textId="77777777" w:rsidR="009A18D4" w:rsidRDefault="009A18D4">
      <w:pPr>
        <w:rPr>
          <w:sz w:val="24"/>
          <w:szCs w:val="24"/>
        </w:rPr>
      </w:pPr>
    </w:p>
    <w:p w14:paraId="00000018" w14:textId="77777777" w:rsidR="009A18D4" w:rsidRPr="0024464E" w:rsidRDefault="00000000">
      <w:pPr>
        <w:ind w:left="2700" w:hanging="900"/>
        <w:rPr>
          <w:color w:val="ED0000"/>
          <w:sz w:val="24"/>
          <w:szCs w:val="24"/>
          <w:u w:val="single"/>
        </w:rPr>
      </w:pPr>
      <w:r w:rsidRPr="0024464E">
        <w:rPr>
          <w:b/>
          <w:bCs/>
          <w:color w:val="ED0000"/>
          <w:sz w:val="24"/>
          <w:szCs w:val="24"/>
          <w:u w:val="single"/>
        </w:rPr>
        <w:t>.1</w:t>
      </w:r>
      <w:r w:rsidRPr="0024464E">
        <w:rPr>
          <w:color w:val="ED0000"/>
          <w:sz w:val="24"/>
          <w:szCs w:val="24"/>
          <w:u w:val="single"/>
        </w:rPr>
        <w:t xml:space="preserve"> When a worksite employer has procured the services of an employee leasing company pursuant to Section 8-70-114(2)(a)(V), the “employer’s account” shall </w:t>
      </w:r>
      <w:proofErr w:type="gramStart"/>
      <w:r w:rsidRPr="0024464E">
        <w:rPr>
          <w:color w:val="ED0000"/>
          <w:sz w:val="24"/>
          <w:szCs w:val="24"/>
          <w:u w:val="single"/>
        </w:rPr>
        <w:t>be considered to be</w:t>
      </w:r>
      <w:proofErr w:type="gramEnd"/>
      <w:r w:rsidRPr="0024464E">
        <w:rPr>
          <w:color w:val="ED0000"/>
          <w:sz w:val="24"/>
          <w:szCs w:val="24"/>
          <w:u w:val="single"/>
        </w:rPr>
        <w:t xml:space="preserve"> the account associated with the employee leasing company.</w:t>
      </w:r>
    </w:p>
    <w:p w14:paraId="00000019" w14:textId="77777777" w:rsidR="009A18D4" w:rsidRDefault="009A18D4">
      <w:pPr>
        <w:rPr>
          <w:color w:val="FF0000"/>
          <w:sz w:val="24"/>
          <w:szCs w:val="24"/>
          <w:highlight w:val="cyan"/>
        </w:rPr>
      </w:pPr>
    </w:p>
    <w:p w14:paraId="5E3745BF" w14:textId="77777777" w:rsidR="00406045" w:rsidRDefault="00000000" w:rsidP="00406045">
      <w:pPr>
        <w:pStyle w:val="Heading2"/>
      </w:pPr>
      <w:r>
        <w:t xml:space="preserve">7.4.3 Pattern of Failing to Respond. </w:t>
      </w:r>
    </w:p>
    <w:p w14:paraId="0000001A" w14:textId="103BB910" w:rsidR="009A18D4" w:rsidRDefault="00000000">
      <w:pPr>
        <w:rPr>
          <w:color w:val="FF0000"/>
          <w:sz w:val="24"/>
          <w:szCs w:val="24"/>
          <w:highlight w:val="white"/>
          <w:u w:val="single"/>
        </w:rPr>
      </w:pPr>
      <w:r>
        <w:rPr>
          <w:sz w:val="24"/>
          <w:szCs w:val="24"/>
        </w:rPr>
        <w:t>A “pattern of failing to respond timely or adequately” as referenced under §8-79-102(5)(A)(II) C.R.S. refers to a repeated, documented failure on the part of the employer or the agent of the employer to respond timely or adequately to initial requests for information from the division.</w:t>
      </w:r>
      <w:r w:rsidRPr="0024464E">
        <w:rPr>
          <w:color w:val="ED0000"/>
          <w:sz w:val="24"/>
          <w:szCs w:val="24"/>
          <w:highlight w:val="white"/>
        </w:rPr>
        <w:t xml:space="preserve"> </w:t>
      </w:r>
      <w:r w:rsidRPr="0024464E">
        <w:rPr>
          <w:color w:val="ED0000"/>
          <w:sz w:val="24"/>
          <w:szCs w:val="24"/>
          <w:highlight w:val="white"/>
          <w:u w:val="single"/>
        </w:rPr>
        <w:t xml:space="preserve">A pattern shall be determined to exist if the number of such failures demonstrated by an employer during the preceding calendar year, is equal to or exceeds the greater </w:t>
      </w:r>
      <w:proofErr w:type="gramStart"/>
      <w:r w:rsidRPr="0024464E">
        <w:rPr>
          <w:color w:val="ED0000"/>
          <w:sz w:val="24"/>
          <w:szCs w:val="24"/>
          <w:highlight w:val="white"/>
          <w:u w:val="single"/>
        </w:rPr>
        <w:t>of:</w:t>
      </w:r>
      <w:proofErr w:type="gramEnd"/>
      <w:r w:rsidRPr="0024464E">
        <w:rPr>
          <w:color w:val="ED0000"/>
          <w:sz w:val="24"/>
          <w:szCs w:val="24"/>
          <w:highlight w:val="white"/>
          <w:u w:val="single"/>
        </w:rPr>
        <w:t xml:space="preserve"> three failures, or three percent of all such requests made </w:t>
      </w:r>
      <w:r w:rsidRPr="0024464E">
        <w:rPr>
          <w:color w:val="ED0000"/>
          <w:sz w:val="24"/>
          <w:szCs w:val="24"/>
          <w:highlight w:val="white"/>
          <w:u w:val="single"/>
        </w:rPr>
        <w:lastRenderedPageBreak/>
        <w:t>by the Division.</w:t>
      </w:r>
      <w:r>
        <w:rPr>
          <w:color w:val="1F1F1F"/>
          <w:sz w:val="24"/>
          <w:szCs w:val="24"/>
          <w:highlight w:val="white"/>
        </w:rPr>
        <w:t xml:space="preserve"> Each occurrence of failure to respond timely or adequately, shall be considered as a singular event.</w:t>
      </w:r>
    </w:p>
    <w:p w14:paraId="0000001B" w14:textId="77777777" w:rsidR="009A18D4" w:rsidRDefault="009A18D4">
      <w:pPr>
        <w:rPr>
          <w:strike/>
          <w:color w:val="1F1F1F"/>
          <w:sz w:val="24"/>
          <w:szCs w:val="24"/>
          <w:highlight w:val="white"/>
        </w:rPr>
      </w:pPr>
    </w:p>
    <w:p w14:paraId="0000001C" w14:textId="77777777" w:rsidR="009A18D4" w:rsidRDefault="00000000">
      <w:pPr>
        <w:ind w:left="1440" w:hanging="720"/>
        <w:rPr>
          <w:sz w:val="24"/>
          <w:szCs w:val="24"/>
        </w:rPr>
      </w:pPr>
      <w:r w:rsidRPr="0024464E">
        <w:rPr>
          <w:b/>
          <w:bCs/>
          <w:strike/>
          <w:color w:val="ED0000"/>
          <w:sz w:val="24"/>
          <w:szCs w:val="24"/>
        </w:rPr>
        <w:t xml:space="preserve">.1 </w:t>
      </w:r>
      <w:r w:rsidRPr="0024464E">
        <w:rPr>
          <w:strike/>
          <w:color w:val="ED0000"/>
          <w:sz w:val="24"/>
          <w:szCs w:val="24"/>
        </w:rPr>
        <w:t xml:space="preserve">An employer or its agent shall not be determined to have engaged in a “pattern of failing to respond timely or adequately” if the number of such failures during the year prior to such request is fewer than three or less than three percent of such requests, whichever is greater.  </w:t>
      </w:r>
    </w:p>
    <w:p w14:paraId="0000001D" w14:textId="77777777" w:rsidR="009A18D4" w:rsidRPr="0024464E" w:rsidRDefault="00000000">
      <w:pPr>
        <w:widowControl w:val="0"/>
        <w:spacing w:before="254"/>
        <w:ind w:left="1440" w:right="216" w:hanging="720"/>
        <w:rPr>
          <w:strike/>
          <w:color w:val="ED0000"/>
          <w:sz w:val="24"/>
          <w:szCs w:val="24"/>
        </w:rPr>
      </w:pPr>
      <w:r w:rsidRPr="0024464E">
        <w:rPr>
          <w:b/>
          <w:bCs/>
          <w:strike/>
          <w:color w:val="ED0000"/>
          <w:sz w:val="24"/>
          <w:szCs w:val="24"/>
        </w:rPr>
        <w:t xml:space="preserve">.2 </w:t>
      </w:r>
      <w:r w:rsidRPr="0024464E">
        <w:rPr>
          <w:strike/>
          <w:color w:val="ED0000"/>
          <w:sz w:val="24"/>
          <w:szCs w:val="24"/>
        </w:rPr>
        <w:t xml:space="preserve">An agent, representing two or more employers, shall not be determined to have engaged in a pattern of failing to respond timely or adequately in relation to the total volume of requests collectively sent to the agent. Instead, each specific employer account shall be subject to </w:t>
      </w:r>
      <w:proofErr w:type="gramStart"/>
      <w:r w:rsidRPr="0024464E">
        <w:rPr>
          <w:strike/>
          <w:color w:val="ED0000"/>
          <w:sz w:val="24"/>
          <w:szCs w:val="24"/>
        </w:rPr>
        <w:t>the determination</w:t>
      </w:r>
      <w:proofErr w:type="gramEnd"/>
      <w:r w:rsidRPr="0024464E">
        <w:rPr>
          <w:strike/>
          <w:color w:val="ED0000"/>
          <w:sz w:val="24"/>
          <w:szCs w:val="24"/>
        </w:rPr>
        <w:t>.</w:t>
      </w:r>
    </w:p>
    <w:p w14:paraId="0000001E" w14:textId="77777777" w:rsidR="009A18D4" w:rsidRDefault="009A18D4">
      <w:pPr>
        <w:widowControl w:val="0"/>
        <w:spacing w:before="254"/>
        <w:ind w:left="1546" w:right="216" w:hanging="711"/>
        <w:rPr>
          <w:sz w:val="24"/>
          <w:szCs w:val="24"/>
        </w:rPr>
      </w:pPr>
    </w:p>
    <w:p w14:paraId="63E87F70" w14:textId="77777777" w:rsidR="00406045" w:rsidRPr="00406045" w:rsidRDefault="00000000" w:rsidP="00406045">
      <w:pPr>
        <w:pStyle w:val="Heading2"/>
        <w:rPr>
          <w:color w:val="ED0000"/>
        </w:rPr>
      </w:pPr>
      <w:r w:rsidRPr="00406045">
        <w:rPr>
          <w:color w:val="ED0000"/>
        </w:rPr>
        <w:t xml:space="preserve">7.4.4 </w:t>
      </w:r>
      <w:r w:rsidRPr="00406045">
        <w:rPr>
          <w:strike/>
          <w:color w:val="ED0000"/>
        </w:rPr>
        <w:t xml:space="preserve">ANNUAL DETERMINATION OF A PATTERN OF FAILING TO </w:t>
      </w:r>
      <w:proofErr w:type="spellStart"/>
      <w:r w:rsidRPr="00406045">
        <w:rPr>
          <w:strike/>
          <w:color w:val="ED0000"/>
        </w:rPr>
        <w:t>RESPOND</w:t>
      </w:r>
      <w:r w:rsidRPr="00406045">
        <w:rPr>
          <w:color w:val="ED0000"/>
        </w:rPr>
        <w:t>Annual</w:t>
      </w:r>
      <w:proofErr w:type="spellEnd"/>
      <w:r w:rsidRPr="00406045">
        <w:rPr>
          <w:color w:val="ED0000"/>
        </w:rPr>
        <w:t xml:space="preserve"> Determination of a Pattern of Failing to Respond. </w:t>
      </w:r>
    </w:p>
    <w:p w14:paraId="0000001F" w14:textId="097B8D4D" w:rsidR="009A18D4" w:rsidRPr="0024464E" w:rsidRDefault="00000000">
      <w:pPr>
        <w:rPr>
          <w:color w:val="ED0000"/>
          <w:sz w:val="24"/>
          <w:szCs w:val="24"/>
          <w:u w:val="single"/>
        </w:rPr>
      </w:pPr>
      <w:r w:rsidRPr="0024464E">
        <w:rPr>
          <w:color w:val="ED0000"/>
          <w:sz w:val="24"/>
          <w:szCs w:val="24"/>
          <w:u w:val="single"/>
        </w:rPr>
        <w:t xml:space="preserve">No later than the last day of January of each calendar year, a written determination shall be issued to each employer determined to have engaged in a pattern of failing to respond timely or adequately during the prior calendar year. The following procedure shall be implemented to ensure that sufficient and accurate data is collected and </w:t>
      </w:r>
      <w:proofErr w:type="gramStart"/>
      <w:r w:rsidRPr="0024464E">
        <w:rPr>
          <w:color w:val="ED0000"/>
          <w:sz w:val="24"/>
          <w:szCs w:val="24"/>
          <w:u w:val="single"/>
        </w:rPr>
        <w:t>in order to</w:t>
      </w:r>
      <w:proofErr w:type="gramEnd"/>
      <w:r w:rsidRPr="0024464E">
        <w:rPr>
          <w:color w:val="ED0000"/>
          <w:sz w:val="24"/>
          <w:szCs w:val="24"/>
          <w:u w:val="single"/>
        </w:rPr>
        <w:t xml:space="preserve"> determine whether such a pattern exists: </w:t>
      </w:r>
    </w:p>
    <w:p w14:paraId="00000020" w14:textId="77777777" w:rsidR="009A18D4" w:rsidRPr="0024464E" w:rsidRDefault="009A18D4">
      <w:pPr>
        <w:rPr>
          <w:color w:val="ED0000"/>
          <w:sz w:val="24"/>
          <w:szCs w:val="24"/>
        </w:rPr>
      </w:pPr>
    </w:p>
    <w:p w14:paraId="00000021" w14:textId="77777777" w:rsidR="009A18D4" w:rsidRPr="0024464E" w:rsidRDefault="00000000">
      <w:pPr>
        <w:ind w:left="1440" w:hanging="720"/>
        <w:rPr>
          <w:color w:val="ED0000"/>
          <w:sz w:val="24"/>
          <w:szCs w:val="24"/>
          <w:u w:val="single"/>
        </w:rPr>
      </w:pPr>
      <w:r w:rsidRPr="0024464E">
        <w:rPr>
          <w:b/>
          <w:bCs/>
          <w:color w:val="ED0000"/>
          <w:sz w:val="24"/>
          <w:szCs w:val="24"/>
          <w:u w:val="single"/>
        </w:rPr>
        <w:t>.1</w:t>
      </w:r>
      <w:r w:rsidRPr="0024464E">
        <w:rPr>
          <w:color w:val="ED0000"/>
          <w:sz w:val="24"/>
          <w:szCs w:val="24"/>
          <w:u w:val="single"/>
        </w:rPr>
        <w:t xml:space="preserve"> For every instance of an employer’s failure to respond timely or adequately to a claim, the Division shall issue a written determination informing the employer of such instance. Each written determination shall explain that it will be considered as a single instance of failing to respond timely or adequately for the purposes of determining whether the </w:t>
      </w:r>
      <w:proofErr w:type="gramStart"/>
      <w:r w:rsidRPr="0024464E">
        <w:rPr>
          <w:color w:val="ED0000"/>
          <w:sz w:val="24"/>
          <w:szCs w:val="24"/>
          <w:u w:val="single"/>
        </w:rPr>
        <w:t>employer</w:t>
      </w:r>
      <w:r w:rsidRPr="0024464E">
        <w:rPr>
          <w:strike/>
          <w:color w:val="ED0000"/>
          <w:sz w:val="24"/>
          <w:szCs w:val="24"/>
          <w:u w:val="single"/>
        </w:rPr>
        <w:t xml:space="preserve"> </w:t>
      </w:r>
      <w:r w:rsidRPr="0024464E">
        <w:rPr>
          <w:color w:val="ED0000"/>
          <w:sz w:val="24"/>
          <w:szCs w:val="24"/>
          <w:u w:val="single"/>
        </w:rPr>
        <w:t xml:space="preserve"> has</w:t>
      </w:r>
      <w:proofErr w:type="gramEnd"/>
      <w:r w:rsidRPr="0024464E">
        <w:rPr>
          <w:color w:val="ED0000"/>
          <w:sz w:val="24"/>
          <w:szCs w:val="24"/>
          <w:u w:val="single"/>
        </w:rPr>
        <w:t xml:space="preserve"> engaged in a pattern of failing to respond timely or adequately. </w:t>
      </w:r>
    </w:p>
    <w:p w14:paraId="00000022" w14:textId="77777777" w:rsidR="009A18D4" w:rsidRPr="0024464E" w:rsidRDefault="009A18D4">
      <w:pPr>
        <w:ind w:left="720"/>
        <w:rPr>
          <w:color w:val="ED0000"/>
          <w:sz w:val="24"/>
          <w:szCs w:val="24"/>
          <w:u w:val="single"/>
        </w:rPr>
      </w:pPr>
    </w:p>
    <w:p w14:paraId="1BFA8F84" w14:textId="77777777" w:rsidR="00406045" w:rsidRPr="00406045" w:rsidRDefault="00000000" w:rsidP="00406045">
      <w:pPr>
        <w:pStyle w:val="Heading2"/>
        <w:rPr>
          <w:color w:val="ED0000"/>
        </w:rPr>
      </w:pPr>
      <w:r w:rsidRPr="00406045">
        <w:rPr>
          <w:color w:val="ED0000"/>
        </w:rPr>
        <w:t xml:space="preserve">7.4.5 Determination Regardless of Occurrence of Improper Payment. </w:t>
      </w:r>
    </w:p>
    <w:p w14:paraId="00000023" w14:textId="11B9B251" w:rsidR="009A18D4" w:rsidRPr="0024464E" w:rsidRDefault="00000000">
      <w:pPr>
        <w:rPr>
          <w:color w:val="ED0000"/>
          <w:sz w:val="24"/>
          <w:szCs w:val="24"/>
          <w:u w:val="single"/>
        </w:rPr>
      </w:pPr>
      <w:r w:rsidRPr="0024464E">
        <w:rPr>
          <w:color w:val="ED0000"/>
          <w:sz w:val="24"/>
          <w:szCs w:val="24"/>
          <w:u w:val="single"/>
        </w:rPr>
        <w:t xml:space="preserve">The determinations issued pursuant to Section 7.4.4 and 7.4.4.1 shall be issued regardless of whether an improper payment has occurred </w:t>
      </w:r>
      <w:proofErr w:type="gramStart"/>
      <w:r w:rsidRPr="0024464E">
        <w:rPr>
          <w:color w:val="ED0000"/>
          <w:sz w:val="24"/>
          <w:szCs w:val="24"/>
          <w:u w:val="single"/>
        </w:rPr>
        <w:t>as a result of</w:t>
      </w:r>
      <w:proofErr w:type="gramEnd"/>
      <w:r w:rsidRPr="0024464E">
        <w:rPr>
          <w:color w:val="ED0000"/>
          <w:sz w:val="24"/>
          <w:szCs w:val="24"/>
          <w:u w:val="single"/>
        </w:rPr>
        <w:t xml:space="preserve"> an individual employer’s failure to respond timely or adequately </w:t>
      </w:r>
      <w:proofErr w:type="gramStart"/>
      <w:r w:rsidRPr="0024464E">
        <w:rPr>
          <w:color w:val="ED0000"/>
          <w:sz w:val="24"/>
          <w:szCs w:val="24"/>
          <w:u w:val="single"/>
        </w:rPr>
        <w:t>in order to</w:t>
      </w:r>
      <w:proofErr w:type="gramEnd"/>
      <w:r w:rsidRPr="0024464E">
        <w:rPr>
          <w:color w:val="ED0000"/>
          <w:sz w:val="24"/>
          <w:szCs w:val="24"/>
          <w:u w:val="single"/>
        </w:rPr>
        <w:t xml:space="preserve"> ensure proper and timely notice is provided and for the purpose of administrative efficiency.</w:t>
      </w:r>
    </w:p>
    <w:p w14:paraId="00000024" w14:textId="77777777" w:rsidR="009A18D4" w:rsidRPr="0024464E" w:rsidRDefault="009A18D4">
      <w:pPr>
        <w:ind w:left="720"/>
        <w:rPr>
          <w:color w:val="ED0000"/>
          <w:sz w:val="24"/>
          <w:szCs w:val="24"/>
        </w:rPr>
      </w:pPr>
    </w:p>
    <w:p w14:paraId="00000025" w14:textId="77777777" w:rsidR="009A18D4" w:rsidRPr="00406045" w:rsidRDefault="00000000" w:rsidP="00406045">
      <w:pPr>
        <w:pStyle w:val="Heading2"/>
        <w:rPr>
          <w:color w:val="ED0000"/>
        </w:rPr>
      </w:pPr>
      <w:r w:rsidRPr="00406045">
        <w:rPr>
          <w:color w:val="ED0000"/>
        </w:rPr>
        <w:lastRenderedPageBreak/>
        <w:t>7.4.6 Charging of Improper Payments to Employer Accounts</w:t>
      </w:r>
    </w:p>
    <w:p w14:paraId="00000026" w14:textId="77777777" w:rsidR="009A18D4" w:rsidRPr="0024464E" w:rsidRDefault="009A18D4">
      <w:pPr>
        <w:ind w:left="720"/>
        <w:rPr>
          <w:color w:val="ED0000"/>
          <w:sz w:val="24"/>
          <w:szCs w:val="24"/>
          <w:u w:val="single"/>
        </w:rPr>
      </w:pPr>
    </w:p>
    <w:p w14:paraId="00000027" w14:textId="77777777" w:rsidR="009A18D4" w:rsidRPr="0024464E" w:rsidRDefault="00000000">
      <w:pPr>
        <w:ind w:left="1440" w:hanging="720"/>
        <w:rPr>
          <w:color w:val="ED0000"/>
          <w:sz w:val="24"/>
          <w:szCs w:val="24"/>
          <w:u w:val="single"/>
        </w:rPr>
      </w:pPr>
      <w:r w:rsidRPr="0024464E">
        <w:rPr>
          <w:b/>
          <w:bCs/>
          <w:color w:val="ED0000"/>
          <w:sz w:val="24"/>
          <w:szCs w:val="24"/>
          <w:u w:val="single"/>
        </w:rPr>
        <w:t>.1</w:t>
      </w:r>
      <w:r w:rsidRPr="0024464E">
        <w:rPr>
          <w:color w:val="ED0000"/>
          <w:sz w:val="24"/>
          <w:szCs w:val="24"/>
          <w:u w:val="single"/>
        </w:rPr>
        <w:t xml:space="preserve"> Notwithstanding any other provision which may limit the amount charged to an employer account, when an employer’s account is charged for an improper payment pursuant to the provisions of  §8-79-102(5) C.R.S., the amount charged to the employer’s account shall be the entire amount of the improper payment.</w:t>
      </w:r>
    </w:p>
    <w:p w14:paraId="00000028" w14:textId="77777777" w:rsidR="009A18D4" w:rsidRPr="0024464E" w:rsidRDefault="009A18D4">
      <w:pPr>
        <w:ind w:left="1440" w:hanging="720"/>
        <w:rPr>
          <w:color w:val="ED0000"/>
          <w:sz w:val="24"/>
          <w:szCs w:val="24"/>
          <w:u w:val="single"/>
        </w:rPr>
      </w:pPr>
    </w:p>
    <w:p w14:paraId="00000029" w14:textId="77777777" w:rsidR="009A18D4" w:rsidRPr="0024464E" w:rsidRDefault="00000000">
      <w:pPr>
        <w:ind w:left="1440" w:hanging="720"/>
        <w:rPr>
          <w:color w:val="ED0000"/>
          <w:sz w:val="24"/>
          <w:szCs w:val="24"/>
          <w:u w:val="single"/>
        </w:rPr>
      </w:pPr>
      <w:r w:rsidRPr="0024464E">
        <w:rPr>
          <w:b/>
          <w:bCs/>
          <w:color w:val="ED0000"/>
          <w:sz w:val="24"/>
          <w:szCs w:val="24"/>
          <w:u w:val="single"/>
        </w:rPr>
        <w:t>.2</w:t>
      </w:r>
      <w:r w:rsidRPr="0024464E">
        <w:rPr>
          <w:color w:val="ED0000"/>
          <w:sz w:val="24"/>
          <w:szCs w:val="24"/>
          <w:u w:val="single"/>
        </w:rPr>
        <w:t xml:space="preserve"> In the event that an employer’s failure to respond timely or adequately results in charges to the accounts of other employers because a previous award of benefits is reversed to a disqualification, the accounts of such other employers shall be credited an amount equal to the benefits charged as described in §8-76-102.5(11)(c) C.R.S.</w:t>
      </w:r>
    </w:p>
    <w:p w14:paraId="0000002A" w14:textId="77777777" w:rsidR="009A18D4" w:rsidRPr="0024464E" w:rsidRDefault="009A18D4">
      <w:pPr>
        <w:ind w:left="720"/>
        <w:rPr>
          <w:color w:val="ED0000"/>
          <w:sz w:val="24"/>
          <w:szCs w:val="24"/>
          <w:u w:val="single"/>
        </w:rPr>
      </w:pPr>
    </w:p>
    <w:p w14:paraId="4140D47D" w14:textId="77777777" w:rsidR="00406045" w:rsidRDefault="00000000" w:rsidP="00406045">
      <w:pPr>
        <w:pStyle w:val="Heading2"/>
      </w:pPr>
      <w:r>
        <w:t>7.4.</w:t>
      </w:r>
      <w:r w:rsidRPr="0024464E">
        <w:rPr>
          <w:strike/>
          <w:color w:val="ED0000"/>
        </w:rPr>
        <w:t>3</w:t>
      </w:r>
      <w:r w:rsidRPr="0024464E">
        <w:rPr>
          <w:color w:val="ED0000"/>
          <w:u w:val="single"/>
        </w:rPr>
        <w:t>7</w:t>
      </w:r>
      <w:r w:rsidRPr="0024464E">
        <w:rPr>
          <w:color w:val="ED0000"/>
        </w:rPr>
        <w:t xml:space="preserve"> </w:t>
      </w:r>
      <w:r>
        <w:t xml:space="preserve">APPEALS. </w:t>
      </w:r>
    </w:p>
    <w:p w14:paraId="0000002B" w14:textId="5D05C419" w:rsidR="009A18D4" w:rsidRPr="0024464E" w:rsidRDefault="00000000">
      <w:pPr>
        <w:rPr>
          <w:b/>
          <w:bCs/>
          <w:color w:val="ED0000"/>
          <w:sz w:val="24"/>
          <w:szCs w:val="24"/>
          <w:u w:val="single"/>
        </w:rPr>
      </w:pPr>
      <w:r>
        <w:rPr>
          <w:sz w:val="24"/>
          <w:szCs w:val="24"/>
        </w:rPr>
        <w:t xml:space="preserve">Determinations by the division under this section </w:t>
      </w:r>
      <w:r w:rsidRPr="0024464E">
        <w:rPr>
          <w:color w:val="ED0000"/>
          <w:sz w:val="24"/>
          <w:szCs w:val="24"/>
          <w:u w:val="single"/>
        </w:rPr>
        <w:t>7.4</w:t>
      </w:r>
      <w:r w:rsidRPr="0024464E">
        <w:rPr>
          <w:color w:val="ED0000"/>
          <w:sz w:val="24"/>
          <w:szCs w:val="24"/>
        </w:rPr>
        <w:t xml:space="preserve"> </w:t>
      </w:r>
      <w:r>
        <w:rPr>
          <w:sz w:val="24"/>
          <w:szCs w:val="24"/>
        </w:rPr>
        <w:t>shall be subject to appeal in the same manner as other determinations of the division</w:t>
      </w:r>
      <w:r w:rsidRPr="0024464E">
        <w:rPr>
          <w:color w:val="ED0000"/>
          <w:sz w:val="24"/>
          <w:szCs w:val="24"/>
          <w:u w:val="single"/>
        </w:rPr>
        <w:t xml:space="preserve"> in accordance with §8-74-106, C.R.S.</w:t>
      </w:r>
    </w:p>
    <w:p w14:paraId="0000002C" w14:textId="77777777" w:rsidR="009A18D4" w:rsidRDefault="009A18D4">
      <w:pPr>
        <w:rPr>
          <w:i/>
          <w:iCs/>
          <w:color w:val="0000FF"/>
          <w:sz w:val="24"/>
          <w:szCs w:val="24"/>
        </w:rPr>
      </w:pPr>
    </w:p>
    <w:sectPr w:rsidR="009A18D4">
      <w:footerReference w:type="default" r:id="rId6"/>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1F4101" w14:textId="77777777" w:rsidR="00312F6A" w:rsidRDefault="00312F6A">
      <w:pPr>
        <w:spacing w:line="240" w:lineRule="auto"/>
      </w:pPr>
      <w:r>
        <w:separator/>
      </w:r>
    </w:p>
  </w:endnote>
  <w:endnote w:type="continuationSeparator" w:id="0">
    <w:p w14:paraId="6C4BAEEE" w14:textId="77777777" w:rsidR="00312F6A" w:rsidRDefault="00312F6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5DC01A9E-B00A-46BE-9033-C30E6D55DBD2}"/>
  </w:font>
  <w:font w:name="Cambria">
    <w:panose1 w:val="02040503050406030204"/>
    <w:charset w:val="00"/>
    <w:family w:val="roman"/>
    <w:pitch w:val="variable"/>
    <w:sig w:usb0="E00006FF" w:usb1="420024FF" w:usb2="02000000" w:usb3="00000000" w:csb0="0000019F" w:csb1="00000000"/>
    <w:embedRegular r:id="rId2" w:fontKey="{2729AD1C-65EE-4FA8-9891-8E00BE8738D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2D" w14:textId="1855F476" w:rsidR="009A18D4" w:rsidRDefault="00000000">
    <w:pPr>
      <w:jc w:val="right"/>
    </w:pPr>
    <w:r>
      <w:fldChar w:fldCharType="begin"/>
    </w:r>
    <w:r>
      <w:instrText>PAGE</w:instrText>
    </w:r>
    <w:r>
      <w:fldChar w:fldCharType="separate"/>
    </w:r>
    <w:r w:rsidR="0049697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236405" w14:textId="77777777" w:rsidR="00312F6A" w:rsidRDefault="00312F6A">
      <w:pPr>
        <w:spacing w:line="240" w:lineRule="auto"/>
      </w:pPr>
      <w:r>
        <w:separator/>
      </w:r>
    </w:p>
  </w:footnote>
  <w:footnote w:type="continuationSeparator" w:id="0">
    <w:p w14:paraId="310BEA03" w14:textId="77777777" w:rsidR="00312F6A" w:rsidRDefault="00312F6A">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18D4"/>
    <w:rsid w:val="0014354B"/>
    <w:rsid w:val="001A6286"/>
    <w:rsid w:val="0024464E"/>
    <w:rsid w:val="00262681"/>
    <w:rsid w:val="00284826"/>
    <w:rsid w:val="00312F6A"/>
    <w:rsid w:val="003B5F9E"/>
    <w:rsid w:val="003E5AE3"/>
    <w:rsid w:val="00406045"/>
    <w:rsid w:val="0049697C"/>
    <w:rsid w:val="009A18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52A047"/>
  <w15:docId w15:val="{448E4559-7866-4EF8-AE04-76385423D1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rsid w:val="00406045"/>
    <w:pPr>
      <w:keepNext/>
      <w:keepLines/>
      <w:spacing w:before="360" w:after="120"/>
      <w:outlineLvl w:val="1"/>
    </w:pPr>
    <w:rPr>
      <w:sz w:val="24"/>
      <w:szCs w:val="24"/>
    </w:rPr>
  </w:style>
  <w:style w:type="paragraph" w:styleId="Heading3">
    <w:name w:val="heading 3"/>
    <w:basedOn w:val="Normal"/>
    <w:next w:val="Normal"/>
    <w:uiPriority w:val="9"/>
    <w:unhideWhenUsed/>
    <w:qFormat/>
    <w:rsid w:val="00406045"/>
    <w:pPr>
      <w:keepNext/>
      <w:keepLines/>
      <w:spacing w:before="320" w:after="80"/>
      <w:ind w:firstLine="720"/>
      <w:outlineLvl w:val="2"/>
    </w:pPr>
    <w:rPr>
      <w:color w:val="434343"/>
      <w:sz w:val="24"/>
      <w:szCs w:val="24"/>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871</Words>
  <Characters>4971</Characters>
  <Application>Microsoft Office Word</Application>
  <DocSecurity>0</DocSecurity>
  <Lines>41</Lines>
  <Paragraphs>11</Paragraphs>
  <ScaleCrop>false</ScaleCrop>
  <Company/>
  <LinksUpToDate>false</LinksUpToDate>
  <CharactersWithSpaces>5831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Herman, Zachary</cp:lastModifiedBy>
  <cp:revision>2</cp:revision>
  <dcterms:created xsi:type="dcterms:W3CDTF">2026-09-09T00:54:00Z</dcterms:created>
  <dcterms:modified xsi:type="dcterms:W3CDTF">2026-09-09T00:54:00Z</dcterms:modified>
</cp:coreProperties>
</file>