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7A7C" w14:textId="263DE0A2" w:rsidR="00945184" w:rsidRPr="00BF6E0D" w:rsidRDefault="005C6E4A" w:rsidP="005C6E4A">
      <w:pPr>
        <w:pStyle w:val="Upar1Bold"/>
      </w:pPr>
      <w:r>
        <w:t>DEPARTMENT OF AGRICULTURE</w:t>
      </w:r>
    </w:p>
    <w:p w14:paraId="6E39C095" w14:textId="18C82031" w:rsidR="00945184" w:rsidRPr="00BF6E0D" w:rsidRDefault="005C6E4A" w:rsidP="004D507D">
      <w:pPr>
        <w:pStyle w:val="Upar1Bold"/>
      </w:pPr>
      <w:r>
        <w:t>Division of Plant Industry</w:t>
      </w:r>
    </w:p>
    <w:p w14:paraId="389E16A8" w14:textId="3FB6F199" w:rsidR="00945184" w:rsidRPr="00BF6E0D" w:rsidRDefault="008A6198" w:rsidP="00641698">
      <w:pPr>
        <w:pStyle w:val="Heading1"/>
      </w:pPr>
      <w:r>
        <w:t>RULES AND REGULATIONS PERTAINING TO ADMINISTRATION OF THE PESTICIDE PRODUCT DISPOSAL AND CONTAINER RECYCLING PROGRAM</w:t>
      </w:r>
    </w:p>
    <w:p w14:paraId="23D7EEB2" w14:textId="696C3302" w:rsidR="00945184" w:rsidRDefault="008A6198" w:rsidP="004D507D">
      <w:pPr>
        <w:pStyle w:val="Upar1Bold"/>
      </w:pPr>
      <w:r>
        <w:t>8 CCR 1210-1</w:t>
      </w:r>
    </w:p>
    <w:p w14:paraId="099D9270" w14:textId="0537C524" w:rsidR="00E2306D" w:rsidRPr="00E2306D" w:rsidRDefault="00E2306D" w:rsidP="00E2306D">
      <w:pPr>
        <w:pStyle w:val="upar1"/>
        <w:rPr>
          <w:szCs w:val="24"/>
        </w:rPr>
      </w:pPr>
      <w:r w:rsidRPr="007E1A8A">
        <w:rPr>
          <w:szCs w:val="24"/>
        </w:rPr>
        <w:t>______________________________________________________________________</w:t>
      </w:r>
    </w:p>
    <w:p w14:paraId="7EA4F8B6" w14:textId="73A8F968" w:rsidR="00304CC2" w:rsidRPr="00304CC2" w:rsidRDefault="008A6198" w:rsidP="00E2306D">
      <w:pPr>
        <w:pStyle w:val="Heading2"/>
      </w:pPr>
      <w:r>
        <w:t>Part</w:t>
      </w:r>
      <w:r w:rsidR="005052EF" w:rsidRPr="00BF6E0D">
        <w:t xml:space="preserve"> 1</w:t>
      </w:r>
      <w:r w:rsidR="00847C5F" w:rsidRPr="00BF6E0D">
        <w:tab/>
      </w:r>
      <w:r>
        <w:t>Scope and Purpose</w:t>
      </w:r>
    </w:p>
    <w:p w14:paraId="74C3CFEF" w14:textId="5D2DD65B" w:rsidR="00847C5F" w:rsidRDefault="00985BCB" w:rsidP="008A6198">
      <w:pPr>
        <w:pStyle w:val="par1"/>
        <w:rPr>
          <w:rFonts w:eastAsia="Arial"/>
        </w:rPr>
      </w:pPr>
      <w:r>
        <w:rPr>
          <w:rFonts w:eastAsia="Arial"/>
        </w:rPr>
        <w:t>1.1</w:t>
      </w:r>
      <w:r>
        <w:rPr>
          <w:rFonts w:eastAsia="Arial"/>
        </w:rPr>
        <w:tab/>
      </w:r>
      <w:r w:rsidR="008A6198">
        <w:rPr>
          <w:rFonts w:eastAsia="Arial"/>
        </w:rPr>
        <w:t>Only eligible pesticide products can be disposed of at Program disposal events.</w:t>
      </w:r>
    </w:p>
    <w:p w14:paraId="148DC538" w14:textId="18004BC6" w:rsidR="008A6198" w:rsidRDefault="008A6198" w:rsidP="008A6198">
      <w:pPr>
        <w:pStyle w:val="par2"/>
      </w:pPr>
      <w:r>
        <w:t>1.1.1</w:t>
      </w:r>
      <w:r>
        <w:tab/>
      </w:r>
      <w:r w:rsidRPr="008A6198">
        <w:t xml:space="preserve">The Program does not apply to pesticide </w:t>
      </w:r>
      <w:proofErr w:type="spellStart"/>
      <w:r w:rsidRPr="008A6198">
        <w:t>rinsate</w:t>
      </w:r>
      <w:proofErr w:type="spellEnd"/>
      <w:r w:rsidRPr="008A6198">
        <w:t>, spilled pesticides or affected material, fertilizers, paint, waste tires, used oil, or other wastes that do not meet the definition of an eligible pesticide product.</w:t>
      </w:r>
    </w:p>
    <w:p w14:paraId="7DD3F452" w14:textId="55CA9FC4" w:rsidR="008A6198" w:rsidRDefault="008A6198" w:rsidP="008A6198">
      <w:pPr>
        <w:pStyle w:val="par2"/>
      </w:pPr>
      <w:r>
        <w:t>1.1.2</w:t>
      </w:r>
      <w:r>
        <w:tab/>
      </w:r>
      <w:r w:rsidRPr="008A6198">
        <w:t>The Program does not require the recycling of pesticide product containers. Any such recycling must follow requirements established by the Contractor, who may or may not permit recycling of containers as part of a Program disposal event.</w:t>
      </w:r>
    </w:p>
    <w:p w14:paraId="6694E6D5" w14:textId="5649CDA7" w:rsidR="008A6198" w:rsidRDefault="008A6198" w:rsidP="008A6198">
      <w:pPr>
        <w:pStyle w:val="Heading2"/>
      </w:pPr>
      <w:r>
        <w:t>Part 2</w:t>
      </w:r>
      <w:r>
        <w:tab/>
        <w:t>Applicability</w:t>
      </w:r>
    </w:p>
    <w:p w14:paraId="47173A45" w14:textId="478AA0CB" w:rsidR="008A6198" w:rsidRDefault="008A6198" w:rsidP="008A6198">
      <w:pPr>
        <w:pStyle w:val="par1"/>
      </w:pPr>
      <w:r>
        <w:t>2.1</w:t>
      </w:r>
      <w:r>
        <w:tab/>
      </w:r>
      <w:r w:rsidRPr="008A6198">
        <w:t>Persons or entities who are not licensed commercial applicators or who are not private applicators at the time of participation in Program disposal events cannot participate in the Program.</w:t>
      </w:r>
    </w:p>
    <w:p w14:paraId="4933A71F" w14:textId="6F356621" w:rsidR="008A6198" w:rsidRDefault="008A6198" w:rsidP="008A6198">
      <w:pPr>
        <w:pStyle w:val="par2"/>
      </w:pPr>
      <w:r>
        <w:t>2.1</w:t>
      </w:r>
      <w:r w:rsidR="000B645C">
        <w:t>.1</w:t>
      </w:r>
      <w:r>
        <w:tab/>
      </w:r>
      <w:r w:rsidR="00D36442" w:rsidRPr="00D36442">
        <w:t>The Program is not open to</w:t>
      </w:r>
      <w:r w:rsidR="00A748A9">
        <w:t>,</w:t>
      </w:r>
      <w:r w:rsidR="00D36442" w:rsidRPr="00D36442">
        <w:t xml:space="preserve"> and these rules do not apply to</w:t>
      </w:r>
      <w:r w:rsidR="00A748A9">
        <w:t>,</w:t>
      </w:r>
      <w:r w:rsidR="00D36442" w:rsidRPr="00D36442">
        <w:t xml:space="preserve"> limited commercial applicators, registered limited commercial applicators, or public applicators as those terms are defined in section 35-10-103, C.R.S., of the Pesticide Applicators’ Act.</w:t>
      </w:r>
    </w:p>
    <w:p w14:paraId="15817D34" w14:textId="2C55D322" w:rsidR="00D36442" w:rsidRDefault="00D36442" w:rsidP="008A6198">
      <w:pPr>
        <w:pStyle w:val="par2"/>
      </w:pPr>
      <w:r>
        <w:t>2.</w:t>
      </w:r>
      <w:r w:rsidR="000B645C">
        <w:t>1.2</w:t>
      </w:r>
      <w:r>
        <w:tab/>
      </w:r>
      <w:r w:rsidRPr="00D36442">
        <w:t xml:space="preserve">The Program is not open </w:t>
      </w:r>
      <w:r w:rsidR="00A748A9">
        <w:t xml:space="preserve">to, </w:t>
      </w:r>
      <w:r w:rsidRPr="00D36442">
        <w:t>and these rules do not apply to</w:t>
      </w:r>
      <w:r w:rsidR="00A748A9">
        <w:t>,</w:t>
      </w:r>
      <w:r w:rsidRPr="00D36442">
        <w:t xml:space="preserve"> individual persons or entities who are not private applicators or who are not licensed with the Department as commercial applicators.</w:t>
      </w:r>
    </w:p>
    <w:p w14:paraId="2CD3395C" w14:textId="2F87B8A3" w:rsidR="00D36442" w:rsidRDefault="00D36442" w:rsidP="00D36442">
      <w:pPr>
        <w:pStyle w:val="Heading2"/>
      </w:pPr>
      <w:r>
        <w:t>Part 3</w:t>
      </w:r>
      <w:r>
        <w:tab/>
        <w:t>Definitions</w:t>
      </w:r>
    </w:p>
    <w:p w14:paraId="4A0D0A78" w14:textId="207470F4" w:rsidR="00D36442" w:rsidRDefault="00D36442" w:rsidP="00D36442">
      <w:pPr>
        <w:pStyle w:val="par1"/>
      </w:pPr>
      <w:r>
        <w:t>3.1</w:t>
      </w:r>
      <w:r>
        <w:tab/>
      </w:r>
      <w:r w:rsidRPr="00D36442">
        <w:t xml:space="preserve">As used in these Rules, the singular includes the plural; the masculine gender includes the feminine and neuter; and vice versa. All terms used in these Rules shall have the meaning set forth for such terms </w:t>
      </w:r>
      <w:proofErr w:type="gramStart"/>
      <w:r w:rsidRPr="00D36442">
        <w:t>in</w:t>
      </w:r>
      <w:proofErr w:type="gramEnd"/>
      <w:r w:rsidRPr="00D36442">
        <w:t xml:space="preserve"> the Act.</w:t>
      </w:r>
    </w:p>
    <w:p w14:paraId="4FEE4044" w14:textId="3B5E74A5" w:rsidR="00D36442" w:rsidRDefault="00D36442" w:rsidP="00D36442">
      <w:pPr>
        <w:pStyle w:val="par1"/>
      </w:pPr>
      <w:r>
        <w:t>3.2</w:t>
      </w:r>
      <w:r>
        <w:tab/>
      </w:r>
      <w:r w:rsidRPr="00D36442">
        <w:t>As used in these Rules, unless the context requires otherwise:</w:t>
      </w:r>
    </w:p>
    <w:p w14:paraId="7130DCA9" w14:textId="367399EF" w:rsidR="00D36442" w:rsidRDefault="00D36442" w:rsidP="00D36442">
      <w:pPr>
        <w:pStyle w:val="par2"/>
      </w:pPr>
      <w:r>
        <w:lastRenderedPageBreak/>
        <w:t>3.2.1</w:t>
      </w:r>
      <w:r>
        <w:tab/>
      </w:r>
      <w:r w:rsidRPr="00D36442">
        <w:t>“Agricultural use site” means the use of pesticides in or on livestock premises, including barns, quarters, paddocks, or other structures and equipment; farms, including pastures, croplands, and non-crop agricultural lands; forests; nurseries; greenhouses, or rangeland.</w:t>
      </w:r>
    </w:p>
    <w:p w14:paraId="716F94F7" w14:textId="19AD1A0A" w:rsidR="00D36442" w:rsidRDefault="00D36442" w:rsidP="00D36442">
      <w:pPr>
        <w:pStyle w:val="par2"/>
      </w:pPr>
      <w:r>
        <w:t>3.2.2</w:t>
      </w:r>
      <w:r>
        <w:tab/>
      </w:r>
      <w:r w:rsidRPr="00D36442">
        <w:t>“Antimicrobial” means intended to disinfect, sanitize, reduce, or mitigate growth or development of microbiological organisms or protect inanimate objects, industrial processes or systems, surfaces, water, or other chemical substances from contamination, fouling, or deterioration caused by bacteria, viruses, fungi, protozoa, algae, or slime.</w:t>
      </w:r>
    </w:p>
    <w:p w14:paraId="698D2AD0" w14:textId="0CF26EC8" w:rsidR="00D36442" w:rsidRDefault="00D36442" w:rsidP="00D36442">
      <w:pPr>
        <w:pStyle w:val="par2"/>
      </w:pPr>
      <w:r>
        <w:t>3.2.3</w:t>
      </w:r>
      <w:r>
        <w:tab/>
      </w:r>
      <w:r w:rsidRPr="00D36442">
        <w:t>“Contractor” means one or more entities contracted with the Enterprise pursuant to section 35-10.5-104(2)(c), C.R.S, to conduct disposal events.</w:t>
      </w:r>
    </w:p>
    <w:p w14:paraId="0718DEFC" w14:textId="14C48ED2" w:rsidR="00D36442" w:rsidRDefault="00D36442" w:rsidP="00D36442">
      <w:pPr>
        <w:pStyle w:val="par2"/>
      </w:pPr>
      <w:r>
        <w:t>3.2.4</w:t>
      </w:r>
      <w:r>
        <w:tab/>
      </w:r>
      <w:r w:rsidRPr="00D36442">
        <w:t>“Department” means the Colorado Department of Agriculture.</w:t>
      </w:r>
    </w:p>
    <w:p w14:paraId="66CF81B7" w14:textId="68921C5C" w:rsidR="00D36442" w:rsidRDefault="00D36442" w:rsidP="00D36442">
      <w:pPr>
        <w:pStyle w:val="par2"/>
      </w:pPr>
      <w:r>
        <w:t>3.2.5</w:t>
      </w:r>
      <w:r>
        <w:tab/>
      </w:r>
      <w:r w:rsidRPr="00D36442">
        <w:t>“Disinfectant” means a substance or mixture of substances that destroys or irreversibly inactivates bacteria, fungi, and viruses, but not necessarily bacterial spores in the inanimate environment, such as on hard surfaces.</w:t>
      </w:r>
    </w:p>
    <w:p w14:paraId="46C43EB7" w14:textId="50F68177" w:rsidR="00D36442" w:rsidRDefault="00D36442" w:rsidP="00D36442">
      <w:pPr>
        <w:pStyle w:val="par2"/>
      </w:pPr>
      <w:r>
        <w:t>3.2.6</w:t>
      </w:r>
      <w:r>
        <w:tab/>
      </w:r>
      <w:r w:rsidRPr="00D36442">
        <w:t>“Disposal event” means an event at which there is a collection of eligible pesticide products and their containers for disposal or an event at which there is a collection of pesticide product containers for recycling, on a specific date, at a specific time, and at a specific location identified by the Enterprise or by the Enterprise in coordination with a Contractor.</w:t>
      </w:r>
    </w:p>
    <w:p w14:paraId="50FFFFD2" w14:textId="362B3F11" w:rsidR="00D36442" w:rsidRDefault="00D36442" w:rsidP="00D36442">
      <w:pPr>
        <w:pStyle w:val="par2"/>
      </w:pPr>
      <w:r>
        <w:t>3.2.7</w:t>
      </w:r>
      <w:r>
        <w:tab/>
      </w:r>
      <w:r w:rsidRPr="00D36442">
        <w:t>“Enterprise” means the Pesticide Product Disposal and Container Recycling Enterprise established at section 35-10.5-103, C.R.S.</w:t>
      </w:r>
    </w:p>
    <w:p w14:paraId="2C52B1E1" w14:textId="65459C44" w:rsidR="00D36442" w:rsidRDefault="00D36442" w:rsidP="00D36442">
      <w:pPr>
        <w:pStyle w:val="par2"/>
      </w:pPr>
      <w:r>
        <w:t>3.2.8</w:t>
      </w:r>
      <w:r>
        <w:tab/>
      </w:r>
      <w:r w:rsidR="00711679" w:rsidRPr="00711679">
        <w:t>“Insecticidal” means an ability to destroy, repel, or control insects.</w:t>
      </w:r>
    </w:p>
    <w:p w14:paraId="29A47DF3" w14:textId="37DFB2CE" w:rsidR="00D36442" w:rsidRDefault="00D36442" w:rsidP="00D36442">
      <w:pPr>
        <w:pStyle w:val="par2"/>
      </w:pPr>
      <w:r>
        <w:t>3.2.9</w:t>
      </w:r>
      <w:r>
        <w:tab/>
      </w:r>
      <w:r w:rsidR="00711679" w:rsidRPr="00711679">
        <w:t>“Nonvolatile” means a substance that does not readily evaporate into a gas under normal conditions.</w:t>
      </w:r>
    </w:p>
    <w:p w14:paraId="348214DD" w14:textId="0565FA29" w:rsidR="00D36442" w:rsidRDefault="00D36442" w:rsidP="00D36442">
      <w:pPr>
        <w:pStyle w:val="par2"/>
      </w:pPr>
      <w:r>
        <w:t>3.2.10</w:t>
      </w:r>
      <w:r>
        <w:tab/>
      </w:r>
      <w:r w:rsidR="00711679" w:rsidRPr="00711679">
        <w:t>“Program” means the Pesticide Product Disposal and Container Recycling Program established pursuant to section 35-10.5-101, et seq., C.R.S.</w:t>
      </w:r>
    </w:p>
    <w:p w14:paraId="347A96ED" w14:textId="76551754" w:rsidR="00D36442" w:rsidRDefault="00D36442" w:rsidP="00D36442">
      <w:pPr>
        <w:pStyle w:val="par2"/>
      </w:pPr>
      <w:r>
        <w:t>3.2.11</w:t>
      </w:r>
      <w:r>
        <w:tab/>
      </w:r>
      <w:r w:rsidR="00711679" w:rsidRPr="00711679">
        <w:t xml:space="preserve">“Registrant” means a person, including a business entity, who </w:t>
      </w:r>
      <w:proofErr w:type="gramStart"/>
      <w:r w:rsidR="00711679" w:rsidRPr="00711679">
        <w:t>submits an application</w:t>
      </w:r>
      <w:proofErr w:type="gramEnd"/>
      <w:r w:rsidR="00711679" w:rsidRPr="00711679">
        <w:t xml:space="preserve"> to register a pesticide product pursuant to section 35-9-108, C.R.S., or to renew the registration of a pesticide product pursuant to section 35-9-112, C.R.S.</w:t>
      </w:r>
    </w:p>
    <w:p w14:paraId="5D217552" w14:textId="0956BC7A" w:rsidR="00D36442" w:rsidRDefault="00D36442" w:rsidP="00D36442">
      <w:pPr>
        <w:pStyle w:val="par2"/>
      </w:pPr>
      <w:r>
        <w:t>3.2.12</w:t>
      </w:r>
      <w:r>
        <w:tab/>
      </w:r>
      <w:r w:rsidR="00711679" w:rsidRPr="00711679">
        <w:t xml:space="preserve">“Sanitizer” means a substance or mixture of substances that reduces the bacteria population in the inanimate environment by significant </w:t>
      </w:r>
      <w:proofErr w:type="gramStart"/>
      <w:r w:rsidR="00711679" w:rsidRPr="00711679">
        <w:t>numbers, but</w:t>
      </w:r>
      <w:proofErr w:type="gramEnd"/>
      <w:r w:rsidR="00711679" w:rsidRPr="00711679">
        <w:t xml:space="preserve"> does not destroy or eliminate all bacteria.</w:t>
      </w:r>
    </w:p>
    <w:p w14:paraId="544F9064" w14:textId="565CC0CE" w:rsidR="00711679" w:rsidRPr="00711679" w:rsidRDefault="00D36442" w:rsidP="00711679">
      <w:pPr>
        <w:pStyle w:val="par2"/>
      </w:pPr>
      <w:r w:rsidRPr="00711679">
        <w:lastRenderedPageBreak/>
        <w:t>3.2.13</w:t>
      </w:r>
      <w:r w:rsidRPr="00711679">
        <w:tab/>
      </w:r>
      <w:r w:rsidR="00711679" w:rsidRPr="00711679">
        <w:t>“Sterilizer” means any substance or mixture that destroys or eliminates all forms of microbial life in the inanimate environment, including vegetative bacteria, bacterial spores, fungi, fungal spores, and viruses.</w:t>
      </w:r>
    </w:p>
    <w:p w14:paraId="7F2D9F0D" w14:textId="35EAA3CC" w:rsidR="00711679" w:rsidRDefault="00711679" w:rsidP="00711679">
      <w:pPr>
        <w:pStyle w:val="Heading2"/>
      </w:pPr>
      <w:r>
        <w:t>Part 4</w:t>
      </w:r>
      <w:r>
        <w:tab/>
        <w:t>Eligible Pesticide Products</w:t>
      </w:r>
    </w:p>
    <w:p w14:paraId="26741B9C" w14:textId="50E98D96" w:rsidR="00711679" w:rsidRDefault="00711679" w:rsidP="00711679">
      <w:pPr>
        <w:pStyle w:val="par1"/>
      </w:pPr>
      <w:r>
        <w:t>4.1</w:t>
      </w:r>
      <w:r>
        <w:tab/>
      </w:r>
      <w:r w:rsidRPr="00711679">
        <w:t>The Pesticide Registration Product Disposal Fee shall apply to any pesticide product registered under the Colorado Pesticide Act, section 35-9-101, et seq., C.R.S., except for those pesticide products whose label restricts its use only to any of the following uses:</w:t>
      </w:r>
    </w:p>
    <w:p w14:paraId="602CE187" w14:textId="3AAD4F83" w:rsidR="00711679" w:rsidRDefault="00711679" w:rsidP="00711679">
      <w:pPr>
        <w:pStyle w:val="par2"/>
      </w:pPr>
      <w:r>
        <w:t>4.1.1</w:t>
      </w:r>
      <w:r>
        <w:tab/>
      </w:r>
      <w:r w:rsidRPr="00711679">
        <w:t>Pet care products, including flea or tick collars, shampoos, or topical treatments;</w:t>
      </w:r>
    </w:p>
    <w:p w14:paraId="3F6F59AD" w14:textId="6F5039BB" w:rsidR="00711679" w:rsidRDefault="00711679" w:rsidP="00711679">
      <w:pPr>
        <w:pStyle w:val="par2"/>
      </w:pPr>
      <w:r>
        <w:t>4.1.2</w:t>
      </w:r>
      <w:r>
        <w:tab/>
      </w:r>
      <w:r w:rsidRPr="00711679">
        <w:t>Personal care products used for controlling lice or other invertebrate pests or for repelling insects from the human body or clothing;</w:t>
      </w:r>
    </w:p>
    <w:p w14:paraId="58ACD0FE" w14:textId="21E06C51" w:rsidR="00711679" w:rsidRDefault="00711679" w:rsidP="00711679">
      <w:pPr>
        <w:pStyle w:val="par2"/>
      </w:pPr>
      <w:r>
        <w:t>4.1.3</w:t>
      </w:r>
      <w:r>
        <w:tab/>
      </w:r>
      <w:r w:rsidRPr="00711679">
        <w:t>Paint products;</w:t>
      </w:r>
    </w:p>
    <w:p w14:paraId="755903AD" w14:textId="358B0BAF" w:rsidR="004B05F1" w:rsidRDefault="00711679" w:rsidP="004B05F1">
      <w:pPr>
        <w:pStyle w:val="par2"/>
      </w:pPr>
      <w:r>
        <w:t>4.1.4</w:t>
      </w:r>
      <w:r>
        <w:tab/>
      </w:r>
      <w:r w:rsidRPr="00711679">
        <w:t>Mothballs, pellets, flakes, or crystals;</w:t>
      </w:r>
    </w:p>
    <w:p w14:paraId="71DED8E7" w14:textId="2156C7C3" w:rsidR="00711679" w:rsidRDefault="00711679" w:rsidP="00711679">
      <w:pPr>
        <w:pStyle w:val="par2"/>
      </w:pPr>
      <w:r>
        <w:t>4.1.5</w:t>
      </w:r>
      <w:r>
        <w:tab/>
      </w:r>
      <w:r w:rsidRPr="00711679">
        <w:t>Nonvolatile ready-to-use paste, foam, or gel formulations of insecticidal baits or nonvolatile insecticidal baits in tamper-resistant bait stations;</w:t>
      </w:r>
    </w:p>
    <w:p w14:paraId="68EBFF18" w14:textId="67118052" w:rsidR="00711679" w:rsidRDefault="00711679" w:rsidP="00711679">
      <w:pPr>
        <w:pStyle w:val="par2"/>
      </w:pPr>
      <w:r>
        <w:t>4.1.6</w:t>
      </w:r>
      <w:r>
        <w:tab/>
      </w:r>
      <w:r w:rsidRPr="00711679">
        <w:t>Insecticidal livestock ear tags;</w:t>
      </w:r>
    </w:p>
    <w:p w14:paraId="144EBC5F" w14:textId="27F2B38A" w:rsidR="00711679" w:rsidRDefault="00711679" w:rsidP="00711679">
      <w:pPr>
        <w:pStyle w:val="par2"/>
      </w:pPr>
      <w:r>
        <w:t>4.1.7</w:t>
      </w:r>
      <w:r>
        <w:tab/>
      </w:r>
      <w:r w:rsidRPr="00711679">
        <w:t>Pool, spa, or jacuzzi products;</w:t>
      </w:r>
    </w:p>
    <w:p w14:paraId="134A0434" w14:textId="0B40B25D" w:rsidR="00711679" w:rsidRDefault="00711679" w:rsidP="00711679">
      <w:pPr>
        <w:pStyle w:val="par2"/>
      </w:pPr>
      <w:r>
        <w:t>4.1.8</w:t>
      </w:r>
      <w:r>
        <w:tab/>
      </w:r>
      <w:r w:rsidRPr="00711679">
        <w:t>Toilet, kitchen, and bathroom cleaning products;</w:t>
      </w:r>
    </w:p>
    <w:p w14:paraId="20FB1061" w14:textId="10307F6B" w:rsidR="00711679" w:rsidRDefault="00711679" w:rsidP="00711679">
      <w:pPr>
        <w:pStyle w:val="par2"/>
      </w:pPr>
      <w:r>
        <w:t>4.1.9</w:t>
      </w:r>
      <w:r>
        <w:tab/>
      </w:r>
      <w:r w:rsidRPr="00711679">
        <w:t>Dishwasher or laundry products, including products used to clean, disinfect, or sanitize clothing;</w:t>
      </w:r>
    </w:p>
    <w:p w14:paraId="7FBEAEAE" w14:textId="08B2673A" w:rsidR="00711679" w:rsidRDefault="00711679" w:rsidP="00711679">
      <w:pPr>
        <w:pStyle w:val="par2"/>
      </w:pPr>
      <w:r>
        <w:t>4.1.10</w:t>
      </w:r>
      <w:r>
        <w:tab/>
      </w:r>
      <w:r w:rsidRPr="00711679">
        <w:t xml:space="preserve">Antimicrobial wipes, towels, </w:t>
      </w:r>
      <w:r w:rsidR="001708AB" w:rsidRPr="00711679">
        <w:t>towelettes</w:t>
      </w:r>
      <w:r w:rsidRPr="00711679">
        <w:t>, or cloths;</w:t>
      </w:r>
    </w:p>
    <w:p w14:paraId="7C1A5D0D" w14:textId="7C41468B" w:rsidR="00711679" w:rsidRDefault="00711679" w:rsidP="00711679">
      <w:pPr>
        <w:pStyle w:val="par2"/>
      </w:pPr>
      <w:r>
        <w:t>4.1.11</w:t>
      </w:r>
      <w:r>
        <w:tab/>
      </w:r>
      <w:r w:rsidRPr="00711679">
        <w:t>Any sanitizers, sterilizers, disinfectants, and other cleaning products whose labels do not include agricultural use sites; and</w:t>
      </w:r>
    </w:p>
    <w:p w14:paraId="5A3F1184" w14:textId="2C2B3762" w:rsidR="00711679" w:rsidRDefault="00711679" w:rsidP="00711679">
      <w:pPr>
        <w:pStyle w:val="par2"/>
      </w:pPr>
      <w:r>
        <w:t>4.1.12</w:t>
      </w:r>
      <w:r>
        <w:tab/>
      </w:r>
      <w:r w:rsidRPr="00711679">
        <w:t>Creosote wood preservative products;</w:t>
      </w:r>
    </w:p>
    <w:p w14:paraId="6EA01A6A" w14:textId="5FC82BBF" w:rsidR="00711679" w:rsidRDefault="00711679" w:rsidP="00711679">
      <w:pPr>
        <w:pStyle w:val="par2"/>
      </w:pPr>
      <w:r>
        <w:t>4.1.13</w:t>
      </w:r>
      <w:r>
        <w:tab/>
      </w:r>
      <w:r w:rsidRPr="00711679">
        <w:t>A device as that term is defined at section 35-10-103(5), C.R.S.</w:t>
      </w:r>
    </w:p>
    <w:p w14:paraId="33180356" w14:textId="3ED64D3E" w:rsidR="00711679" w:rsidRDefault="00550688" w:rsidP="00711679">
      <w:pPr>
        <w:pStyle w:val="Heading2"/>
      </w:pPr>
      <w:r>
        <w:t>Part 5</w:t>
      </w:r>
      <w:r>
        <w:tab/>
        <w:t>Fees</w:t>
      </w:r>
    </w:p>
    <w:p w14:paraId="3CA1BE8F" w14:textId="720052D7" w:rsidR="00550688" w:rsidRDefault="00550688" w:rsidP="00550688">
      <w:pPr>
        <w:pStyle w:val="par1"/>
      </w:pPr>
      <w:r>
        <w:t>5.1</w:t>
      </w:r>
      <w:r>
        <w:tab/>
      </w:r>
      <w:r w:rsidRPr="00550688">
        <w:t>The Pesticide Product Disposal Fee owed by each commercial applicator or private applicator who disposes of an eligible pesticide product at a Program disposal event is:</w:t>
      </w:r>
    </w:p>
    <w:p w14:paraId="1C0834D0" w14:textId="529C8378" w:rsidR="00550688" w:rsidRDefault="00550688" w:rsidP="00550688">
      <w:pPr>
        <w:pStyle w:val="par2"/>
      </w:pPr>
      <w:r>
        <w:t>5.1.1</w:t>
      </w:r>
      <w:r>
        <w:tab/>
      </w:r>
      <w:r w:rsidRPr="00550688">
        <w:t>$0 for total volumes under 100 pounds or 10 liquid gallons;</w:t>
      </w:r>
    </w:p>
    <w:p w14:paraId="2F801063" w14:textId="4998CA22" w:rsidR="00550688" w:rsidRDefault="00550688" w:rsidP="00550688">
      <w:pPr>
        <w:pStyle w:val="par2"/>
      </w:pPr>
      <w:r>
        <w:lastRenderedPageBreak/>
        <w:t>5.1.2</w:t>
      </w:r>
      <w:r>
        <w:tab/>
      </w:r>
      <w:r w:rsidRPr="00550688">
        <w:t>$25 for total volumes over 100 pounds and up to 200 pounds or over 10 liquid gallons and up to 20 liquid gallons; and</w:t>
      </w:r>
    </w:p>
    <w:p w14:paraId="641CAA4F" w14:textId="589B5371" w:rsidR="00550688" w:rsidRDefault="00550688" w:rsidP="00550688">
      <w:pPr>
        <w:pStyle w:val="par2"/>
      </w:pPr>
      <w:r>
        <w:t>5.1.3</w:t>
      </w:r>
      <w:r>
        <w:tab/>
      </w:r>
      <w:r w:rsidRPr="00550688">
        <w:t>$50 for all volumes over 200 pounds or 20 gallons.</w:t>
      </w:r>
    </w:p>
    <w:p w14:paraId="1002206E" w14:textId="2161319A" w:rsidR="00550688" w:rsidRDefault="00550688" w:rsidP="00550688">
      <w:pPr>
        <w:pStyle w:val="par1"/>
      </w:pPr>
      <w:r>
        <w:t>5.2</w:t>
      </w:r>
      <w:r>
        <w:tab/>
      </w:r>
      <w:r w:rsidR="001C7FE9" w:rsidRPr="001C7FE9">
        <w:t>Starting November 1, 2026, and every year thereafter, all registrants shall pay a Pesticide Registration Product Disposal Fee of $40 per year at the time of registration or registration renewal for each eligible pesticide product.</w:t>
      </w:r>
    </w:p>
    <w:p w14:paraId="36EFB8F3" w14:textId="35688102" w:rsidR="001C7FE9" w:rsidRDefault="001C7FE9" w:rsidP="001C7FE9">
      <w:pPr>
        <w:pStyle w:val="Heading2"/>
      </w:pPr>
      <w:r>
        <w:t>Part 6</w:t>
      </w:r>
      <w:r>
        <w:tab/>
        <w:t>Registration Requirements</w:t>
      </w:r>
    </w:p>
    <w:p w14:paraId="365F144A" w14:textId="25DB9EDA" w:rsidR="001C7FE9" w:rsidRDefault="001C7FE9" w:rsidP="001C7FE9">
      <w:pPr>
        <w:pStyle w:val="par1"/>
      </w:pPr>
      <w:r>
        <w:t>6.1</w:t>
      </w:r>
      <w:r>
        <w:tab/>
      </w:r>
      <w:r w:rsidRPr="001C7FE9">
        <w:t xml:space="preserve">Any commercial applicator or private applicator who participates in a Program disposal event must register for the event in a form and manner designated by </w:t>
      </w:r>
      <w:proofErr w:type="gramStart"/>
      <w:r w:rsidRPr="001C7FE9">
        <w:t>the Enterprise</w:t>
      </w:r>
      <w:proofErr w:type="gramEnd"/>
      <w:r w:rsidRPr="001C7FE9">
        <w:t>.</w:t>
      </w:r>
    </w:p>
    <w:p w14:paraId="77CCF395" w14:textId="08EE3130" w:rsidR="001C7FE9" w:rsidRDefault="001C7FE9" w:rsidP="001C7FE9">
      <w:pPr>
        <w:pStyle w:val="par1"/>
      </w:pPr>
      <w:r>
        <w:t>6.2</w:t>
      </w:r>
      <w:r>
        <w:tab/>
      </w:r>
      <w:r w:rsidRPr="001C7FE9">
        <w:t>A participating commercial applicator or private applicator must pay the Pesticide Product Disposal Fee at the pesticide disposal event after having disposed of that applicator’s eligible pesticide products.</w:t>
      </w:r>
    </w:p>
    <w:p w14:paraId="50B57837" w14:textId="4163F2A4" w:rsidR="001C7FE9" w:rsidRDefault="001C7FE9" w:rsidP="001C7FE9">
      <w:pPr>
        <w:pStyle w:val="par1"/>
      </w:pPr>
      <w:r>
        <w:t>6.3</w:t>
      </w:r>
      <w:r>
        <w:tab/>
      </w:r>
      <w:r w:rsidRPr="001C7FE9">
        <w:t>Any commercial applicator or private applicator who fails or refuses (or whose payment is declined or returned as NSF) to pay the Pesticide Product Disposal Fee identified above will be ineligible to dispose of future eligible pesticide products until such fee has been paid.</w:t>
      </w:r>
    </w:p>
    <w:p w14:paraId="34B5F92A" w14:textId="61D07C08" w:rsidR="001C7FE9" w:rsidRDefault="001C7FE9" w:rsidP="001C7FE9">
      <w:pPr>
        <w:pStyle w:val="Heading2"/>
      </w:pPr>
      <w:r>
        <w:t>Part</w:t>
      </w:r>
      <w:r w:rsidR="00C84F34">
        <w:t>s</w:t>
      </w:r>
      <w:r>
        <w:t xml:space="preserve"> 7</w:t>
      </w:r>
      <w:r w:rsidR="00C84F34">
        <w:t>-9</w:t>
      </w:r>
      <w:r>
        <w:tab/>
        <w:t>Reserved</w:t>
      </w:r>
    </w:p>
    <w:p w14:paraId="779B6414" w14:textId="1E7A71F0" w:rsidR="008A5EFA" w:rsidRDefault="00ED1829" w:rsidP="00ED1829">
      <w:pPr>
        <w:pStyle w:val="Heading2"/>
      </w:pPr>
      <w:r>
        <w:t>Part 10 Statement of Basis, Specific Statutory Authority, and Purpose</w:t>
      </w:r>
    </w:p>
    <w:p w14:paraId="18D9AD9B" w14:textId="0314A05A" w:rsidR="00ED1829" w:rsidRDefault="00ED1829" w:rsidP="00ED1829">
      <w:pPr>
        <w:pStyle w:val="par1"/>
      </w:pPr>
      <w:r>
        <w:t>10.1</w:t>
      </w:r>
      <w:r>
        <w:tab/>
      </w:r>
      <w:r w:rsidR="00CD15EF">
        <w:t xml:space="preserve">Adopted </w:t>
      </w:r>
      <w:r w:rsidR="000722AB">
        <w:t>_________, 2026</w:t>
      </w:r>
      <w:r w:rsidR="00CD15EF">
        <w:t xml:space="preserve"> – Effective </w:t>
      </w:r>
      <w:r w:rsidR="000722AB">
        <w:t>_________</w:t>
      </w:r>
      <w:r w:rsidR="00CD15EF">
        <w:t xml:space="preserve">, </w:t>
      </w:r>
      <w:r w:rsidR="000722AB">
        <w:t>2026</w:t>
      </w:r>
    </w:p>
    <w:p w14:paraId="3CB9577D" w14:textId="10EE5B41" w:rsidR="00BE6C3C" w:rsidRDefault="00BE6C3C" w:rsidP="00BE6C3C">
      <w:pPr>
        <w:pStyle w:val="upar1"/>
      </w:pPr>
      <w:r>
        <w:t>Statutory Authority</w:t>
      </w:r>
    </w:p>
    <w:p w14:paraId="13EC6796" w14:textId="40214034" w:rsidR="00BE6C3C" w:rsidRDefault="008B5EAE" w:rsidP="00BE6C3C">
      <w:pPr>
        <w:pStyle w:val="upar1"/>
      </w:pPr>
      <w:r w:rsidRPr="008B5EAE">
        <w:t>These Rules are proposed for adoption by the Enterprise Board (“Board”), pursuant to its authority at section 35-10.5-104(2)(b), C.R.S., to adopt rules for the administration of the program, to identify pesticide products that are exempt from the program, and to set the applicator disposal fee and the product-disposal fee for the program.</w:t>
      </w:r>
    </w:p>
    <w:p w14:paraId="73991E43" w14:textId="49AF1580" w:rsidR="00BE6C3C" w:rsidRDefault="00BE6C3C" w:rsidP="00BE6C3C">
      <w:pPr>
        <w:pStyle w:val="upar1"/>
      </w:pPr>
      <w:r>
        <w:t>Purpose</w:t>
      </w:r>
    </w:p>
    <w:p w14:paraId="11F078FD" w14:textId="6E2D0020" w:rsidR="008B5EAE" w:rsidRDefault="008B5EAE" w:rsidP="008B5EAE">
      <w:pPr>
        <w:pStyle w:val="upar1"/>
      </w:pPr>
      <w:r w:rsidRPr="008B5EAE">
        <w:t>The purpose of these Rules is to establish requirements necessary for the operation and management of the Pesticide Product Disposal and Container Recycling Program. Specifically, these rules:</w:t>
      </w:r>
    </w:p>
    <w:p w14:paraId="60A698D3" w14:textId="5222890C" w:rsidR="00BE6C3C" w:rsidRDefault="00AC2C5A" w:rsidP="008B5EAE">
      <w:pPr>
        <w:pStyle w:val="upar2"/>
      </w:pPr>
      <w:r>
        <w:t>1</w:t>
      </w:r>
      <w:r w:rsidR="001F0C5B">
        <w:t>)</w:t>
      </w:r>
      <w:r>
        <w:tab/>
      </w:r>
      <w:r w:rsidR="00BE6C3C">
        <w:t>Create Part 1, Scope and Purpose</w:t>
      </w:r>
    </w:p>
    <w:p w14:paraId="7241BD00" w14:textId="137DF7E5" w:rsidR="00BE6C3C" w:rsidRDefault="00AC2C5A" w:rsidP="00AC2C5A">
      <w:pPr>
        <w:pStyle w:val="upar2"/>
      </w:pPr>
      <w:r>
        <w:t>2</w:t>
      </w:r>
      <w:r w:rsidR="001F0C5B">
        <w:t>)</w:t>
      </w:r>
      <w:r>
        <w:tab/>
      </w:r>
      <w:r w:rsidR="00BE6C3C">
        <w:t>Create Part 2, Applicability of program</w:t>
      </w:r>
    </w:p>
    <w:p w14:paraId="5EFCADD9" w14:textId="629BC00A" w:rsidR="00BE6C3C" w:rsidRDefault="00AC2C5A" w:rsidP="00AC2C5A">
      <w:pPr>
        <w:pStyle w:val="upar2"/>
      </w:pPr>
      <w:r>
        <w:t>3</w:t>
      </w:r>
      <w:r w:rsidR="001F0C5B">
        <w:t>)</w:t>
      </w:r>
      <w:r>
        <w:tab/>
      </w:r>
      <w:r w:rsidR="00BE6C3C">
        <w:t>Create Part 3, Definitions</w:t>
      </w:r>
    </w:p>
    <w:p w14:paraId="1EA6399F" w14:textId="0C233426" w:rsidR="00BE6C3C" w:rsidRDefault="00AC2C5A" w:rsidP="00AC2C5A">
      <w:pPr>
        <w:pStyle w:val="upar2"/>
      </w:pPr>
      <w:r>
        <w:lastRenderedPageBreak/>
        <w:t>4</w:t>
      </w:r>
      <w:r w:rsidR="001F0C5B">
        <w:t>)</w:t>
      </w:r>
      <w:r>
        <w:tab/>
      </w:r>
      <w:r w:rsidR="00BE6C3C">
        <w:t>Create Part 4, Eligible Pesticide Products</w:t>
      </w:r>
    </w:p>
    <w:p w14:paraId="69FD4FCB" w14:textId="3D945A97" w:rsidR="00BE6C3C" w:rsidRDefault="00AC2C5A" w:rsidP="00AC2C5A">
      <w:pPr>
        <w:pStyle w:val="upar2"/>
      </w:pPr>
      <w:r>
        <w:t>5</w:t>
      </w:r>
      <w:r w:rsidR="001F0C5B">
        <w:t>)</w:t>
      </w:r>
      <w:r>
        <w:tab/>
      </w:r>
      <w:r w:rsidR="00BE6C3C">
        <w:t>Create Part 5, Fees</w:t>
      </w:r>
    </w:p>
    <w:p w14:paraId="35EB0014" w14:textId="7F6422F3" w:rsidR="00BE6C3C" w:rsidRDefault="00AC2C5A" w:rsidP="00AC2C5A">
      <w:pPr>
        <w:pStyle w:val="upar2"/>
      </w:pPr>
      <w:r>
        <w:t>6</w:t>
      </w:r>
      <w:r w:rsidR="001F0C5B">
        <w:t>)</w:t>
      </w:r>
      <w:r>
        <w:tab/>
      </w:r>
      <w:r w:rsidR="00BE6C3C">
        <w:t>Create Part 6, Registration Requirements</w:t>
      </w:r>
    </w:p>
    <w:p w14:paraId="18E45EE4" w14:textId="2E7F6874" w:rsidR="00BE6C3C" w:rsidRDefault="00AC2C5A" w:rsidP="00AC2C5A">
      <w:pPr>
        <w:pStyle w:val="upar2"/>
      </w:pPr>
      <w:r>
        <w:t>7</w:t>
      </w:r>
      <w:r w:rsidR="001F0C5B">
        <w:t>)</w:t>
      </w:r>
      <w:r>
        <w:tab/>
      </w:r>
      <w:r w:rsidR="00BE6C3C">
        <w:t xml:space="preserve">Create </w:t>
      </w:r>
      <w:r w:rsidR="007B4C85">
        <w:t>Parts</w:t>
      </w:r>
      <w:r w:rsidR="00BE6C3C">
        <w:t xml:space="preserve"> 7, 8</w:t>
      </w:r>
      <w:r w:rsidR="007B4C85">
        <w:t>,</w:t>
      </w:r>
      <w:r w:rsidR="00BE6C3C">
        <w:t xml:space="preserve"> and 9</w:t>
      </w:r>
      <w:r w:rsidR="007B4C85">
        <w:t>,</w:t>
      </w:r>
      <w:r w:rsidR="00BE6C3C">
        <w:t xml:space="preserve"> </w:t>
      </w:r>
      <w:r w:rsidR="008B5EAE">
        <w:t>R</w:t>
      </w:r>
      <w:r w:rsidR="00BE6C3C">
        <w:t>eserved</w:t>
      </w:r>
      <w:r w:rsidR="008B5EAE">
        <w:t>.</w:t>
      </w:r>
    </w:p>
    <w:p w14:paraId="2B3A2957" w14:textId="244A190C" w:rsidR="008B5EAE" w:rsidRDefault="008B5EAE" w:rsidP="00BE6C3C">
      <w:pPr>
        <w:pStyle w:val="upar1"/>
      </w:pPr>
      <w:r>
        <w:t>Factual and Policy Issues</w:t>
      </w:r>
    </w:p>
    <w:p w14:paraId="746E538D" w14:textId="5E39628A" w:rsidR="008B5EAE" w:rsidRDefault="008B5EAE" w:rsidP="00BE6C3C">
      <w:pPr>
        <w:pStyle w:val="upar1"/>
      </w:pPr>
      <w:r>
        <w:t>The factual and policy issues encountered when developing these Rules include:</w:t>
      </w:r>
    </w:p>
    <w:p w14:paraId="31AE170B" w14:textId="77777777" w:rsidR="008B5EAE" w:rsidRDefault="008B5EAE" w:rsidP="008B5EAE">
      <w:pPr>
        <w:pStyle w:val="upar2"/>
      </w:pPr>
      <w:r>
        <w:t>1)</w:t>
      </w:r>
      <w:r>
        <w:tab/>
      </w:r>
      <w:r w:rsidRPr="008B5EAE">
        <w:t>On May 26, 2026, the Pesticide Product Disposal &amp; Container Recycling Program Enterprise bill (HB 26-1111) was signed into law to be codified at section 35-10.5-104, C.R.S. (the “Act”).</w:t>
      </w:r>
    </w:p>
    <w:p w14:paraId="24AD7BC5" w14:textId="77777777" w:rsidR="008B5EAE" w:rsidRDefault="008B5EAE" w:rsidP="008B5EAE">
      <w:pPr>
        <w:pStyle w:val="upar2"/>
      </w:pPr>
      <w:r>
        <w:t>2)</w:t>
      </w:r>
      <w:r>
        <w:tab/>
      </w:r>
      <w:r w:rsidRPr="008B5EAE">
        <w:t>The Act</w:t>
      </w:r>
      <w:r>
        <w:t xml:space="preserve"> </w:t>
      </w:r>
      <w:r w:rsidRPr="008B5EAE">
        <w:t>authorizes the Enterprise Board to adopt rules as necessary to administer and implement the Pesticide Product Disposal and Container Recycling Enterprise, including rules</w:t>
      </w:r>
      <w:r>
        <w:t xml:space="preserve"> </w:t>
      </w:r>
      <w:r w:rsidRPr="008B5EAE">
        <w:t>to identify what products are exempt from the pesticide product disposal fee; to set the pesticide product registration disposal fee; to set the pesticide disposal fee; and to create any other necessary rules for the administration and implementation of the program.</w:t>
      </w:r>
    </w:p>
    <w:p w14:paraId="284E8BE0" w14:textId="6A08400C" w:rsidR="008B5EAE" w:rsidRDefault="008B5EAE" w:rsidP="008B5EAE">
      <w:pPr>
        <w:pStyle w:val="upar2"/>
      </w:pPr>
      <w:r>
        <w:t>3)</w:t>
      </w:r>
      <w:r>
        <w:tab/>
      </w:r>
      <w:r w:rsidRPr="008B5EAE">
        <w:t>The proposed rules are based on stakeholder feedback received from disposal companies, commercial and private pesticide applicators, and pesticide manufacturers and industry representatives. These proposed rules identify the pesticide products exempted from the pesticide product registration disposal fee. They also set pesticide product registration fees and the disposal fees an applicator must pay at the time of a disposal event.</w:t>
      </w:r>
    </w:p>
    <w:p w14:paraId="1BCCF758" w14:textId="77777777" w:rsidR="008B5EAE" w:rsidRDefault="008B5EAE" w:rsidP="008B5EAE">
      <w:pPr>
        <w:pStyle w:val="upar2"/>
      </w:pPr>
      <w:r>
        <w:t>4)</w:t>
      </w:r>
      <w:r>
        <w:tab/>
      </w:r>
      <w:r w:rsidRPr="008B5EAE">
        <w:t>Part 1 establishes the scope and purpose of the program, outlining what products may or may not be disposed of at a disposal event and articulating that the program does not require recycling of pesticide-product containers.</w:t>
      </w:r>
    </w:p>
    <w:p w14:paraId="356C2A7E" w14:textId="77777777" w:rsidR="008B5EAE" w:rsidRDefault="008B5EAE" w:rsidP="008B5EAE">
      <w:pPr>
        <w:pStyle w:val="upar2"/>
      </w:pPr>
      <w:r>
        <w:t>5)</w:t>
      </w:r>
      <w:r>
        <w:tab/>
      </w:r>
      <w:r w:rsidRPr="008B5EAE">
        <w:t>Part 2 identifies who may participate in the Pesticide Disposal and Container Recycling program, limiting it to Commercial Pesticide Applicators and private pesticide applicators.</w:t>
      </w:r>
    </w:p>
    <w:p w14:paraId="78110B1E" w14:textId="77777777" w:rsidR="008B5EAE" w:rsidRDefault="008B5EAE" w:rsidP="008B5EAE">
      <w:pPr>
        <w:pStyle w:val="upar2"/>
      </w:pPr>
      <w:r>
        <w:t>6)</w:t>
      </w:r>
      <w:r>
        <w:tab/>
      </w:r>
      <w:r w:rsidRPr="008B5EAE">
        <w:t>Part 3 defines terms used in the rule.</w:t>
      </w:r>
    </w:p>
    <w:p w14:paraId="6B91EB4B" w14:textId="77777777" w:rsidR="00977BE2" w:rsidRDefault="008B5EAE" w:rsidP="00977BE2">
      <w:pPr>
        <w:pStyle w:val="upar2"/>
      </w:pPr>
      <w:r>
        <w:t>7)</w:t>
      </w:r>
      <w:r>
        <w:tab/>
      </w:r>
      <w:r w:rsidRPr="008B5EAE">
        <w:t xml:space="preserve">Part 4 identifies specific types of pesticidal products that are exempt from registration and thus exempt from the Pesticide Registration Product Disposal Fee. The Board developed this list from legislative testimony and stakeholder input, which included specific bases for exempting products that would not benefit from the pesticide disposal program. Key considerations included whether a product could be used by commercial or private applicators; a product’s use considerations, including agricultural use; how, where, and who would use </w:t>
      </w:r>
      <w:r w:rsidRPr="008B5EAE">
        <w:lastRenderedPageBreak/>
        <w:t>antimicrobial products; and what products could not be disposed of in the state’s program.</w:t>
      </w:r>
    </w:p>
    <w:p w14:paraId="350EE909" w14:textId="77777777" w:rsidR="00977BE2" w:rsidRDefault="00977BE2" w:rsidP="00977BE2">
      <w:pPr>
        <w:pStyle w:val="upar2"/>
      </w:pPr>
      <w:r>
        <w:t>8)</w:t>
      </w:r>
      <w:r>
        <w:tab/>
      </w:r>
      <w:r w:rsidR="008B5EAE" w:rsidRPr="008B5EAE">
        <w:t>Part 5 establishes the disposal fee for a commercial or private applicator in relation to quantities (by weight or liquid volume) of product that such applicator desires to dispose of and sets the annual pesticide product registration disposal fee that those who register eligible pesticides must pay with their annual product registration.</w:t>
      </w:r>
    </w:p>
    <w:p w14:paraId="240B740D" w14:textId="77777777" w:rsidR="00977BE2" w:rsidRDefault="00977BE2" w:rsidP="00977BE2">
      <w:pPr>
        <w:pStyle w:val="upar2"/>
      </w:pPr>
      <w:r>
        <w:t>9)</w:t>
      </w:r>
      <w:r>
        <w:tab/>
      </w:r>
      <w:r w:rsidR="008B5EAE" w:rsidRPr="008B5EAE">
        <w:t>Part 6 requires that commercial and private applicators register for a pesticide disposal event and provide particular information about the product(s) they intend to dispose of; clarifies that any disposal-specific fees must be paid at the time of disposal; and establishes that failure to make such payment at the time of disposal will result in a bar from future participation in disposal events until such fees have been paid.</w:t>
      </w:r>
    </w:p>
    <w:p w14:paraId="7A71E976" w14:textId="28B8A0B6" w:rsidR="00BE6C3C" w:rsidRPr="00ED1829" w:rsidRDefault="00977BE2" w:rsidP="00977BE2">
      <w:pPr>
        <w:pStyle w:val="upar2"/>
      </w:pPr>
      <w:r>
        <w:t>10)</w:t>
      </w:r>
      <w:r>
        <w:tab/>
      </w:r>
      <w:r w:rsidR="008B5EAE" w:rsidRPr="008B5EAE">
        <w:t>Parts 7, 8, and 9 reserve</w:t>
      </w:r>
      <w:r w:rsidR="00A748A9">
        <w:t>d</w:t>
      </w:r>
      <w:r w:rsidR="008B5EAE" w:rsidRPr="008B5EAE">
        <w:t xml:space="preserve"> parts for future rules.</w:t>
      </w:r>
    </w:p>
    <w:sectPr w:rsidR="00BE6C3C" w:rsidRPr="00ED1829"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550BD" w14:textId="77777777" w:rsidR="00FD53C2" w:rsidRDefault="00FD53C2" w:rsidP="00112A8C">
      <w:r>
        <w:separator/>
      </w:r>
    </w:p>
  </w:endnote>
  <w:endnote w:type="continuationSeparator" w:id="0">
    <w:p w14:paraId="2D3DC912" w14:textId="77777777" w:rsidR="00FD53C2" w:rsidRDefault="00FD53C2"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9221F"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81F5"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E688F" w14:textId="77777777" w:rsidR="00FD53C2" w:rsidRDefault="00FD53C2" w:rsidP="00112A8C">
      <w:r>
        <w:separator/>
      </w:r>
    </w:p>
  </w:footnote>
  <w:footnote w:type="continuationSeparator" w:id="0">
    <w:p w14:paraId="0FCA3922" w14:textId="77777777" w:rsidR="00FD53C2" w:rsidRDefault="00FD53C2"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4E66" w14:textId="475AA467" w:rsidR="00CC12CE" w:rsidRPr="008A5EFA" w:rsidRDefault="00CC12CE" w:rsidP="002B27B6">
    <w:pPr>
      <w:pBdr>
        <w:bottom w:val="single" w:sz="12" w:space="1" w:color="auto"/>
      </w:pBdr>
      <w:tabs>
        <w:tab w:val="left" w:pos="8002"/>
      </w:tabs>
      <w:spacing w:before="0"/>
      <w:rPr>
        <w:rFonts w:cs="Arial"/>
        <w:b/>
        <w:i/>
        <w:color w:val="000000"/>
        <w:sz w:val="20"/>
        <w:szCs w:val="16"/>
      </w:rPr>
    </w:pPr>
    <w:bookmarkStart w:id="0" w:name="_Hlk220342015"/>
    <w:bookmarkStart w:id="1" w:name="_Hlk220342016"/>
    <w:bookmarkStart w:id="2" w:name="_Hlk220342063"/>
    <w:bookmarkStart w:id="3" w:name="_Hlk220342064"/>
    <w:bookmarkStart w:id="4" w:name="_Hlk226463999"/>
    <w:bookmarkStart w:id="5" w:name="_Hlk226464000"/>
    <w:r w:rsidRPr="008A5EFA">
      <w:rPr>
        <w:rFonts w:cs="Arial"/>
        <w:b/>
        <w:i/>
        <w:sz w:val="20"/>
        <w:szCs w:val="16"/>
      </w:rPr>
      <w:t>Code of Colorado Regulations</w:t>
    </w:r>
    <w:r w:rsidR="0050209E" w:rsidRPr="008A5EFA">
      <w:rPr>
        <w:rFonts w:cs="Arial"/>
        <w:b/>
        <w:i/>
        <w:caps/>
        <w:sz w:val="20"/>
        <w:szCs w:val="16"/>
      </w:rPr>
      <w:tab/>
    </w:r>
    <w:r w:rsidR="00993EFF" w:rsidRPr="008A5EFA">
      <w:rPr>
        <w:rFonts w:cs="Arial"/>
        <w:b/>
        <w:i/>
        <w:caps/>
        <w:sz w:val="20"/>
        <w:szCs w:val="16"/>
      </w:rPr>
      <w:t>8</w:t>
    </w:r>
    <w:r w:rsidRPr="008A5EFA">
      <w:rPr>
        <w:rFonts w:cs="Arial"/>
        <w:b/>
        <w:i/>
        <w:color w:val="000000"/>
        <w:sz w:val="20"/>
        <w:szCs w:val="16"/>
      </w:rPr>
      <w:t xml:space="preserve"> CCR </w:t>
    </w:r>
    <w:r w:rsidR="00993EFF" w:rsidRPr="008A5EFA">
      <w:rPr>
        <w:rFonts w:cs="Arial"/>
        <w:b/>
        <w:i/>
        <w:color w:val="000000"/>
        <w:sz w:val="20"/>
        <w:szCs w:val="16"/>
      </w:rPr>
      <w:t>1210</w:t>
    </w:r>
    <w:r w:rsidR="008A5EFA" w:rsidRPr="008A5EFA">
      <w:rPr>
        <w:rFonts w:cs="Arial"/>
        <w:b/>
        <w:i/>
        <w:color w:val="000000"/>
        <w:sz w:val="20"/>
        <w:szCs w:val="16"/>
      </w:rPr>
      <w:t>-1</w:t>
    </w:r>
  </w:p>
  <w:bookmarkEnd w:id="0"/>
  <w:bookmarkEnd w:id="1"/>
  <w:bookmarkEnd w:id="2"/>
  <w:bookmarkEnd w:id="3"/>
  <w:bookmarkEnd w:id="4"/>
  <w:bookmarkEnd w:id="5"/>
  <w:p w14:paraId="5D747479" w14:textId="0D90656F" w:rsidR="00CC12CE" w:rsidRPr="008A5EFA" w:rsidRDefault="008A5EFA" w:rsidP="002B27B6">
    <w:pPr>
      <w:pBdr>
        <w:bottom w:val="single" w:sz="12" w:space="1" w:color="auto"/>
      </w:pBdr>
      <w:spacing w:before="0"/>
      <w:rPr>
        <w:rFonts w:cs="Arial"/>
        <w:b/>
        <w:i/>
        <w:sz w:val="20"/>
        <w:szCs w:val="16"/>
      </w:rPr>
    </w:pPr>
    <w:r w:rsidRPr="008A5EFA">
      <w:rPr>
        <w:rFonts w:cs="Arial"/>
        <w:b/>
        <w:i/>
        <w:sz w:val="20"/>
        <w:szCs w:val="16"/>
      </w:rPr>
      <w:t>Division of Plant Industry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3DBA3F89"/>
    <w:multiLevelType w:val="hybridMultilevel"/>
    <w:tmpl w:val="272ABC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3F6707"/>
    <w:multiLevelType w:val="multilevel"/>
    <w:tmpl w:val="C42209AC"/>
    <w:numStyleLink w:val="CDOSCCR"/>
  </w:abstractNum>
  <w:abstractNum w:abstractNumId="13"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3E20C9"/>
    <w:multiLevelType w:val="multilevel"/>
    <w:tmpl w:val="CD82A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B56145"/>
    <w:multiLevelType w:val="multilevel"/>
    <w:tmpl w:val="00B21CE4"/>
    <w:lvl w:ilvl="0">
      <w:start w:val="1"/>
      <w:numFmt w:val="decimal"/>
      <w:lvlText w:val="%1"/>
      <w:lvlJc w:val="left"/>
      <w:pPr>
        <w:ind w:left="720" w:hanging="720"/>
      </w:pPr>
      <w:rPr>
        <w:rFonts w:eastAsia="Times New Roman" w:cs="Times New Roman" w:hint="default"/>
        <w:color w:val="auto"/>
      </w:rPr>
    </w:lvl>
    <w:lvl w:ilvl="1">
      <w:start w:val="1"/>
      <w:numFmt w:val="decimal"/>
      <w:lvlText w:val="%1.%2"/>
      <w:lvlJc w:val="left"/>
      <w:pPr>
        <w:ind w:left="720" w:hanging="720"/>
      </w:pPr>
    </w:lvl>
    <w:lvl w:ilvl="2">
      <w:start w:val="1"/>
      <w:numFmt w:val="decimal"/>
      <w:lvlText w:val="%1.%2.%3"/>
      <w:lvlJc w:val="left"/>
      <w:pPr>
        <w:ind w:left="720" w:hanging="720"/>
      </w:pPr>
      <w:rPr>
        <w:rFonts w:eastAsia="Times New Roman" w:cs="Times New Roman" w:hint="default"/>
        <w:color w:val="auto"/>
      </w:rPr>
    </w:lvl>
    <w:lvl w:ilvl="3">
      <w:start w:val="1"/>
      <w:numFmt w:val="decimal"/>
      <w:lvlText w:val="%1.%2.%3.%4"/>
      <w:lvlJc w:val="left"/>
      <w:pPr>
        <w:ind w:left="1080" w:hanging="1080"/>
      </w:pPr>
      <w:rPr>
        <w:rFonts w:eastAsia="Times New Roman" w:cs="Times New Roman" w:hint="default"/>
        <w:color w:val="auto"/>
      </w:rPr>
    </w:lvl>
    <w:lvl w:ilvl="4">
      <w:start w:val="1"/>
      <w:numFmt w:val="decimal"/>
      <w:lvlText w:val="%1.%2.%3.%4.%5"/>
      <w:lvlJc w:val="left"/>
      <w:pPr>
        <w:ind w:left="1080" w:hanging="1080"/>
      </w:pPr>
      <w:rPr>
        <w:rFonts w:eastAsia="Times New Roman" w:cs="Times New Roman" w:hint="default"/>
        <w:color w:val="auto"/>
      </w:rPr>
    </w:lvl>
    <w:lvl w:ilvl="5">
      <w:start w:val="1"/>
      <w:numFmt w:val="decimal"/>
      <w:lvlText w:val="%1.%2.%3.%4.%5.%6"/>
      <w:lvlJc w:val="left"/>
      <w:pPr>
        <w:ind w:left="1440" w:hanging="1440"/>
      </w:pPr>
      <w:rPr>
        <w:rFonts w:eastAsia="Times New Roman" w:cs="Times New Roman" w:hint="default"/>
        <w:color w:val="auto"/>
      </w:rPr>
    </w:lvl>
    <w:lvl w:ilvl="6">
      <w:start w:val="1"/>
      <w:numFmt w:val="decimal"/>
      <w:lvlText w:val="%1.%2.%3.%4.%5.%6.%7"/>
      <w:lvlJc w:val="left"/>
      <w:pPr>
        <w:ind w:left="1440" w:hanging="1440"/>
      </w:pPr>
      <w:rPr>
        <w:rFonts w:eastAsia="Times New Roman" w:cs="Times New Roman" w:hint="default"/>
        <w:color w:val="auto"/>
      </w:rPr>
    </w:lvl>
    <w:lvl w:ilvl="7">
      <w:start w:val="1"/>
      <w:numFmt w:val="decimal"/>
      <w:lvlText w:val="%1.%2.%3.%4.%5.%6.%7.%8"/>
      <w:lvlJc w:val="left"/>
      <w:pPr>
        <w:ind w:left="1800" w:hanging="1800"/>
      </w:pPr>
      <w:rPr>
        <w:rFonts w:eastAsia="Times New Roman" w:cs="Times New Roman" w:hint="default"/>
        <w:color w:val="auto"/>
      </w:rPr>
    </w:lvl>
    <w:lvl w:ilvl="8">
      <w:start w:val="1"/>
      <w:numFmt w:val="decimal"/>
      <w:lvlText w:val="%1.%2.%3.%4.%5.%6.%7.%8.%9"/>
      <w:lvlJc w:val="left"/>
      <w:pPr>
        <w:ind w:left="1800" w:hanging="1800"/>
      </w:pPr>
      <w:rPr>
        <w:rFonts w:eastAsia="Times New Roman" w:cs="Times New Roman" w:hint="default"/>
        <w:color w:val="auto"/>
      </w:rPr>
    </w:lvl>
  </w:abstractNum>
  <w:abstractNum w:abstractNumId="16" w15:restartNumberingAfterBreak="0">
    <w:nsid w:val="65E5534F"/>
    <w:multiLevelType w:val="hybridMultilevel"/>
    <w:tmpl w:val="33C22B68"/>
    <w:lvl w:ilvl="0" w:tplc="EAF41E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3"/>
  </w:num>
  <w:num w:numId="12" w16cid:durableId="236018032">
    <w:abstractNumId w:val="10"/>
  </w:num>
  <w:num w:numId="13" w16cid:durableId="2116245184">
    <w:abstractNumId w:val="12"/>
    <w:lvlOverride w:ilvl="0">
      <w:lvl w:ilvl="0">
        <w:start w:val="1"/>
        <w:numFmt w:val="upperLetter"/>
        <w:lvlText w:val="%1."/>
        <w:lvlJc w:val="left"/>
        <w:pPr>
          <w:ind w:left="720" w:hanging="720"/>
        </w:pPr>
        <w:rPr>
          <w:rFonts w:hint="default"/>
          <w:color w:val="auto"/>
        </w:rPr>
      </w:lvl>
    </w:lvlOverride>
  </w:num>
  <w:num w:numId="14" w16cid:durableId="67962836">
    <w:abstractNumId w:val="15"/>
  </w:num>
  <w:num w:numId="15" w16cid:durableId="1560047463">
    <w:abstractNumId w:val="14"/>
  </w:num>
  <w:num w:numId="16" w16cid:durableId="1768622614">
    <w:abstractNumId w:val="11"/>
  </w:num>
  <w:num w:numId="17" w16cid:durableId="16369074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AE5"/>
    <w:rsid w:val="00013838"/>
    <w:rsid w:val="000233CD"/>
    <w:rsid w:val="000466E9"/>
    <w:rsid w:val="000470EC"/>
    <w:rsid w:val="00052BCD"/>
    <w:rsid w:val="000722AB"/>
    <w:rsid w:val="0008003C"/>
    <w:rsid w:val="000A5A5A"/>
    <w:rsid w:val="000A6B8D"/>
    <w:rsid w:val="000B1D71"/>
    <w:rsid w:val="000B2E42"/>
    <w:rsid w:val="000B645C"/>
    <w:rsid w:val="000C435C"/>
    <w:rsid w:val="000D38A8"/>
    <w:rsid w:val="000F4901"/>
    <w:rsid w:val="000F4FF6"/>
    <w:rsid w:val="00101540"/>
    <w:rsid w:val="00112A8C"/>
    <w:rsid w:val="001151A1"/>
    <w:rsid w:val="00123D73"/>
    <w:rsid w:val="001348EE"/>
    <w:rsid w:val="00136129"/>
    <w:rsid w:val="001453E5"/>
    <w:rsid w:val="00147451"/>
    <w:rsid w:val="001552DF"/>
    <w:rsid w:val="001708AB"/>
    <w:rsid w:val="0018020C"/>
    <w:rsid w:val="001C2929"/>
    <w:rsid w:val="001C743C"/>
    <w:rsid w:val="001C7FE9"/>
    <w:rsid w:val="001D7598"/>
    <w:rsid w:val="001E0F13"/>
    <w:rsid w:val="001E3BA2"/>
    <w:rsid w:val="001F0C5B"/>
    <w:rsid w:val="001F0CE6"/>
    <w:rsid w:val="001F227D"/>
    <w:rsid w:val="002451A9"/>
    <w:rsid w:val="002771DE"/>
    <w:rsid w:val="0027787B"/>
    <w:rsid w:val="002907ED"/>
    <w:rsid w:val="002B27B6"/>
    <w:rsid w:val="002B3611"/>
    <w:rsid w:val="002B4AE5"/>
    <w:rsid w:val="002C3A77"/>
    <w:rsid w:val="002C4265"/>
    <w:rsid w:val="00304210"/>
    <w:rsid w:val="00304CC2"/>
    <w:rsid w:val="003161F6"/>
    <w:rsid w:val="00356142"/>
    <w:rsid w:val="00362D18"/>
    <w:rsid w:val="003635C9"/>
    <w:rsid w:val="003800C9"/>
    <w:rsid w:val="00396731"/>
    <w:rsid w:val="003B38AB"/>
    <w:rsid w:val="003C743C"/>
    <w:rsid w:val="003D2E68"/>
    <w:rsid w:val="003D78E1"/>
    <w:rsid w:val="003E4BAD"/>
    <w:rsid w:val="00402A62"/>
    <w:rsid w:val="00441450"/>
    <w:rsid w:val="00451FCF"/>
    <w:rsid w:val="00452CFD"/>
    <w:rsid w:val="0045662C"/>
    <w:rsid w:val="00475A8A"/>
    <w:rsid w:val="0049255B"/>
    <w:rsid w:val="004B05F1"/>
    <w:rsid w:val="004C175C"/>
    <w:rsid w:val="004D507D"/>
    <w:rsid w:val="004F0E70"/>
    <w:rsid w:val="004F187C"/>
    <w:rsid w:val="004F3903"/>
    <w:rsid w:val="004F4EDA"/>
    <w:rsid w:val="0050209E"/>
    <w:rsid w:val="005052EF"/>
    <w:rsid w:val="00550688"/>
    <w:rsid w:val="00555C47"/>
    <w:rsid w:val="00565958"/>
    <w:rsid w:val="00573E74"/>
    <w:rsid w:val="00580E3C"/>
    <w:rsid w:val="00582E61"/>
    <w:rsid w:val="00584022"/>
    <w:rsid w:val="00585AFE"/>
    <w:rsid w:val="005A0C7D"/>
    <w:rsid w:val="005B362F"/>
    <w:rsid w:val="005B4A79"/>
    <w:rsid w:val="005B7C73"/>
    <w:rsid w:val="005C1AE0"/>
    <w:rsid w:val="005C6216"/>
    <w:rsid w:val="005C6E4A"/>
    <w:rsid w:val="005E7C5C"/>
    <w:rsid w:val="005F22C8"/>
    <w:rsid w:val="005F2938"/>
    <w:rsid w:val="00611C33"/>
    <w:rsid w:val="00614C5A"/>
    <w:rsid w:val="00621C66"/>
    <w:rsid w:val="00641698"/>
    <w:rsid w:val="00680F0F"/>
    <w:rsid w:val="006D3446"/>
    <w:rsid w:val="006E3111"/>
    <w:rsid w:val="00701EFE"/>
    <w:rsid w:val="00705048"/>
    <w:rsid w:val="00711679"/>
    <w:rsid w:val="00726C5A"/>
    <w:rsid w:val="00735ADF"/>
    <w:rsid w:val="0075344D"/>
    <w:rsid w:val="007553E0"/>
    <w:rsid w:val="00762642"/>
    <w:rsid w:val="00775A7A"/>
    <w:rsid w:val="007B4C85"/>
    <w:rsid w:val="007B7EAE"/>
    <w:rsid w:val="007C483B"/>
    <w:rsid w:val="007C78DB"/>
    <w:rsid w:val="007F4B54"/>
    <w:rsid w:val="0080471E"/>
    <w:rsid w:val="008067BD"/>
    <w:rsid w:val="00813186"/>
    <w:rsid w:val="00835BCB"/>
    <w:rsid w:val="00841C32"/>
    <w:rsid w:val="00847C5F"/>
    <w:rsid w:val="00890BA8"/>
    <w:rsid w:val="008A3CDE"/>
    <w:rsid w:val="008A5EFA"/>
    <w:rsid w:val="008A6198"/>
    <w:rsid w:val="008A7FC9"/>
    <w:rsid w:val="008B5EAE"/>
    <w:rsid w:val="008D3194"/>
    <w:rsid w:val="008F1452"/>
    <w:rsid w:val="0093221B"/>
    <w:rsid w:val="00935277"/>
    <w:rsid w:val="00944001"/>
    <w:rsid w:val="00945184"/>
    <w:rsid w:val="00964118"/>
    <w:rsid w:val="009649D7"/>
    <w:rsid w:val="00971EA5"/>
    <w:rsid w:val="00977BE2"/>
    <w:rsid w:val="00977CED"/>
    <w:rsid w:val="009822BD"/>
    <w:rsid w:val="00985BCB"/>
    <w:rsid w:val="009928A9"/>
    <w:rsid w:val="00993EFF"/>
    <w:rsid w:val="009A3DF6"/>
    <w:rsid w:val="009B11B6"/>
    <w:rsid w:val="009B137F"/>
    <w:rsid w:val="009C40A7"/>
    <w:rsid w:val="009C7709"/>
    <w:rsid w:val="009E0F08"/>
    <w:rsid w:val="00A07416"/>
    <w:rsid w:val="00A1240F"/>
    <w:rsid w:val="00A17E85"/>
    <w:rsid w:val="00A36541"/>
    <w:rsid w:val="00A47900"/>
    <w:rsid w:val="00A610C0"/>
    <w:rsid w:val="00A63754"/>
    <w:rsid w:val="00A748A9"/>
    <w:rsid w:val="00A82182"/>
    <w:rsid w:val="00A87C51"/>
    <w:rsid w:val="00A90305"/>
    <w:rsid w:val="00A92F94"/>
    <w:rsid w:val="00AB58A8"/>
    <w:rsid w:val="00AC2C5A"/>
    <w:rsid w:val="00AD0B87"/>
    <w:rsid w:val="00AE61D0"/>
    <w:rsid w:val="00AE630F"/>
    <w:rsid w:val="00AF4B9E"/>
    <w:rsid w:val="00B0153D"/>
    <w:rsid w:val="00B25468"/>
    <w:rsid w:val="00B44F6D"/>
    <w:rsid w:val="00B617A6"/>
    <w:rsid w:val="00B707A7"/>
    <w:rsid w:val="00B75CB6"/>
    <w:rsid w:val="00BB226C"/>
    <w:rsid w:val="00BB7319"/>
    <w:rsid w:val="00BE6C3C"/>
    <w:rsid w:val="00BF29F4"/>
    <w:rsid w:val="00BF6E0D"/>
    <w:rsid w:val="00C00DF4"/>
    <w:rsid w:val="00C02CF9"/>
    <w:rsid w:val="00C21BE5"/>
    <w:rsid w:val="00C26191"/>
    <w:rsid w:val="00C333DB"/>
    <w:rsid w:val="00C464EA"/>
    <w:rsid w:val="00C53E0E"/>
    <w:rsid w:val="00C57A37"/>
    <w:rsid w:val="00C84F34"/>
    <w:rsid w:val="00C90843"/>
    <w:rsid w:val="00CB16AF"/>
    <w:rsid w:val="00CB661E"/>
    <w:rsid w:val="00CC1081"/>
    <w:rsid w:val="00CC12CE"/>
    <w:rsid w:val="00CD06F3"/>
    <w:rsid w:val="00CD15EF"/>
    <w:rsid w:val="00CD46BE"/>
    <w:rsid w:val="00CE144D"/>
    <w:rsid w:val="00D132C1"/>
    <w:rsid w:val="00D2366F"/>
    <w:rsid w:val="00D24BE5"/>
    <w:rsid w:val="00D311B0"/>
    <w:rsid w:val="00D36442"/>
    <w:rsid w:val="00D3723F"/>
    <w:rsid w:val="00D42425"/>
    <w:rsid w:val="00D560A2"/>
    <w:rsid w:val="00D5642D"/>
    <w:rsid w:val="00D6180F"/>
    <w:rsid w:val="00D8679A"/>
    <w:rsid w:val="00DA4606"/>
    <w:rsid w:val="00DA49CA"/>
    <w:rsid w:val="00DA577A"/>
    <w:rsid w:val="00DB05EE"/>
    <w:rsid w:val="00DB075B"/>
    <w:rsid w:val="00DB3C32"/>
    <w:rsid w:val="00DB4C27"/>
    <w:rsid w:val="00DC0D06"/>
    <w:rsid w:val="00DD7C46"/>
    <w:rsid w:val="00DF0958"/>
    <w:rsid w:val="00E2306D"/>
    <w:rsid w:val="00E5169E"/>
    <w:rsid w:val="00E607A5"/>
    <w:rsid w:val="00E955F9"/>
    <w:rsid w:val="00EA12E4"/>
    <w:rsid w:val="00EC645C"/>
    <w:rsid w:val="00ED1829"/>
    <w:rsid w:val="00ED6598"/>
    <w:rsid w:val="00EF6BD6"/>
    <w:rsid w:val="00F30A87"/>
    <w:rsid w:val="00F37AF7"/>
    <w:rsid w:val="00F93729"/>
    <w:rsid w:val="00F944D6"/>
    <w:rsid w:val="00FA22B0"/>
    <w:rsid w:val="00FB5FBA"/>
    <w:rsid w:val="00FD35BA"/>
    <w:rsid w:val="00FD53C2"/>
    <w:rsid w:val="00FD759A"/>
    <w:rsid w:val="00FE3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20E5BE"/>
  <w15:chartTrackingRefBased/>
  <w15:docId w15:val="{7A17FEDE-793E-4143-B80A-D3EE6768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787B"/>
    <w:pPr>
      <w:spacing w:before="240"/>
    </w:pPr>
    <w:rPr>
      <w:sz w:val="24"/>
    </w:rPr>
  </w:style>
  <w:style w:type="paragraph" w:styleId="Heading1">
    <w:name w:val="heading 1"/>
    <w:basedOn w:val="Normal"/>
    <w:next w:val="Normal"/>
    <w:link w:val="Heading1Char"/>
    <w:autoRedefine/>
    <w:qFormat/>
    <w:rsid w:val="0027787B"/>
    <w:pPr>
      <w:keepNext/>
      <w:spacing w:after="60"/>
      <w:outlineLvl w:val="0"/>
    </w:pPr>
    <w:rPr>
      <w:b/>
      <w:bCs/>
      <w:caps/>
      <w:kern w:val="32"/>
      <w:szCs w:val="32"/>
    </w:rPr>
  </w:style>
  <w:style w:type="paragraph" w:styleId="Heading2">
    <w:name w:val="heading 2"/>
    <w:basedOn w:val="Normal"/>
    <w:next w:val="Normal"/>
    <w:link w:val="Heading2Char"/>
    <w:autoRedefine/>
    <w:qFormat/>
    <w:rsid w:val="0027787B"/>
    <w:pPr>
      <w:keepNext/>
      <w:spacing w:after="60"/>
      <w:outlineLvl w:val="1"/>
    </w:pPr>
    <w:rPr>
      <w:b/>
      <w:bCs/>
      <w:iCs/>
      <w:szCs w:val="28"/>
    </w:rPr>
  </w:style>
  <w:style w:type="paragraph" w:styleId="Heading3">
    <w:name w:val="heading 3"/>
    <w:basedOn w:val="Normal"/>
    <w:next w:val="Normal"/>
    <w:link w:val="Heading3Char"/>
    <w:autoRedefine/>
    <w:qFormat/>
    <w:rsid w:val="0027787B"/>
    <w:pPr>
      <w:keepNext/>
      <w:spacing w:after="60"/>
      <w:outlineLvl w:val="2"/>
    </w:pPr>
    <w:rPr>
      <w:b/>
      <w:bCs/>
      <w:szCs w:val="26"/>
    </w:rPr>
  </w:style>
  <w:style w:type="paragraph" w:styleId="Heading4">
    <w:name w:val="heading 4"/>
    <w:basedOn w:val="Normal"/>
    <w:next w:val="Normal"/>
    <w:link w:val="Heading4Char"/>
    <w:unhideWhenUsed/>
    <w:qFormat/>
    <w:rsid w:val="0027787B"/>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27787B"/>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rsid w:val="002778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787B"/>
  </w:style>
  <w:style w:type="character" w:customStyle="1" w:styleId="Heading1Char">
    <w:name w:val="Heading 1 Char"/>
    <w:link w:val="Heading1"/>
    <w:rsid w:val="0027787B"/>
    <w:rPr>
      <w:b/>
      <w:bCs/>
      <w:caps/>
      <w:kern w:val="32"/>
      <w:sz w:val="24"/>
      <w:szCs w:val="32"/>
    </w:rPr>
  </w:style>
  <w:style w:type="character" w:customStyle="1" w:styleId="Heading3Char">
    <w:name w:val="Heading 3 Char"/>
    <w:basedOn w:val="DefaultParagraphFont"/>
    <w:link w:val="Heading3"/>
    <w:rsid w:val="0027787B"/>
    <w:rPr>
      <w:b/>
      <w:bCs/>
      <w:sz w:val="24"/>
      <w:szCs w:val="26"/>
    </w:rPr>
  </w:style>
  <w:style w:type="paragraph" w:styleId="Header">
    <w:name w:val="header"/>
    <w:basedOn w:val="Normal"/>
    <w:link w:val="HeaderChar"/>
    <w:rsid w:val="0027787B"/>
    <w:pPr>
      <w:tabs>
        <w:tab w:val="center" w:pos="4680"/>
        <w:tab w:val="right" w:pos="9360"/>
      </w:tabs>
      <w:spacing w:before="0"/>
    </w:pPr>
  </w:style>
  <w:style w:type="paragraph" w:customStyle="1" w:styleId="par1">
    <w:name w:val="par1"/>
    <w:basedOn w:val="Normal"/>
    <w:autoRedefine/>
    <w:qFormat/>
    <w:rsid w:val="0027787B"/>
    <w:pPr>
      <w:tabs>
        <w:tab w:val="left" w:pos="720"/>
        <w:tab w:val="left" w:pos="1440"/>
        <w:tab w:val="left" w:pos="2160"/>
      </w:tabs>
      <w:ind w:left="720" w:hanging="720"/>
    </w:pPr>
    <w:rPr>
      <w:szCs w:val="24"/>
    </w:rPr>
  </w:style>
  <w:style w:type="paragraph" w:customStyle="1" w:styleId="cp">
    <w:name w:val="cp"/>
    <w:basedOn w:val="Normal"/>
    <w:rsid w:val="0027787B"/>
    <w:pPr>
      <w:jc w:val="center"/>
    </w:pPr>
  </w:style>
  <w:style w:type="paragraph" w:customStyle="1" w:styleId="par2">
    <w:name w:val="par2"/>
    <w:basedOn w:val="par1"/>
    <w:autoRedefine/>
    <w:rsid w:val="0027787B"/>
    <w:pPr>
      <w:ind w:left="1440"/>
    </w:pPr>
  </w:style>
  <w:style w:type="paragraph" w:customStyle="1" w:styleId="upar2">
    <w:name w:val="upar2"/>
    <w:basedOn w:val="upar1"/>
    <w:autoRedefine/>
    <w:rsid w:val="0027787B"/>
    <w:pPr>
      <w:ind w:left="720"/>
    </w:pPr>
    <w:rPr>
      <w:szCs w:val="24"/>
    </w:rPr>
  </w:style>
  <w:style w:type="paragraph" w:customStyle="1" w:styleId="upar1">
    <w:name w:val="upar1"/>
    <w:basedOn w:val="Normal"/>
    <w:autoRedefine/>
    <w:rsid w:val="0027787B"/>
    <w:pPr>
      <w:tabs>
        <w:tab w:val="left" w:pos="720"/>
        <w:tab w:val="left" w:pos="1440"/>
      </w:tabs>
    </w:pPr>
    <w:rPr>
      <w:rFonts w:cs="Arial"/>
    </w:rPr>
  </w:style>
  <w:style w:type="paragraph" w:customStyle="1" w:styleId="upar3">
    <w:name w:val="upar3"/>
    <w:basedOn w:val="upar1"/>
    <w:autoRedefine/>
    <w:rsid w:val="0027787B"/>
    <w:pPr>
      <w:ind w:left="1440"/>
    </w:pPr>
  </w:style>
  <w:style w:type="paragraph" w:customStyle="1" w:styleId="upar4">
    <w:name w:val="upar4"/>
    <w:basedOn w:val="upar1"/>
    <w:rsid w:val="0027787B"/>
    <w:pPr>
      <w:ind w:left="2160"/>
    </w:pPr>
  </w:style>
  <w:style w:type="paragraph" w:customStyle="1" w:styleId="par3">
    <w:name w:val="par3"/>
    <w:basedOn w:val="par1"/>
    <w:rsid w:val="0027787B"/>
    <w:pPr>
      <w:ind w:left="2160"/>
    </w:pPr>
  </w:style>
  <w:style w:type="paragraph" w:customStyle="1" w:styleId="par4">
    <w:name w:val="par4"/>
    <w:basedOn w:val="par1"/>
    <w:rsid w:val="0027787B"/>
    <w:pPr>
      <w:ind w:left="2880"/>
    </w:pPr>
  </w:style>
  <w:style w:type="paragraph" w:customStyle="1" w:styleId="par5">
    <w:name w:val="par5"/>
    <w:basedOn w:val="par1"/>
    <w:rsid w:val="0027787B"/>
    <w:pPr>
      <w:ind w:left="3600"/>
    </w:pPr>
  </w:style>
  <w:style w:type="paragraph" w:customStyle="1" w:styleId="upar5">
    <w:name w:val="upar5"/>
    <w:basedOn w:val="upar1"/>
    <w:rsid w:val="0027787B"/>
    <w:pPr>
      <w:ind w:left="2880"/>
    </w:pPr>
  </w:style>
  <w:style w:type="paragraph" w:customStyle="1" w:styleId="par6">
    <w:name w:val="par6"/>
    <w:basedOn w:val="par1"/>
    <w:rsid w:val="0027787B"/>
    <w:pPr>
      <w:ind w:left="4320"/>
    </w:pPr>
  </w:style>
  <w:style w:type="paragraph" w:customStyle="1" w:styleId="upar6">
    <w:name w:val="upar6"/>
    <w:basedOn w:val="upar1"/>
    <w:rsid w:val="0027787B"/>
    <w:pPr>
      <w:ind w:left="3600"/>
    </w:pPr>
  </w:style>
  <w:style w:type="paragraph" w:customStyle="1" w:styleId="Footnote">
    <w:name w:val="Footnote"/>
    <w:basedOn w:val="Normal"/>
    <w:autoRedefine/>
    <w:qFormat/>
    <w:rsid w:val="0027787B"/>
    <w:pPr>
      <w:spacing w:before="120"/>
    </w:pPr>
    <w:rPr>
      <w:szCs w:val="16"/>
    </w:rPr>
  </w:style>
  <w:style w:type="character" w:customStyle="1" w:styleId="HeaderChar">
    <w:name w:val="Header Char"/>
    <w:basedOn w:val="DefaultParagraphFont"/>
    <w:link w:val="Header"/>
    <w:rsid w:val="0027787B"/>
    <w:rPr>
      <w:sz w:val="24"/>
    </w:rPr>
  </w:style>
  <w:style w:type="character" w:customStyle="1" w:styleId="Heading4Char">
    <w:name w:val="Heading 4 Char"/>
    <w:basedOn w:val="DefaultParagraphFont"/>
    <w:link w:val="Heading4"/>
    <w:rsid w:val="0027787B"/>
    <w:rPr>
      <w:rFonts w:eastAsiaTheme="majorEastAsia" w:cstheme="majorBidi"/>
      <w:b/>
      <w:iCs/>
      <w:sz w:val="24"/>
    </w:rPr>
  </w:style>
  <w:style w:type="paragraph" w:styleId="Footer">
    <w:name w:val="footer"/>
    <w:basedOn w:val="Normal"/>
    <w:link w:val="FooterChar"/>
    <w:rsid w:val="0027787B"/>
    <w:pPr>
      <w:tabs>
        <w:tab w:val="center" w:pos="4680"/>
        <w:tab w:val="right" w:pos="9360"/>
      </w:tabs>
    </w:pPr>
  </w:style>
  <w:style w:type="character" w:customStyle="1" w:styleId="FooterChar">
    <w:name w:val="Footer Char"/>
    <w:link w:val="Footer"/>
    <w:rsid w:val="0027787B"/>
    <w:rPr>
      <w:sz w:val="24"/>
    </w:rPr>
  </w:style>
  <w:style w:type="paragraph" w:customStyle="1" w:styleId="Upar1Bold">
    <w:name w:val="Upar1 + Bold"/>
    <w:basedOn w:val="Normal"/>
    <w:autoRedefine/>
    <w:rsid w:val="0027787B"/>
    <w:pPr>
      <w:tabs>
        <w:tab w:val="left" w:pos="720"/>
        <w:tab w:val="left" w:pos="1440"/>
      </w:tabs>
    </w:pPr>
    <w:rPr>
      <w:rFonts w:cs="Arial"/>
      <w:b/>
      <w:bCs/>
    </w:rPr>
  </w:style>
  <w:style w:type="character" w:customStyle="1" w:styleId="Heading5Char">
    <w:name w:val="Heading 5 Char"/>
    <w:basedOn w:val="DefaultParagraphFont"/>
    <w:link w:val="Heading5"/>
    <w:semiHidden/>
    <w:rsid w:val="0027787B"/>
    <w:rPr>
      <w:rFonts w:eastAsiaTheme="majorEastAsia" w:cstheme="majorBidi"/>
      <w:b/>
      <w:sz w:val="24"/>
    </w:rPr>
  </w:style>
  <w:style w:type="paragraph" w:customStyle="1" w:styleId="FootnoteItalic">
    <w:name w:val="Footnote + Italic"/>
    <w:basedOn w:val="Normal"/>
    <w:autoRedefine/>
    <w:rsid w:val="0027787B"/>
    <w:pPr>
      <w:spacing w:before="120"/>
    </w:pPr>
    <w:rPr>
      <w:i/>
      <w:iCs/>
      <w:szCs w:val="16"/>
    </w:rPr>
  </w:style>
  <w:style w:type="character" w:customStyle="1" w:styleId="Heading2Char">
    <w:name w:val="Heading 2 Char"/>
    <w:link w:val="Heading2"/>
    <w:rsid w:val="0027787B"/>
    <w:rPr>
      <w:b/>
      <w:bCs/>
      <w:iCs/>
      <w:sz w:val="24"/>
      <w:szCs w:val="28"/>
    </w:rPr>
  </w:style>
  <w:style w:type="numbering" w:customStyle="1" w:styleId="CDOSCCR">
    <w:name w:val="CDOS CCR"/>
    <w:rsid w:val="0027787B"/>
    <w:pPr>
      <w:numPr>
        <w:numId w:val="12"/>
      </w:numPr>
    </w:pPr>
  </w:style>
  <w:style w:type="paragraph" w:styleId="ListParagraph">
    <w:name w:val="List Paragraph"/>
    <w:basedOn w:val="Normal"/>
    <w:link w:val="ListParagraphChar"/>
    <w:uiPriority w:val="34"/>
    <w:qFormat/>
    <w:rsid w:val="0027787B"/>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27787B"/>
    <w:rPr>
      <w:rFonts w:cs="Arial"/>
      <w:sz w:val="24"/>
      <w:szCs w:val="22"/>
    </w:rPr>
  </w:style>
  <w:style w:type="paragraph" w:customStyle="1" w:styleId="Par1Before3pt">
    <w:name w:val="Par1 + Before:  3 pt"/>
    <w:basedOn w:val="par1"/>
    <w:autoRedefine/>
    <w:rsid w:val="0027787B"/>
    <w:pPr>
      <w:spacing w:before="60"/>
    </w:pPr>
  </w:style>
  <w:style w:type="paragraph" w:customStyle="1" w:styleId="Par1Underline">
    <w:name w:val="Par1 + Underline"/>
    <w:basedOn w:val="par1"/>
    <w:autoRedefine/>
    <w:rsid w:val="0027787B"/>
    <w:rPr>
      <w:u w:val="single"/>
    </w:rPr>
  </w:style>
  <w:style w:type="paragraph" w:customStyle="1" w:styleId="Styleupar1Bold">
    <w:name w:val="Style upar1 + Bold"/>
    <w:basedOn w:val="upar1"/>
    <w:autoRedefine/>
    <w:qFormat/>
    <w:rsid w:val="0027787B"/>
    <w:rPr>
      <w:b/>
      <w:bCs/>
    </w:rPr>
  </w:style>
  <w:style w:type="paragraph" w:customStyle="1" w:styleId="StyleHeading2Italic">
    <w:name w:val="Style Heading 2 + Italic"/>
    <w:basedOn w:val="Heading2"/>
    <w:autoRedefine/>
    <w:rsid w:val="0027787B"/>
    <w:rPr>
      <w:i/>
      <w:iCs w:val="0"/>
    </w:rPr>
  </w:style>
  <w:style w:type="paragraph" w:customStyle="1" w:styleId="StyleFootnoteItalic">
    <w:name w:val="Style Footnote + Italic"/>
    <w:basedOn w:val="Normal"/>
    <w:autoRedefine/>
    <w:rsid w:val="0027787B"/>
    <w:pPr>
      <w:spacing w:before="120"/>
    </w:pPr>
    <w:rPr>
      <w:i/>
      <w:iCs/>
      <w:szCs w:val="16"/>
    </w:rPr>
  </w:style>
  <w:style w:type="paragraph" w:customStyle="1" w:styleId="StyleFootnoteItalic1">
    <w:name w:val="Style Footnote + Italic1"/>
    <w:basedOn w:val="Normal"/>
    <w:autoRedefine/>
    <w:rsid w:val="0027787B"/>
    <w:pPr>
      <w:spacing w:before="120"/>
    </w:pPr>
    <w:rPr>
      <w:i/>
      <w:iCs/>
      <w:szCs w:val="16"/>
    </w:rPr>
  </w:style>
  <w:style w:type="paragraph" w:customStyle="1" w:styleId="StyleFootnoteItalic2">
    <w:name w:val="Style Footnote + Italic2"/>
    <w:basedOn w:val="Normal"/>
    <w:autoRedefine/>
    <w:rsid w:val="0027787B"/>
    <w:pPr>
      <w:spacing w:before="120"/>
    </w:pPr>
    <w:rPr>
      <w:i/>
      <w:iCs/>
      <w:szCs w:val="16"/>
    </w:rPr>
  </w:style>
  <w:style w:type="paragraph" w:customStyle="1" w:styleId="StyleHeading1Allcaps">
    <w:name w:val="Style Heading 1 + All caps"/>
    <w:basedOn w:val="Heading1"/>
    <w:autoRedefine/>
    <w:rsid w:val="0027787B"/>
    <w:rPr>
      <w:caps w:val="0"/>
    </w:rPr>
  </w:style>
  <w:style w:type="paragraph" w:styleId="Revision">
    <w:name w:val="Revision"/>
    <w:hidden/>
    <w:uiPriority w:val="99"/>
    <w:semiHidden/>
    <w:rsid w:val="00A748A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ison.murphy\Downloads\officialRuleFormatTemplate%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 (3)</Template>
  <TotalTime>1</TotalTime>
  <Pages>6</Pages>
  <Words>1662</Words>
  <Characters>9478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Murphy, Madison</dc:creator>
  <cp:keywords/>
  <cp:lastModifiedBy>Murphy, Madison</cp:lastModifiedBy>
  <cp:revision>2</cp:revision>
  <dcterms:created xsi:type="dcterms:W3CDTF">2026-07-09T22:03:00Z</dcterms:created>
  <dcterms:modified xsi:type="dcterms:W3CDTF">2026-07-09T22:03:00Z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y fmtid="{D5CDD505-2E9C-101B-9397-08002B2CF9AE}" pid="10" name="GrammarlyDocumentId">
    <vt:lpwstr>9677820f-5afc-480e-a04a-634cdf7af1a8</vt:lpwstr>
  </property>
</Properties>
</file>