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5E922" w14:textId="77777777" w:rsidR="00C052B1" w:rsidRPr="00910620" w:rsidRDefault="00C052B1" w:rsidP="00C052B1">
      <w:pPr>
        <w:pStyle w:val="upar1"/>
        <w:rPr>
          <w:sz w:val="24"/>
        </w:rPr>
      </w:pPr>
      <w:r w:rsidRPr="00910620">
        <w:rPr>
          <w:sz w:val="24"/>
          <w:szCs w:val="24"/>
        </w:rPr>
        <w:t xml:space="preserve">The State Veterinarian, as designee of the Commissioner of Agriculture, has concluded that New World Screwworm (NWS) has been detected in the United States. </w:t>
      </w:r>
      <w:r>
        <w:rPr>
          <w:sz w:val="24"/>
          <w:szCs w:val="24"/>
        </w:rPr>
        <w:t>At the time of this emergency rule, there have been multiple detections in Texas and one detection in New Mexico.</w:t>
      </w:r>
      <w:r w:rsidRPr="00910620">
        <w:rPr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 w:rsidRPr="00910620">
        <w:rPr>
          <w:sz w:val="24"/>
          <w:szCs w:val="24"/>
        </w:rPr>
        <w:t xml:space="preserve">here is </w:t>
      </w:r>
      <w:r>
        <w:rPr>
          <w:sz w:val="24"/>
          <w:szCs w:val="24"/>
        </w:rPr>
        <w:t xml:space="preserve">continued risk for </w:t>
      </w:r>
      <w:r w:rsidRPr="00910620">
        <w:rPr>
          <w:sz w:val="24"/>
          <w:szCs w:val="24"/>
        </w:rPr>
        <w:t>further spread of the invasive pest, which can be associated with the movement of animals. Th</w:t>
      </w:r>
      <w:r>
        <w:rPr>
          <w:sz w:val="24"/>
          <w:szCs w:val="24"/>
        </w:rPr>
        <w:t>e current</w:t>
      </w:r>
      <w:r w:rsidRPr="00910620">
        <w:rPr>
          <w:sz w:val="24"/>
          <w:szCs w:val="24"/>
        </w:rPr>
        <w:t xml:space="preserve"> detection</w:t>
      </w:r>
      <w:r>
        <w:rPr>
          <w:sz w:val="24"/>
          <w:szCs w:val="24"/>
        </w:rPr>
        <w:t>s</w:t>
      </w:r>
      <w:r w:rsidRPr="00910620">
        <w:rPr>
          <w:sz w:val="24"/>
          <w:szCs w:val="24"/>
        </w:rPr>
        <w:t xml:space="preserve"> of NWS in </w:t>
      </w:r>
      <w:r>
        <w:rPr>
          <w:sz w:val="24"/>
          <w:szCs w:val="24"/>
        </w:rPr>
        <w:t xml:space="preserve">the US </w:t>
      </w:r>
      <w:r w:rsidRPr="00910620">
        <w:rPr>
          <w:sz w:val="24"/>
          <w:szCs w:val="24"/>
        </w:rPr>
        <w:t xml:space="preserve">pose a risk to Colorado livestock, and the State Veterinarian </w:t>
      </w:r>
      <w:r>
        <w:rPr>
          <w:sz w:val="24"/>
          <w:szCs w:val="24"/>
        </w:rPr>
        <w:t>finds</w:t>
      </w:r>
      <w:r w:rsidRPr="00910620">
        <w:rPr>
          <w:sz w:val="24"/>
          <w:szCs w:val="24"/>
        </w:rPr>
        <w:t xml:space="preserve"> it necessary to implement this emergency rule to protect Colorado’s animals and livestock.</w:t>
      </w:r>
    </w:p>
    <w:p w14:paraId="05FD9BEA" w14:textId="77777777" w:rsidR="00C052B1" w:rsidRPr="00910620" w:rsidRDefault="00C052B1" w:rsidP="00C052B1">
      <w:pPr>
        <w:pStyle w:val="upar1"/>
        <w:rPr>
          <w:sz w:val="24"/>
        </w:rPr>
      </w:pPr>
      <w:r w:rsidRPr="00910620">
        <w:rPr>
          <w:sz w:val="24"/>
          <w:szCs w:val="24"/>
        </w:rPr>
        <w:t>NWS is an infectious pest known to infest all warm-blooded animals, including domestic animals, livestock, wildlife, birds, and occasionally humans.</w:t>
      </w:r>
    </w:p>
    <w:p w14:paraId="6D531C53" w14:textId="77777777" w:rsidR="00C052B1" w:rsidRPr="00910620" w:rsidRDefault="00C052B1" w:rsidP="00C052B1">
      <w:pPr>
        <w:pStyle w:val="upar1"/>
        <w:rPr>
          <w:sz w:val="24"/>
        </w:rPr>
      </w:pPr>
      <w:r w:rsidRPr="00910620">
        <w:rPr>
          <w:sz w:val="24"/>
          <w:szCs w:val="24"/>
        </w:rPr>
        <w:t xml:space="preserve">In April 2026, the Animal and Plant Health Inspection Services (APHIS), United States Department of Agriculture (USDA), published a revised NWS Response Playbook, along with the Continuity of Business guidelines which provide an outline of requirements for movement of </w:t>
      </w:r>
      <w:r>
        <w:rPr>
          <w:sz w:val="24"/>
          <w:szCs w:val="24"/>
        </w:rPr>
        <w:t>livestock</w:t>
      </w:r>
      <w:r w:rsidRPr="00910620">
        <w:rPr>
          <w:sz w:val="24"/>
          <w:szCs w:val="24"/>
        </w:rPr>
        <w:t xml:space="preserve"> from an NWS infested zone. This includes enhanced requirements for documentation, inspection, and treatment for animals leaving the infested zone.</w:t>
      </w:r>
    </w:p>
    <w:p w14:paraId="1FFC49B4" w14:textId="588527D4" w:rsidR="001A0939" w:rsidRPr="0051473E" w:rsidRDefault="00C052B1" w:rsidP="0051473E">
      <w:pPr>
        <w:pStyle w:val="upar1"/>
        <w:rPr>
          <w:sz w:val="24"/>
          <w:szCs w:val="24"/>
        </w:rPr>
      </w:pPr>
      <w:r w:rsidRPr="00910620">
        <w:rPr>
          <w:sz w:val="24"/>
          <w:szCs w:val="24"/>
        </w:rPr>
        <w:t xml:space="preserve">This emergency rule will protect the health, safety, and welfare of Colorado’s animals and of Colorado’s residents by limiting the opportunity for the </w:t>
      </w:r>
      <w:r>
        <w:rPr>
          <w:sz w:val="24"/>
          <w:szCs w:val="24"/>
        </w:rPr>
        <w:t xml:space="preserve">entry and </w:t>
      </w:r>
      <w:r w:rsidRPr="00910620">
        <w:rPr>
          <w:sz w:val="24"/>
          <w:szCs w:val="24"/>
        </w:rPr>
        <w:t>spread of NWS into Colorado.</w:t>
      </w:r>
    </w:p>
    <w:sectPr w:rsidR="001A0939" w:rsidRPr="00514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2B1"/>
    <w:rsid w:val="001A0939"/>
    <w:rsid w:val="001F082C"/>
    <w:rsid w:val="00223753"/>
    <w:rsid w:val="0051473E"/>
    <w:rsid w:val="005F5BC7"/>
    <w:rsid w:val="00C052B1"/>
    <w:rsid w:val="00D404F5"/>
    <w:rsid w:val="00FB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A7D41"/>
  <w15:chartTrackingRefBased/>
  <w15:docId w15:val="{7FCC9098-CAA4-453B-BBE2-3E3784D33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2B1"/>
    <w:rPr>
      <w:b/>
      <w:bCs/>
      <w:smallCaps/>
      <w:color w:val="0F4761" w:themeColor="accent1" w:themeShade="BF"/>
      <w:spacing w:val="5"/>
    </w:rPr>
  </w:style>
  <w:style w:type="paragraph" w:customStyle="1" w:styleId="upar1">
    <w:name w:val="upar1"/>
    <w:basedOn w:val="Normal"/>
    <w:rsid w:val="00C052B1"/>
    <w:pPr>
      <w:tabs>
        <w:tab w:val="left" w:pos="720"/>
        <w:tab w:val="left" w:pos="1440"/>
      </w:tabs>
      <w:spacing w:before="240" w:after="0" w:line="240" w:lineRule="auto"/>
    </w:pPr>
    <w:rPr>
      <w:rFonts w:ascii="Arial" w:eastAsia="Times New Roman" w:hAnsi="Arial" w:cs="Arial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Murphy, Madison</dc:creator>
  <cp:keywords/>
  <dc:description/>
  <cp:lastModifiedBy>Murphy, Madison</cp:lastModifiedBy>
  <cp:revision>2</cp:revision>
  <dcterms:created xsi:type="dcterms:W3CDTF">2026-06-10T20:07:00Z</dcterms:created>
  <dcterms:modified xsi:type="dcterms:W3CDTF">2026-06-10T20:09:00Z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48426b68-017e-4634-99a6-1a36fd973f06</vt:lpwstr>
  </property>
</Properties>
</file>