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7808B" w14:textId="77777777" w:rsidR="00F662F2" w:rsidRPr="00CB0B8A" w:rsidRDefault="00F662F2" w:rsidP="00CB0B8A">
      <w:pPr>
        <w:pStyle w:val="Heading1"/>
        <w:rPr>
          <w:sz w:val="22"/>
          <w:szCs w:val="22"/>
        </w:rPr>
      </w:pPr>
      <w:r w:rsidRPr="00CB0B8A">
        <w:rPr>
          <w:sz w:val="22"/>
          <w:szCs w:val="22"/>
        </w:rPr>
        <w:t>DEPARTMENT OF REGULATORY AGENCIES</w:t>
      </w:r>
    </w:p>
    <w:p w14:paraId="647B572B" w14:textId="77777777" w:rsidR="00F662F2" w:rsidRPr="007B6930" w:rsidRDefault="00C702CD" w:rsidP="007B6930">
      <w:pPr>
        <w:pStyle w:val="upar1"/>
        <w:rPr>
          <w:b/>
          <w:bCs/>
        </w:rPr>
      </w:pPr>
      <w:r w:rsidRPr="00C702CD">
        <w:rPr>
          <w:b/>
          <w:bCs/>
        </w:rPr>
        <w:t>State Board of Landscape Architects</w:t>
      </w:r>
    </w:p>
    <w:p w14:paraId="6ACC046E" w14:textId="77777777" w:rsidR="00F662F2" w:rsidRPr="00CB0B8A" w:rsidRDefault="00C702CD" w:rsidP="00CB0B8A">
      <w:pPr>
        <w:pStyle w:val="Heading2"/>
        <w:rPr>
          <w:i w:val="0"/>
          <w:iCs w:val="0"/>
          <w:sz w:val="20"/>
          <w:szCs w:val="20"/>
        </w:rPr>
      </w:pPr>
      <w:r w:rsidRPr="00CB0B8A">
        <w:rPr>
          <w:i w:val="0"/>
          <w:iCs w:val="0"/>
          <w:sz w:val="20"/>
          <w:szCs w:val="20"/>
        </w:rPr>
        <w:t>LANDSCAPE ARCHITECTS RULES AND REGULATIONS</w:t>
      </w:r>
    </w:p>
    <w:p w14:paraId="2FD2DACF" w14:textId="77777777" w:rsidR="00F662F2" w:rsidRPr="004A3230" w:rsidRDefault="00F662F2" w:rsidP="007B6930">
      <w:pPr>
        <w:pStyle w:val="upar1"/>
      </w:pPr>
      <w:r w:rsidRPr="007B6930">
        <w:rPr>
          <w:b/>
          <w:bCs/>
        </w:rPr>
        <w:t>4 CCR 729-1</w:t>
      </w:r>
    </w:p>
    <w:p w14:paraId="472111F0" w14:textId="77777777" w:rsidR="00F662F2" w:rsidRPr="007B6930" w:rsidRDefault="00F662F2" w:rsidP="007B6930">
      <w:pPr>
        <w:pStyle w:val="Footnote"/>
        <w:rPr>
          <w:i/>
          <w:iCs/>
        </w:rPr>
      </w:pPr>
      <w:r w:rsidRPr="007B6930">
        <w:rPr>
          <w:i/>
          <w:iCs/>
        </w:rPr>
        <w:t>[Editor’s Notes follow the text of the rules at the end of this CCR Document.]</w:t>
      </w:r>
    </w:p>
    <w:p w14:paraId="5AB9FCC0" w14:textId="77777777" w:rsidR="00F662F2" w:rsidRDefault="00F662F2" w:rsidP="00D66A0C">
      <w:pPr>
        <w:pStyle w:val="upar1"/>
      </w:pPr>
      <w:r>
        <w:t>_________________________________________________________________________</w:t>
      </w:r>
    </w:p>
    <w:p w14:paraId="2C22466A" w14:textId="77777777" w:rsidR="00D66A0C" w:rsidRDefault="006F1F15" w:rsidP="006F1F15">
      <w:pPr>
        <w:jc w:val="center"/>
      </w:pPr>
      <w:r>
        <w:t>…</w:t>
      </w:r>
    </w:p>
    <w:p w14:paraId="39F4233B" w14:textId="77777777" w:rsidR="00126976" w:rsidRPr="0037374E" w:rsidRDefault="00126976" w:rsidP="0037374E">
      <w:pPr>
        <w:pStyle w:val="Heading2"/>
        <w:rPr>
          <w:i w:val="0"/>
          <w:iCs w:val="0"/>
          <w:sz w:val="22"/>
          <w:szCs w:val="22"/>
        </w:rPr>
      </w:pPr>
      <w:r w:rsidRPr="0037374E">
        <w:rPr>
          <w:i w:val="0"/>
          <w:iCs w:val="0"/>
          <w:sz w:val="22"/>
          <w:szCs w:val="22"/>
        </w:rPr>
        <w:t xml:space="preserve">1.4 </w:t>
      </w:r>
      <w:r w:rsidRPr="0037374E">
        <w:rPr>
          <w:i w:val="0"/>
          <w:iCs w:val="0"/>
          <w:sz w:val="22"/>
          <w:szCs w:val="22"/>
        </w:rPr>
        <w:tab/>
        <w:t xml:space="preserve">Abbreviations and Definitions </w:t>
      </w:r>
    </w:p>
    <w:p w14:paraId="65F8564A" w14:textId="77777777" w:rsidR="00126976" w:rsidRDefault="00126976" w:rsidP="00126976">
      <w:r w:rsidRPr="00126976">
        <w:t xml:space="preserve">This Rule is promulgated pursuant to sections 12-20-204, 12-130-104, and 12-130-107(1)(a), C.R.S. Terms defined in Titles 12, Article 130, C.R.S., and the use in these Rules shall have the same meaning as set forth in the Rules. </w:t>
      </w:r>
    </w:p>
    <w:p w14:paraId="03133625" w14:textId="77777777" w:rsidR="00126976" w:rsidRDefault="00126976" w:rsidP="00126976">
      <w:pPr>
        <w:pStyle w:val="par1"/>
      </w:pPr>
      <w:r w:rsidRPr="00126976">
        <w:t>A</w:t>
      </w:r>
      <w:proofErr w:type="gramStart"/>
      <w:r w:rsidRPr="00126976">
        <w:t xml:space="preserve">. </w:t>
      </w:r>
      <w:r>
        <w:tab/>
      </w:r>
      <w:r w:rsidRPr="00126976">
        <w:rPr>
          <w:b/>
          <w:bCs/>
        </w:rPr>
        <w:t>Abbreviations</w:t>
      </w:r>
      <w:proofErr w:type="gramEnd"/>
      <w:r w:rsidRPr="00126976">
        <w:rPr>
          <w:b/>
          <w:bCs/>
        </w:rPr>
        <w:t xml:space="preserve"> </w:t>
      </w:r>
    </w:p>
    <w:p w14:paraId="7A0FA48F" w14:textId="12EB65B5" w:rsidR="00126976" w:rsidRDefault="000F4E70" w:rsidP="000F4E70">
      <w:pPr>
        <w:jc w:val="center"/>
      </w:pPr>
      <w:r>
        <w:t>…</w:t>
      </w:r>
    </w:p>
    <w:p w14:paraId="4528EE72" w14:textId="7B345A67" w:rsidR="00126976" w:rsidRPr="00E84EB2" w:rsidRDefault="00126976" w:rsidP="00126976">
      <w:pPr>
        <w:pStyle w:val="par2"/>
        <w:rPr>
          <w:b/>
          <w:bCs/>
        </w:rPr>
      </w:pPr>
      <w:r w:rsidRPr="00380BD6">
        <w:t xml:space="preserve">5. </w:t>
      </w:r>
      <w:r w:rsidRPr="00380BD6">
        <w:tab/>
      </w:r>
      <w:r w:rsidRPr="00E84EB2">
        <w:rPr>
          <w:b/>
          <w:bCs/>
        </w:rPr>
        <w:t xml:space="preserve">NALP – National Association of Landscape Professionals </w:t>
      </w:r>
    </w:p>
    <w:p w14:paraId="4E5065DA" w14:textId="50681D9C" w:rsidR="00126976" w:rsidRDefault="00126976" w:rsidP="00126976">
      <w:pPr>
        <w:pStyle w:val="par2"/>
      </w:pPr>
      <w:r w:rsidRPr="00126976">
        <w:t>6</w:t>
      </w:r>
      <w:proofErr w:type="gramStart"/>
      <w:r w:rsidRPr="00126976">
        <w:t xml:space="preserve">. </w:t>
      </w:r>
      <w:r>
        <w:tab/>
      </w:r>
      <w:r w:rsidRPr="00126976">
        <w:rPr>
          <w:b/>
          <w:bCs/>
        </w:rPr>
        <w:t>LAAB</w:t>
      </w:r>
      <w:proofErr w:type="gramEnd"/>
      <w:r w:rsidRPr="00126976">
        <w:rPr>
          <w:b/>
          <w:bCs/>
        </w:rPr>
        <w:t xml:space="preserve"> - The Landscape Architectural Accreditation Board</w:t>
      </w:r>
      <w:r w:rsidRPr="00126976">
        <w:t xml:space="preserve"> </w:t>
      </w:r>
    </w:p>
    <w:p w14:paraId="7D603F3F" w14:textId="3D5B8169" w:rsidR="00126976" w:rsidRPr="00126976" w:rsidRDefault="00126976" w:rsidP="00126976">
      <w:pPr>
        <w:pStyle w:val="par2"/>
        <w:rPr>
          <w:b/>
          <w:bCs/>
        </w:rPr>
      </w:pPr>
      <w:r w:rsidRPr="00126976">
        <w:t>7</w:t>
      </w:r>
      <w:proofErr w:type="gramStart"/>
      <w:r w:rsidRPr="00126976">
        <w:t xml:space="preserve">. </w:t>
      </w:r>
      <w:r>
        <w:tab/>
      </w:r>
      <w:r w:rsidRPr="00126976">
        <w:rPr>
          <w:b/>
          <w:bCs/>
        </w:rPr>
        <w:t>L</w:t>
      </w:r>
      <w:proofErr w:type="gramEnd"/>
      <w:r w:rsidRPr="00126976">
        <w:rPr>
          <w:b/>
          <w:bCs/>
        </w:rPr>
        <w:t>.A.</w:t>
      </w:r>
      <w:proofErr w:type="gramStart"/>
      <w:r w:rsidRPr="00126976">
        <w:rPr>
          <w:b/>
          <w:bCs/>
        </w:rPr>
        <w:t>R.E</w:t>
      </w:r>
      <w:proofErr w:type="gramEnd"/>
      <w:r w:rsidRPr="00126976">
        <w:rPr>
          <w:b/>
          <w:bCs/>
        </w:rPr>
        <w:t xml:space="preserve"> - The current Landscape Architect Registration Examination, prepared by CLARB </w:t>
      </w:r>
    </w:p>
    <w:p w14:paraId="70675908" w14:textId="5F12D022" w:rsidR="00126976" w:rsidRDefault="00126976" w:rsidP="00126976">
      <w:pPr>
        <w:pStyle w:val="par2"/>
      </w:pPr>
      <w:r w:rsidRPr="00126976">
        <w:t>8</w:t>
      </w:r>
      <w:proofErr w:type="gramStart"/>
      <w:r w:rsidRPr="00126976">
        <w:t xml:space="preserve">. </w:t>
      </w:r>
      <w:r>
        <w:tab/>
      </w:r>
      <w:r w:rsidRPr="00126976">
        <w:rPr>
          <w:b/>
          <w:bCs/>
        </w:rPr>
        <w:t>NAAB</w:t>
      </w:r>
      <w:proofErr w:type="gramEnd"/>
      <w:r w:rsidRPr="00126976">
        <w:rPr>
          <w:b/>
          <w:bCs/>
        </w:rPr>
        <w:t xml:space="preserve"> - National Architectural Accreditation Board</w:t>
      </w:r>
    </w:p>
    <w:p w14:paraId="076A4F80" w14:textId="77777777" w:rsidR="00B054C2" w:rsidRDefault="00923F3D" w:rsidP="00923F3D">
      <w:pPr>
        <w:jc w:val="center"/>
      </w:pPr>
      <w:r>
        <w:t>…</w:t>
      </w:r>
    </w:p>
    <w:p w14:paraId="147884DF" w14:textId="77777777" w:rsidR="00923F3D" w:rsidRPr="0037374E" w:rsidRDefault="00923F3D" w:rsidP="0037374E">
      <w:pPr>
        <w:pStyle w:val="Heading2"/>
        <w:rPr>
          <w:i w:val="0"/>
          <w:iCs w:val="0"/>
          <w:sz w:val="22"/>
          <w:szCs w:val="22"/>
        </w:rPr>
      </w:pPr>
      <w:r w:rsidRPr="0037374E">
        <w:rPr>
          <w:i w:val="0"/>
          <w:iCs w:val="0"/>
          <w:sz w:val="22"/>
          <w:szCs w:val="22"/>
        </w:rPr>
        <w:t xml:space="preserve">1.6 </w:t>
      </w:r>
      <w:r w:rsidRPr="0037374E">
        <w:rPr>
          <w:i w:val="0"/>
          <w:iCs w:val="0"/>
          <w:sz w:val="22"/>
          <w:szCs w:val="22"/>
        </w:rPr>
        <w:tab/>
        <w:t xml:space="preserve">Rules of Administrative Procedure </w:t>
      </w:r>
    </w:p>
    <w:p w14:paraId="6E8E084B" w14:textId="77777777" w:rsidR="00923F3D" w:rsidRDefault="00923F3D" w:rsidP="00923F3D">
      <w:r w:rsidRPr="00923F3D">
        <w:t xml:space="preserve">This Rule is promulgated pursuant to sections 12-20-204, 12-130-107(1)(a), and 12-130-109, C.R.S. This Rule applies to all landscape architecture applicants, examinees, and </w:t>
      </w:r>
      <w:proofErr w:type="gramStart"/>
      <w:r w:rsidRPr="00923F3D">
        <w:t>licensees</w:t>
      </w:r>
      <w:proofErr w:type="gramEnd"/>
      <w:r w:rsidRPr="00923F3D">
        <w:t xml:space="preserve"> unless noted otherwise. </w:t>
      </w:r>
    </w:p>
    <w:p w14:paraId="59E128AB" w14:textId="77777777" w:rsidR="00923F3D" w:rsidRDefault="00923F3D" w:rsidP="00923F3D">
      <w:pPr>
        <w:pStyle w:val="par1"/>
      </w:pPr>
      <w:r w:rsidRPr="00923F3D">
        <w:t>A</w:t>
      </w:r>
      <w:proofErr w:type="gramStart"/>
      <w:r w:rsidRPr="00923F3D">
        <w:t xml:space="preserve">. </w:t>
      </w:r>
      <w:r>
        <w:tab/>
      </w:r>
      <w:r w:rsidRPr="00923F3D">
        <w:rPr>
          <w:b/>
          <w:bCs/>
        </w:rPr>
        <w:t>Applications</w:t>
      </w:r>
      <w:proofErr w:type="gramEnd"/>
      <w:r w:rsidRPr="00923F3D">
        <w:rPr>
          <w:b/>
          <w:bCs/>
        </w:rPr>
        <w:t xml:space="preserve"> </w:t>
      </w:r>
    </w:p>
    <w:p w14:paraId="2DE2190A" w14:textId="77777777" w:rsidR="00923F3D" w:rsidRDefault="00923F3D" w:rsidP="00923F3D">
      <w:pPr>
        <w:pStyle w:val="par2"/>
      </w:pPr>
      <w:r w:rsidRPr="00923F3D">
        <w:t>1</w:t>
      </w:r>
      <w:proofErr w:type="gramStart"/>
      <w:r w:rsidRPr="00923F3D">
        <w:t xml:space="preserve">. </w:t>
      </w:r>
      <w:r>
        <w:tab/>
      </w:r>
      <w:r w:rsidRPr="00923F3D">
        <w:rPr>
          <w:b/>
          <w:bCs/>
        </w:rPr>
        <w:t>Complete</w:t>
      </w:r>
      <w:proofErr w:type="gramEnd"/>
      <w:r w:rsidRPr="00923F3D">
        <w:rPr>
          <w:b/>
          <w:bCs/>
        </w:rPr>
        <w:t xml:space="preserve"> Applications.</w:t>
      </w:r>
      <w:r w:rsidRPr="00923F3D">
        <w:t xml:space="preserve"> A complete application requires that an applicant submit the application, the required fee, and all required documentation as set forth in the Board's published application procedures. Required documentation includes that which the applicant is responsible for submitting and any other documentation that may be required from other sources to support the applicant’s file. Any application not complying with these procedures shall be deemed incomplete and the applicant shall be so notified. </w:t>
      </w:r>
    </w:p>
    <w:p w14:paraId="2F1981F4" w14:textId="4BB56A16" w:rsidR="00923F3D" w:rsidRDefault="000F4E70" w:rsidP="000F4E70">
      <w:pPr>
        <w:jc w:val="center"/>
      </w:pPr>
      <w:r>
        <w:t>…</w:t>
      </w:r>
    </w:p>
    <w:p w14:paraId="009B404A" w14:textId="77777777" w:rsidR="00923F3D" w:rsidRDefault="00923F3D" w:rsidP="00923F3D">
      <w:pPr>
        <w:pStyle w:val="par3"/>
      </w:pPr>
      <w:proofErr w:type="spellStart"/>
      <w:r w:rsidRPr="00923F3D">
        <w:t>i</w:t>
      </w:r>
      <w:proofErr w:type="spellEnd"/>
      <w:r w:rsidRPr="00923F3D">
        <w:t xml:space="preserve">. </w:t>
      </w:r>
      <w:r>
        <w:tab/>
      </w:r>
      <w:r w:rsidRPr="00923F3D">
        <w:t xml:space="preserve">Application for Licensure by Examination. For the purposes of section 12- 130-109(2), C.R.S., concerning the education and experience prerequisites, the </w:t>
      </w:r>
      <w:r w:rsidRPr="00923F3D">
        <w:lastRenderedPageBreak/>
        <w:t>Board will accept applications for licensure by examination subject to the following:</w:t>
      </w:r>
    </w:p>
    <w:p w14:paraId="5EFE17C5" w14:textId="77777777" w:rsidR="00923F3D" w:rsidRDefault="00923F3D" w:rsidP="00923F3D">
      <w:pPr>
        <w:pStyle w:val="par4"/>
      </w:pPr>
      <w:r w:rsidRPr="00923F3D">
        <w:t>(1</w:t>
      </w:r>
      <w:proofErr w:type="gramStart"/>
      <w:r w:rsidRPr="00923F3D">
        <w:t xml:space="preserve">) </w:t>
      </w:r>
      <w:r>
        <w:tab/>
      </w:r>
      <w:r w:rsidRPr="00923F3D">
        <w:t>In</w:t>
      </w:r>
      <w:proofErr w:type="gramEnd"/>
      <w:r w:rsidRPr="00923F3D">
        <w:t xml:space="preserve"> accordance with section 12-130-109(2)(a)(l), C.R.S., applicants possessing a professional degree from a program accredited by the LAAB or substantially equivalent education and experience must provide evidence demonstrating two </w:t>
      </w:r>
      <w:proofErr w:type="gramStart"/>
      <w:r w:rsidRPr="00923F3D">
        <w:t>years</w:t>
      </w:r>
      <w:proofErr w:type="gramEnd"/>
      <w:r w:rsidRPr="00923F3D">
        <w:t xml:space="preserve"> practical experience. Refer to Rule 1.6(E) for criteria pertaining to practical experience earned through substantial equivalents. Practical experience applied for credit against this requirement shall not be used to satisfy any other educational or experience requirement of these Rules. </w:t>
      </w:r>
    </w:p>
    <w:p w14:paraId="54E2C5F2" w14:textId="03AC4426" w:rsidR="00923F3D" w:rsidRDefault="00923F3D" w:rsidP="00923F3D">
      <w:pPr>
        <w:pStyle w:val="par4"/>
      </w:pPr>
      <w:r w:rsidRPr="00923F3D">
        <w:t>(2</w:t>
      </w:r>
      <w:proofErr w:type="gramStart"/>
      <w:r w:rsidRPr="00923F3D">
        <w:t xml:space="preserve">) </w:t>
      </w:r>
      <w:r>
        <w:tab/>
      </w:r>
      <w:r w:rsidR="00794181">
        <w:t>Effective</w:t>
      </w:r>
      <w:proofErr w:type="gramEnd"/>
      <w:r w:rsidR="00794181">
        <w:t xml:space="preserve"> through June 30, 2027. </w:t>
      </w:r>
      <w:r w:rsidRPr="00923F3D">
        <w:t xml:space="preserve">Applicants qualifying for licensure by examination based on practical experience, pursuant to section 12-130-109(2)(a)(II), C.R.S., shall demonstrate six years of practical experience. </w:t>
      </w:r>
    </w:p>
    <w:p w14:paraId="5B7A8354" w14:textId="18A20F67" w:rsidR="00794181" w:rsidRDefault="00794181" w:rsidP="00923F3D">
      <w:pPr>
        <w:pStyle w:val="par4"/>
      </w:pPr>
      <w:r>
        <w:tab/>
        <w:t>Effective beginning July 1, 2027. Applicants qualifying for licensure by examination based on practical experience, pursuant to section 12-130-109(2)(a)(II), C.R.S., shall demonstrate eight years of practical experience.</w:t>
      </w:r>
    </w:p>
    <w:p w14:paraId="1AD0B101" w14:textId="77777777" w:rsidR="00923F3D" w:rsidRDefault="00923F3D" w:rsidP="00923F3D">
      <w:pPr>
        <w:pStyle w:val="par4"/>
      </w:pPr>
      <w:r w:rsidRPr="00923F3D">
        <w:t>(3</w:t>
      </w:r>
      <w:proofErr w:type="gramStart"/>
      <w:r w:rsidRPr="00923F3D">
        <w:t xml:space="preserve">) </w:t>
      </w:r>
      <w:r>
        <w:tab/>
      </w:r>
      <w:r w:rsidRPr="00923F3D">
        <w:t>Applicants</w:t>
      </w:r>
      <w:proofErr w:type="gramEnd"/>
      <w:r w:rsidRPr="00923F3D">
        <w:t xml:space="preserve"> qualifying for licensure by examination by a combination of practical experience and education, pursuant to section 12-130- 109(2)(a)(III), C.R.S., shall be evaluated by the Board in accordance with the substantial equivalents for education adopted by the Board (see Rule 1.6(E)(1)(c)). Such applicants shall demonstrate the equivalent of six </w:t>
      </w:r>
      <w:proofErr w:type="gramStart"/>
      <w:r w:rsidRPr="00923F3D">
        <w:t>years</w:t>
      </w:r>
      <w:proofErr w:type="gramEnd"/>
      <w:r w:rsidRPr="00923F3D">
        <w:t xml:space="preserve"> practical experience, of which education may be a component. </w:t>
      </w:r>
    </w:p>
    <w:p w14:paraId="53232FE8" w14:textId="77777777" w:rsidR="00923F3D" w:rsidRDefault="00923F3D" w:rsidP="00923F3D">
      <w:pPr>
        <w:pStyle w:val="par4"/>
      </w:pPr>
      <w:r w:rsidRPr="00923F3D">
        <w:t>(4</w:t>
      </w:r>
      <w:proofErr w:type="gramStart"/>
      <w:r w:rsidRPr="00923F3D">
        <w:t xml:space="preserve">) </w:t>
      </w:r>
      <w:r>
        <w:tab/>
      </w:r>
      <w:r w:rsidRPr="00923F3D">
        <w:t>In</w:t>
      </w:r>
      <w:proofErr w:type="gramEnd"/>
      <w:r w:rsidRPr="00923F3D">
        <w:t xml:space="preserve"> accordance with section 12-130-109(2)(b), C.R.S., the Board shall grant one year of educational or practical experience credit, as appropriate, to applicants for </w:t>
      </w:r>
      <w:proofErr w:type="gramStart"/>
      <w:r w:rsidRPr="00923F3D">
        <w:t>licensure by examination</w:t>
      </w:r>
      <w:proofErr w:type="gramEnd"/>
      <w:r w:rsidRPr="00923F3D">
        <w:t xml:space="preserve"> who provide documentation that they have engaged in one year of practical field experience in construction techniques, teaching, or accredited research. </w:t>
      </w:r>
    </w:p>
    <w:p w14:paraId="07F1A822" w14:textId="415029C5" w:rsidR="00923F3D" w:rsidRDefault="00923F3D" w:rsidP="00923F3D">
      <w:pPr>
        <w:pStyle w:val="par4"/>
      </w:pPr>
      <w:r w:rsidRPr="00923F3D">
        <w:t xml:space="preserve">(5) </w:t>
      </w:r>
      <w:r>
        <w:tab/>
      </w:r>
      <w:r w:rsidRPr="00923F3D">
        <w:t xml:space="preserve">In accordance with section 12-130-109(2)(c), C.R.S., graduates of a B.S. or a B.A. program accredited through NALP shall receive </w:t>
      </w:r>
      <w:r w:rsidR="005D5461">
        <w:t>four</w:t>
      </w:r>
      <w:r w:rsidRPr="00923F3D">
        <w:t xml:space="preserve"> years credit against the practical experience requirements of this Rule 1.6(A)(1)(</w:t>
      </w:r>
      <w:proofErr w:type="spellStart"/>
      <w:r w:rsidRPr="00923F3D">
        <w:t>i</w:t>
      </w:r>
      <w:proofErr w:type="spellEnd"/>
      <w:r w:rsidRPr="00923F3D">
        <w:t xml:space="preserve">). </w:t>
      </w:r>
    </w:p>
    <w:p w14:paraId="5CCBD374" w14:textId="77777777" w:rsidR="00923F3D" w:rsidRDefault="00923F3D" w:rsidP="00923F3D">
      <w:pPr>
        <w:pStyle w:val="par3"/>
      </w:pPr>
      <w:r w:rsidRPr="00923F3D">
        <w:t xml:space="preserve">j. </w:t>
      </w:r>
      <w:r>
        <w:tab/>
      </w:r>
      <w:r w:rsidRPr="00923F3D">
        <w:t xml:space="preserve">Applicants for Licensure Who Have Passed Required CLARB Examinations in Another State or Subsequent to Issuance of a License. Applicants who have passed the required CLARB examinations but have not yet completed the licensing process begun in another state may make application to the Colorado Board. The applicant must meet the licensing requirements in Colorado at the time of application. It is the applicant’s responsibility to request written verification from CLARB, or from the state in which the applicant completed the examinations. If the Colorado Board determines that the applicant qualifies for licensure, the applicant’s original state of licensure will be Colorado. </w:t>
      </w:r>
    </w:p>
    <w:p w14:paraId="127BDE56" w14:textId="77777777" w:rsidR="00923F3D" w:rsidRDefault="00923F3D" w:rsidP="00923F3D">
      <w:pPr>
        <w:pStyle w:val="par2"/>
      </w:pPr>
      <w:r w:rsidRPr="00923F3D">
        <w:t>2</w:t>
      </w:r>
      <w:proofErr w:type="gramStart"/>
      <w:r w:rsidRPr="00923F3D">
        <w:t xml:space="preserve">. </w:t>
      </w:r>
      <w:r>
        <w:tab/>
      </w:r>
      <w:r w:rsidRPr="00923F3D">
        <w:t>Issuance</w:t>
      </w:r>
      <w:proofErr w:type="gramEnd"/>
      <w:r w:rsidRPr="00923F3D">
        <w:t xml:space="preserve"> of License. When the Board has determined that an applicant has satisfied the licensing requirements set forth in these Rules and under Title 12, Article 130, C.R.S., has properly filed a complete application, and has paid the prescribed fees, the Board shall issue a license. Licenses </w:t>
      </w:r>
      <w:proofErr w:type="gramStart"/>
      <w:r w:rsidRPr="00923F3D">
        <w:t>shall</w:t>
      </w:r>
      <w:proofErr w:type="gramEnd"/>
      <w:r w:rsidRPr="00923F3D">
        <w:t xml:space="preserve"> be specific to the applicant and are not transferable. </w:t>
      </w:r>
    </w:p>
    <w:p w14:paraId="627515A6" w14:textId="4BE08D2D" w:rsidR="00596C56" w:rsidRDefault="000F4E70" w:rsidP="000F4E70">
      <w:pPr>
        <w:pStyle w:val="par1"/>
        <w:jc w:val="center"/>
      </w:pPr>
      <w:r>
        <w:t>…</w:t>
      </w:r>
    </w:p>
    <w:p w14:paraId="40CC66AF" w14:textId="77777777" w:rsidR="00596C56" w:rsidRDefault="00596C56" w:rsidP="00596C56">
      <w:pPr>
        <w:pStyle w:val="par1"/>
      </w:pPr>
      <w:r w:rsidRPr="00596C56">
        <w:lastRenderedPageBreak/>
        <w:t>E</w:t>
      </w:r>
      <w:proofErr w:type="gramStart"/>
      <w:r w:rsidRPr="00596C56">
        <w:t xml:space="preserve">. </w:t>
      </w:r>
      <w:r>
        <w:tab/>
      </w:r>
      <w:r w:rsidRPr="00596C56">
        <w:rPr>
          <w:b/>
          <w:bCs/>
        </w:rPr>
        <w:t>Criteria</w:t>
      </w:r>
      <w:proofErr w:type="gramEnd"/>
      <w:r w:rsidRPr="00596C56">
        <w:rPr>
          <w:b/>
          <w:bCs/>
        </w:rPr>
        <w:t xml:space="preserve"> for the Evaluation of Education and Experience.</w:t>
      </w:r>
      <w:r w:rsidRPr="00596C56">
        <w:t xml:space="preserve"> </w:t>
      </w:r>
    </w:p>
    <w:p w14:paraId="7C8C1832" w14:textId="77777777" w:rsidR="00596C56" w:rsidRDefault="00596C56" w:rsidP="00596C56">
      <w:pPr>
        <w:pStyle w:val="par1"/>
      </w:pPr>
      <w:r>
        <w:tab/>
      </w:r>
      <w:r w:rsidRPr="00596C56">
        <w:t xml:space="preserve">Creditable education and experience shall conform to the following basic standards. Exceptions to the requirements of this Rule 1.6(E) may be granted at the discretion of the Board for reasons of individual hardship or other good cause. </w:t>
      </w:r>
    </w:p>
    <w:p w14:paraId="25892117" w14:textId="77777777" w:rsidR="00596C56" w:rsidRDefault="00596C56" w:rsidP="00596C56">
      <w:pPr>
        <w:pStyle w:val="par2"/>
      </w:pPr>
      <w:r w:rsidRPr="00596C56">
        <w:t>1</w:t>
      </w:r>
      <w:proofErr w:type="gramStart"/>
      <w:r w:rsidRPr="00596C56">
        <w:t xml:space="preserve">. </w:t>
      </w:r>
      <w:r>
        <w:tab/>
      </w:r>
      <w:r w:rsidRPr="00997EBF">
        <w:rPr>
          <w:b/>
          <w:bCs/>
        </w:rPr>
        <w:t>Educational</w:t>
      </w:r>
      <w:proofErr w:type="gramEnd"/>
      <w:r w:rsidRPr="00997EBF">
        <w:rPr>
          <w:b/>
          <w:bCs/>
        </w:rPr>
        <w:t xml:space="preserve"> Standards</w:t>
      </w:r>
      <w:r w:rsidRPr="00596C56">
        <w:t xml:space="preserve"> </w:t>
      </w:r>
    </w:p>
    <w:p w14:paraId="18C72AA0" w14:textId="77777777" w:rsidR="00596C56" w:rsidRDefault="00596C56" w:rsidP="00596C56">
      <w:pPr>
        <w:pStyle w:val="par3"/>
      </w:pPr>
      <w:proofErr w:type="gramStart"/>
      <w:r w:rsidRPr="00596C56">
        <w:t xml:space="preserve">a. </w:t>
      </w:r>
      <w:r>
        <w:tab/>
      </w:r>
      <w:r w:rsidRPr="00596C56">
        <w:t>To</w:t>
      </w:r>
      <w:proofErr w:type="gramEnd"/>
      <w:r w:rsidRPr="00596C56">
        <w:t xml:space="preserve"> qualify for licensure, an applicant must have a degree from a program accredited and accepted by the LAAB, or, in lieu of an accredited degree, an applicant may satisfy the education requirement by accumulating the required educational credit through a combination of equivalents, as specified herein. </w:t>
      </w:r>
    </w:p>
    <w:p w14:paraId="2BBB099A" w14:textId="77777777" w:rsidR="00596C56" w:rsidRDefault="00596C56" w:rsidP="00596C56">
      <w:pPr>
        <w:pStyle w:val="par3"/>
      </w:pPr>
      <w:r w:rsidRPr="00596C56">
        <w:t>b</w:t>
      </w:r>
      <w:proofErr w:type="gramStart"/>
      <w:r w:rsidRPr="00596C56">
        <w:t xml:space="preserve">. </w:t>
      </w:r>
      <w:r>
        <w:tab/>
      </w:r>
      <w:r w:rsidRPr="00596C56">
        <w:t>An</w:t>
      </w:r>
      <w:proofErr w:type="gramEnd"/>
      <w:r w:rsidRPr="00596C56">
        <w:t xml:space="preserve"> accredited degree program must be listed in LAAB's current Accreditation Report at the time of the candidate's graduation. </w:t>
      </w:r>
    </w:p>
    <w:p w14:paraId="416C2BBE" w14:textId="77777777" w:rsidR="00596C56" w:rsidRDefault="00596C56" w:rsidP="00596C56">
      <w:pPr>
        <w:pStyle w:val="par3"/>
      </w:pPr>
      <w:r w:rsidRPr="00596C56">
        <w:t>c</w:t>
      </w:r>
      <w:proofErr w:type="gramStart"/>
      <w:r w:rsidRPr="00596C56">
        <w:t xml:space="preserve">. </w:t>
      </w:r>
      <w:r>
        <w:tab/>
      </w:r>
      <w:r w:rsidRPr="00596C56">
        <w:t>Equivalent</w:t>
      </w:r>
      <w:proofErr w:type="gramEnd"/>
      <w:r w:rsidRPr="00596C56">
        <w:t xml:space="preserve"> educational experience, pursuant to section 12-130-109(2), C.R.S., shall be calculated as follows: </w:t>
      </w:r>
    </w:p>
    <w:p w14:paraId="67C8E634" w14:textId="6943278A" w:rsidR="00C421A4" w:rsidRPr="00E84EB2" w:rsidRDefault="00C421A4" w:rsidP="00596C56">
      <w:pPr>
        <w:pStyle w:val="par3"/>
        <w:rPr>
          <w:i/>
          <w:iCs/>
        </w:rPr>
      </w:pPr>
      <w:r w:rsidRPr="00E84EB2">
        <w:rPr>
          <w:i/>
          <w:iCs/>
        </w:rPr>
        <w:tab/>
        <w:t xml:space="preserve">Note: Board Rule 1.6(E)(1)(c)(1) </w:t>
      </w:r>
      <w:r>
        <w:t>–</w:t>
      </w:r>
      <w:r w:rsidRPr="00E84EB2">
        <w:rPr>
          <w:i/>
          <w:iCs/>
        </w:rPr>
        <w:t xml:space="preserve"> (7) Effective through June 30, 2027</w:t>
      </w:r>
      <w:r>
        <w:rPr>
          <w:i/>
          <w:iCs/>
        </w:rPr>
        <w:t>.</w:t>
      </w:r>
    </w:p>
    <w:p w14:paraId="6DD6E6D8" w14:textId="77777777" w:rsidR="00596C56" w:rsidRDefault="00596C56" w:rsidP="00596C56">
      <w:pPr>
        <w:pStyle w:val="par4"/>
      </w:pPr>
      <w:r w:rsidRPr="00596C56">
        <w:t xml:space="preserve">(1) </w:t>
      </w:r>
      <w:r>
        <w:tab/>
      </w:r>
      <w:r w:rsidRPr="00596C56">
        <w:t xml:space="preserve">A Bachelor of Science (B.S.), </w:t>
      </w:r>
      <w:proofErr w:type="gramStart"/>
      <w:r w:rsidRPr="00596C56">
        <w:t>bachelor of Arts</w:t>
      </w:r>
      <w:proofErr w:type="gramEnd"/>
      <w:r w:rsidRPr="00596C56">
        <w:t xml:space="preserve"> (B.A.), Bachelor of Science in Landscape Architecture (B.S.L.A.), or Bachelor of Landscape Architecture (B.L.A.) in a program accredited through LAAB, four years credit; </w:t>
      </w:r>
    </w:p>
    <w:p w14:paraId="6862EFF7" w14:textId="77777777" w:rsidR="00596C56" w:rsidRDefault="00596C56" w:rsidP="00596C56">
      <w:pPr>
        <w:pStyle w:val="par4"/>
      </w:pPr>
      <w:r w:rsidRPr="00596C56">
        <w:t xml:space="preserve">(2) </w:t>
      </w:r>
      <w:r>
        <w:tab/>
      </w:r>
      <w:r w:rsidRPr="00596C56">
        <w:t xml:space="preserve">A Bachelor of Science (B.S.) or Bachelor of Arts (B.A.) in a program accredited through NALP, or its successor. </w:t>
      </w:r>
    </w:p>
    <w:p w14:paraId="369CCE8B" w14:textId="77777777" w:rsidR="00596C56" w:rsidRDefault="00596C56" w:rsidP="00596C56">
      <w:pPr>
        <w:pStyle w:val="par4"/>
      </w:pPr>
      <w:r w:rsidRPr="00596C56">
        <w:t xml:space="preserve">(3) </w:t>
      </w:r>
      <w:r>
        <w:tab/>
      </w:r>
      <w:r w:rsidRPr="00596C56">
        <w:t xml:space="preserve">Non-accredited Bachelor of Science in Landscape Architecture (B.S.L.A.), Bachelor of Landscape Architecture (B.L.A.) or Master of Landscape Architecture (M.L.A.), </w:t>
      </w:r>
      <w:proofErr w:type="gramStart"/>
      <w:r w:rsidRPr="00596C56">
        <w:t>three year</w:t>
      </w:r>
      <w:proofErr w:type="gramEnd"/>
      <w:r w:rsidRPr="00596C56">
        <w:t xml:space="preserve"> curriculum; </w:t>
      </w:r>
    </w:p>
    <w:p w14:paraId="38AC6EFB" w14:textId="77777777" w:rsidR="00596C56" w:rsidRDefault="00596C56" w:rsidP="00596C56">
      <w:pPr>
        <w:pStyle w:val="par4"/>
      </w:pPr>
      <w:r w:rsidRPr="00596C56">
        <w:t>(4</w:t>
      </w:r>
      <w:proofErr w:type="gramStart"/>
      <w:r w:rsidRPr="00596C56">
        <w:t xml:space="preserve">) </w:t>
      </w:r>
      <w:r>
        <w:tab/>
      </w:r>
      <w:r w:rsidRPr="00596C56">
        <w:t>NAAB</w:t>
      </w:r>
      <w:proofErr w:type="gramEnd"/>
      <w:r w:rsidRPr="00596C56">
        <w:t xml:space="preserve">-accredited Bachelor of Architecture (B.Arch.) or Master of Architecture (M. Arch), two years credit; </w:t>
      </w:r>
    </w:p>
    <w:p w14:paraId="4A2A6DC6" w14:textId="77777777" w:rsidR="00596C56" w:rsidRDefault="00596C56" w:rsidP="00596C56">
      <w:pPr>
        <w:pStyle w:val="par4"/>
      </w:pPr>
      <w:r w:rsidRPr="00596C56">
        <w:t>(5</w:t>
      </w:r>
      <w:proofErr w:type="gramStart"/>
      <w:r w:rsidRPr="00596C56">
        <w:t xml:space="preserve">) </w:t>
      </w:r>
      <w:r>
        <w:tab/>
      </w:r>
      <w:r w:rsidRPr="00596C56">
        <w:t>ABET</w:t>
      </w:r>
      <w:proofErr w:type="gramEnd"/>
      <w:r w:rsidRPr="00596C56">
        <w:t xml:space="preserve">-accredited degree in Civil Engineering or a Bachelor of Landscape Horticulture or Bachelor of Landscape Design, two years credit; </w:t>
      </w:r>
    </w:p>
    <w:p w14:paraId="58C20F8F" w14:textId="77777777" w:rsidR="00596C56" w:rsidRDefault="00596C56" w:rsidP="00596C56">
      <w:pPr>
        <w:pStyle w:val="par4"/>
      </w:pPr>
      <w:r w:rsidRPr="00596C56">
        <w:t>(6</w:t>
      </w:r>
      <w:proofErr w:type="gramStart"/>
      <w:r w:rsidRPr="00596C56">
        <w:t xml:space="preserve">) </w:t>
      </w:r>
      <w:r>
        <w:tab/>
      </w:r>
      <w:r w:rsidRPr="00596C56">
        <w:t>Non</w:t>
      </w:r>
      <w:proofErr w:type="gramEnd"/>
      <w:r w:rsidRPr="00596C56">
        <w:t xml:space="preserve">-accredited Bachelor of Environmental Design with a Landscape Architecture major, two years credit; or, </w:t>
      </w:r>
    </w:p>
    <w:p w14:paraId="50BD5507" w14:textId="77777777" w:rsidR="00C421A4" w:rsidRDefault="00596C56" w:rsidP="00596C56">
      <w:pPr>
        <w:pStyle w:val="par4"/>
      </w:pPr>
      <w:r w:rsidRPr="00596C56">
        <w:t>(7</w:t>
      </w:r>
      <w:proofErr w:type="gramStart"/>
      <w:r w:rsidRPr="00596C56">
        <w:t xml:space="preserve">) </w:t>
      </w:r>
      <w:r>
        <w:tab/>
      </w:r>
      <w:r w:rsidRPr="00596C56">
        <w:t>Any</w:t>
      </w:r>
      <w:proofErr w:type="gramEnd"/>
      <w:r w:rsidRPr="00596C56">
        <w:t xml:space="preserve"> Bachelor's degree, one year credit.</w:t>
      </w:r>
    </w:p>
    <w:p w14:paraId="27DBB77E" w14:textId="0665413C" w:rsidR="00596C56" w:rsidRDefault="00C421A4" w:rsidP="00596C56">
      <w:pPr>
        <w:pStyle w:val="par4"/>
      </w:pPr>
      <w:r>
        <w:t>Note: The following Board Rule 1.6(E)(1)(c)(1) – (4). Effective beginning July 1, 2027; replacing Board Rule 1.6(E)(1)(c)(1) – (7) that expires on June 30, 2027.</w:t>
      </w:r>
    </w:p>
    <w:p w14:paraId="2A979AE0" w14:textId="7C28841C" w:rsidR="00D66C24" w:rsidRDefault="00D66C24" w:rsidP="00596C56">
      <w:pPr>
        <w:pStyle w:val="par4"/>
      </w:pPr>
      <w:r>
        <w:t>(1)</w:t>
      </w:r>
      <w:r>
        <w:tab/>
        <w:t xml:space="preserve">A Bachelor of Science in Landscape Architecture (B.S.L.A.), Bachelor of Landscape Architecture (B.L.A.), </w:t>
      </w:r>
      <w:r w:rsidR="00CD43A4">
        <w:t>or</w:t>
      </w:r>
      <w:r>
        <w:t xml:space="preserve"> Master of Landscape Architecture (M.L.A.) in a program accredited through LAAB receives six years credit;</w:t>
      </w:r>
    </w:p>
    <w:p w14:paraId="1A7C934A" w14:textId="6BFF19B2" w:rsidR="00D66C24" w:rsidRDefault="00D66C24" w:rsidP="00596C56">
      <w:pPr>
        <w:pStyle w:val="par4"/>
      </w:pPr>
      <w:r>
        <w:t>(2)</w:t>
      </w:r>
      <w:r>
        <w:tab/>
        <w:t>A non-accredited, degree or certificate in landscape architecture or a program with a major in landscape architecture, receives one year credit for each year of schooling completed, up to four years credit;</w:t>
      </w:r>
    </w:p>
    <w:p w14:paraId="60FDAF1D" w14:textId="054FB096" w:rsidR="00D66C24" w:rsidRDefault="00D66C24" w:rsidP="00596C56">
      <w:pPr>
        <w:pStyle w:val="par4"/>
      </w:pPr>
      <w:r>
        <w:lastRenderedPageBreak/>
        <w:t>(3)</w:t>
      </w:r>
      <w:r>
        <w:tab/>
        <w:t xml:space="preserve">Any other four-year degree or certificate receives two </w:t>
      </w:r>
      <w:proofErr w:type="gramStart"/>
      <w:r>
        <w:t>years</w:t>
      </w:r>
      <w:proofErr w:type="gramEnd"/>
      <w:r>
        <w:t xml:space="preserve"> credit;</w:t>
      </w:r>
    </w:p>
    <w:p w14:paraId="2C97664A" w14:textId="663D3D78" w:rsidR="00C421A4" w:rsidRDefault="00D66C24" w:rsidP="00596C56">
      <w:pPr>
        <w:pStyle w:val="par4"/>
      </w:pPr>
      <w:r>
        <w:t>(4</w:t>
      </w:r>
      <w:proofErr w:type="gramStart"/>
      <w:r>
        <w:t xml:space="preserve">) </w:t>
      </w:r>
      <w:r>
        <w:tab/>
        <w:t>Any</w:t>
      </w:r>
      <w:proofErr w:type="gramEnd"/>
      <w:r>
        <w:t xml:space="preserve"> other degree or certificate completed in fewer than </w:t>
      </w:r>
      <w:proofErr w:type="spellStart"/>
      <w:proofErr w:type="gramStart"/>
      <w:r>
        <w:t>fours</w:t>
      </w:r>
      <w:proofErr w:type="spellEnd"/>
      <w:proofErr w:type="gramEnd"/>
      <w:r>
        <w:t xml:space="preserve"> years will be awarded six months of education</w:t>
      </w:r>
      <w:r w:rsidR="009A5204">
        <w:t xml:space="preserve"> credit for each year completed.</w:t>
      </w:r>
    </w:p>
    <w:p w14:paraId="331B2EBF" w14:textId="77777777" w:rsidR="00596C56" w:rsidRDefault="00596C56" w:rsidP="00596C56">
      <w:pPr>
        <w:pStyle w:val="par3"/>
      </w:pPr>
      <w:r w:rsidRPr="00596C56">
        <w:t xml:space="preserve">d. </w:t>
      </w:r>
      <w:r>
        <w:tab/>
      </w:r>
      <w:r w:rsidRPr="00596C56">
        <w:t xml:space="preserve">In allowing applicants for licensure by examination the opportunity to combine education and experience in fulfilling the minimum qualification requirements established by statute, the Board will apply the following evaluation criteria: </w:t>
      </w:r>
    </w:p>
    <w:p w14:paraId="34DD244A" w14:textId="77777777" w:rsidR="00596C56" w:rsidRDefault="00596C56" w:rsidP="00596C56">
      <w:pPr>
        <w:pStyle w:val="par4"/>
      </w:pPr>
      <w:r w:rsidRPr="00596C56">
        <w:t>(1</w:t>
      </w:r>
      <w:proofErr w:type="gramStart"/>
      <w:r w:rsidRPr="00596C56">
        <w:t xml:space="preserve">) </w:t>
      </w:r>
      <w:r>
        <w:tab/>
      </w:r>
      <w:r w:rsidRPr="00596C56">
        <w:t>Degrees</w:t>
      </w:r>
      <w:proofErr w:type="gramEnd"/>
      <w:r w:rsidRPr="00596C56">
        <w:t xml:space="preserve"> listed above cannot be combined to satisfy the education credit requirement; </w:t>
      </w:r>
    </w:p>
    <w:p w14:paraId="22C5E8A0" w14:textId="77777777" w:rsidR="00596C56" w:rsidRDefault="00596C56" w:rsidP="00596C56">
      <w:pPr>
        <w:pStyle w:val="par4"/>
      </w:pPr>
      <w:r w:rsidRPr="00596C56">
        <w:t>(2</w:t>
      </w:r>
      <w:proofErr w:type="gramStart"/>
      <w:r w:rsidRPr="00596C56">
        <w:t xml:space="preserve">) </w:t>
      </w:r>
      <w:r>
        <w:tab/>
      </w:r>
      <w:r w:rsidRPr="00596C56">
        <w:t>Practical</w:t>
      </w:r>
      <w:proofErr w:type="gramEnd"/>
      <w:r w:rsidRPr="00596C56">
        <w:t xml:space="preserve"> experience applied as education credit may not also be used to satisfy experience requirements; </w:t>
      </w:r>
    </w:p>
    <w:p w14:paraId="11A466D1" w14:textId="2E2E19EA" w:rsidR="002C5AB6" w:rsidRDefault="00596C56" w:rsidP="00596C56">
      <w:pPr>
        <w:pStyle w:val="par4"/>
      </w:pPr>
      <w:r w:rsidRPr="00596C56">
        <w:t>(3)</w:t>
      </w:r>
      <w:r w:rsidR="002C5AB6">
        <w:tab/>
        <w:t xml:space="preserve">“Certificate” noted in Board Rule 1.6(E)(1)(c) is </w:t>
      </w:r>
      <w:r w:rsidR="002C5AB6" w:rsidRPr="00377385">
        <w:t xml:space="preserve">a </w:t>
      </w:r>
      <w:r w:rsidR="002C5AB6">
        <w:t xml:space="preserve">certificate issued for completion of a </w:t>
      </w:r>
      <w:r w:rsidR="002C5AB6" w:rsidRPr="00377385">
        <w:t>post-graduate or undergraduate program</w:t>
      </w:r>
      <w:r w:rsidR="002C5AB6">
        <w:t>.</w:t>
      </w:r>
    </w:p>
    <w:p w14:paraId="1D7A0F61" w14:textId="629CF01D" w:rsidR="00596C56" w:rsidRDefault="002C5AB6" w:rsidP="00596C56">
      <w:pPr>
        <w:pStyle w:val="par4"/>
      </w:pPr>
      <w:r>
        <w:t>(4</w:t>
      </w:r>
      <w:proofErr w:type="gramStart"/>
      <w:r>
        <w:t>)</w:t>
      </w:r>
      <w:r w:rsidR="00596C56" w:rsidRPr="00596C56">
        <w:t xml:space="preserve"> </w:t>
      </w:r>
      <w:r w:rsidR="00596C56">
        <w:tab/>
      </w:r>
      <w:r w:rsidR="00596C56" w:rsidRPr="00596C56">
        <w:t>Any</w:t>
      </w:r>
      <w:proofErr w:type="gramEnd"/>
      <w:r w:rsidR="00596C56" w:rsidRPr="00596C56">
        <w:t xml:space="preserve"> degree awarded less than two years prior to the accreditation of the program will be accepted as an accredited degree; and,</w:t>
      </w:r>
    </w:p>
    <w:p w14:paraId="6EACBA20" w14:textId="3B5F37F8" w:rsidR="00CF6A97" w:rsidRDefault="00CF6A97" w:rsidP="00596C56">
      <w:pPr>
        <w:pStyle w:val="par4"/>
      </w:pPr>
      <w:r w:rsidRPr="00CF6A97">
        <w:t>(</w:t>
      </w:r>
      <w:r w:rsidR="002C5AB6">
        <w:t>5</w:t>
      </w:r>
      <w:proofErr w:type="gramStart"/>
      <w:r w:rsidRPr="00CF6A97">
        <w:t xml:space="preserve">) </w:t>
      </w:r>
      <w:r>
        <w:tab/>
      </w:r>
      <w:r w:rsidRPr="00CF6A97">
        <w:t>Any</w:t>
      </w:r>
      <w:proofErr w:type="gramEnd"/>
      <w:r w:rsidRPr="00CF6A97">
        <w:t xml:space="preserve"> degree awarded after a program has ceased to be accredited will not be accepted as an accredited degree. </w:t>
      </w:r>
    </w:p>
    <w:p w14:paraId="736D5F2C" w14:textId="77777777" w:rsidR="00CF6A97" w:rsidRDefault="00CF6A97" w:rsidP="00CF6A97">
      <w:pPr>
        <w:pStyle w:val="par2"/>
      </w:pPr>
      <w:r w:rsidRPr="00CF6A97">
        <w:t>2</w:t>
      </w:r>
      <w:proofErr w:type="gramStart"/>
      <w:r w:rsidRPr="00CF6A97">
        <w:t xml:space="preserve">. </w:t>
      </w:r>
      <w:r>
        <w:tab/>
      </w:r>
      <w:r w:rsidRPr="00CF6A97">
        <w:rPr>
          <w:b/>
          <w:bCs/>
        </w:rPr>
        <w:t>Practical</w:t>
      </w:r>
      <w:proofErr w:type="gramEnd"/>
      <w:r w:rsidRPr="00CF6A97">
        <w:rPr>
          <w:b/>
          <w:bCs/>
        </w:rPr>
        <w:t xml:space="preserve"> Experience Standards</w:t>
      </w:r>
      <w:r w:rsidRPr="00CF6A97">
        <w:t xml:space="preserve"> </w:t>
      </w:r>
    </w:p>
    <w:p w14:paraId="45E91D6F" w14:textId="4EF2F0EC" w:rsidR="00CF6A97" w:rsidRDefault="00CF6A97" w:rsidP="00CF6A97">
      <w:pPr>
        <w:pStyle w:val="par3"/>
      </w:pPr>
      <w:r w:rsidRPr="00CF6A97">
        <w:t>a</w:t>
      </w:r>
      <w:proofErr w:type="gramStart"/>
      <w:r w:rsidRPr="00CF6A97">
        <w:t xml:space="preserve">. </w:t>
      </w:r>
      <w:r>
        <w:tab/>
      </w:r>
      <w:r w:rsidRPr="00CF6A97">
        <w:t>Practical</w:t>
      </w:r>
      <w:proofErr w:type="gramEnd"/>
      <w:r w:rsidRPr="00CF6A97">
        <w:t xml:space="preserve"> experience shall be measured in years of diversified practical experience. Diversified practical experience shall consist of </w:t>
      </w:r>
      <w:proofErr w:type="gramStart"/>
      <w:r w:rsidRPr="00CF6A97">
        <w:t>work</w:t>
      </w:r>
      <w:proofErr w:type="gramEnd"/>
      <w:r w:rsidRPr="00CF6A97">
        <w:t xml:space="preserve"> as an employee under the direct supervision of a licensed landscape architect, licensed architect in Colorado, or licensed professional engineer in Colorado. </w:t>
      </w:r>
    </w:p>
    <w:p w14:paraId="7AF0A3F8" w14:textId="724089A5" w:rsidR="00596C56" w:rsidRDefault="000F4E70" w:rsidP="0018547B">
      <w:pPr>
        <w:jc w:val="center"/>
      </w:pPr>
      <w:r>
        <w:t>…</w:t>
      </w:r>
    </w:p>
    <w:p w14:paraId="78DEB740" w14:textId="255CB577" w:rsidR="002C5AB6" w:rsidRDefault="002C5AB6" w:rsidP="00CF6A97">
      <w:pPr>
        <w:pStyle w:val="par3"/>
      </w:pPr>
      <w:r>
        <w:t>k.</w:t>
      </w:r>
      <w:r>
        <w:tab/>
        <w:t>Verification of Recent Experience. An applicant must include verification of work experience within the twelve months prior to</w:t>
      </w:r>
      <w:r w:rsidRPr="002C5AB6">
        <w:t xml:space="preserve"> </w:t>
      </w:r>
      <w:proofErr w:type="gramStart"/>
      <w:r w:rsidRPr="00511FAE">
        <w:t>submittal of</w:t>
      </w:r>
      <w:proofErr w:type="gramEnd"/>
      <w:r w:rsidRPr="00511FAE">
        <w:t xml:space="preserve"> the application in addition to any </w:t>
      </w:r>
      <w:r>
        <w:t xml:space="preserve">landscape architecture </w:t>
      </w:r>
      <w:r w:rsidRPr="00511FAE">
        <w:t>experience for which the applicant desires credit toward qualification for licensure</w:t>
      </w:r>
      <w:r>
        <w:t>.</w:t>
      </w:r>
    </w:p>
    <w:p w14:paraId="035F2FB2" w14:textId="77777777" w:rsidR="00CF6A97" w:rsidRDefault="00CF6A97" w:rsidP="00CF6A97">
      <w:pPr>
        <w:jc w:val="center"/>
      </w:pPr>
      <w:r>
        <w:t>…</w:t>
      </w:r>
    </w:p>
    <w:p w14:paraId="75B566EC" w14:textId="77777777" w:rsidR="00F662F2" w:rsidRDefault="00F662F2" w:rsidP="00C702CD">
      <w:pPr>
        <w:pStyle w:val="upar1"/>
      </w:pPr>
      <w:r>
        <w:t>_________________________________________________________________________</w:t>
      </w:r>
      <w:r w:rsidR="00596C56">
        <w:t>___________</w:t>
      </w:r>
    </w:p>
    <w:p w14:paraId="4B3A72D4" w14:textId="77777777" w:rsidR="00F662F2" w:rsidRPr="00CB0B8A" w:rsidRDefault="00F662F2" w:rsidP="00CB0B8A">
      <w:pPr>
        <w:pStyle w:val="Heading2"/>
        <w:rPr>
          <w:i w:val="0"/>
          <w:iCs w:val="0"/>
          <w:sz w:val="20"/>
        </w:rPr>
      </w:pPr>
      <w:r w:rsidRPr="00CB0B8A">
        <w:rPr>
          <w:i w:val="0"/>
          <w:iCs w:val="0"/>
          <w:sz w:val="20"/>
        </w:rPr>
        <w:t>Editor’s Notes</w:t>
      </w:r>
    </w:p>
    <w:p w14:paraId="1C541C0A" w14:textId="77777777" w:rsidR="00F662F2" w:rsidRDefault="00F662F2" w:rsidP="00A14D7B">
      <w:pPr>
        <w:pStyle w:val="upar1"/>
        <w:rPr>
          <w:b/>
        </w:rPr>
      </w:pPr>
      <w:r w:rsidRPr="002C74E7">
        <w:rPr>
          <w:b/>
        </w:rPr>
        <w:t>History</w:t>
      </w:r>
    </w:p>
    <w:p w14:paraId="61C46A1F" w14:textId="77777777" w:rsidR="002C74E7" w:rsidRDefault="002C74E7" w:rsidP="00BA3DDE">
      <w:pPr>
        <w:pStyle w:val="par1"/>
        <w:spacing w:before="60"/>
      </w:pPr>
      <w:r>
        <w:t>Entire rule eff. 01/01/2008.</w:t>
      </w:r>
    </w:p>
    <w:p w14:paraId="472813D5" w14:textId="77777777" w:rsidR="002C74E7" w:rsidRDefault="002C74E7" w:rsidP="00916165">
      <w:pPr>
        <w:pStyle w:val="par1"/>
        <w:spacing w:before="60"/>
      </w:pPr>
      <w:r>
        <w:t>Entire rule eff. 05/01/2008.</w:t>
      </w:r>
    </w:p>
    <w:p w14:paraId="678DB3C9" w14:textId="77777777" w:rsidR="002C74E7" w:rsidRDefault="002C74E7" w:rsidP="00916165">
      <w:pPr>
        <w:pStyle w:val="par1"/>
        <w:spacing w:before="60"/>
      </w:pPr>
      <w:r>
        <w:t>Rule</w:t>
      </w:r>
      <w:r w:rsidR="00BA3DDE">
        <w:t>s</w:t>
      </w:r>
      <w:r>
        <w:t xml:space="preserve"> 3.1.9; 4.1.1.7; 4.1.1.7.2; 4.1.1.9; 4.3; 4.3.2; 4.5.1; 4.7 eff. 04/01/2009.</w:t>
      </w:r>
    </w:p>
    <w:p w14:paraId="423704F4" w14:textId="77777777" w:rsidR="002C74E7" w:rsidRDefault="002C74E7" w:rsidP="00916165">
      <w:pPr>
        <w:pStyle w:val="par1"/>
        <w:spacing w:before="60"/>
      </w:pPr>
      <w:r>
        <w:t>Entire rule eff. 01/01/2012.</w:t>
      </w:r>
    </w:p>
    <w:p w14:paraId="53C5E3CC" w14:textId="77777777" w:rsidR="002C74E7" w:rsidRDefault="002C74E7" w:rsidP="00916165">
      <w:pPr>
        <w:pStyle w:val="par1"/>
        <w:spacing w:before="60"/>
      </w:pPr>
      <w:r>
        <w:t>Rule</w:t>
      </w:r>
      <w:r w:rsidR="00BA3DDE">
        <w:t>s</w:t>
      </w:r>
      <w:r>
        <w:t xml:space="preserve"> 2.2, 4.5.2(j) eff. 10/01/2012.</w:t>
      </w:r>
    </w:p>
    <w:p w14:paraId="69C0FD2C" w14:textId="77777777" w:rsidR="00916165" w:rsidRDefault="002C74E7" w:rsidP="00BA3DDE">
      <w:pPr>
        <w:pStyle w:val="par1"/>
        <w:spacing w:before="60"/>
      </w:pPr>
      <w:r>
        <w:t>Rules 2.2, 5.1.5, 5.2.1(c), 5.4.2 eff. 03/17/2013.</w:t>
      </w:r>
    </w:p>
    <w:p w14:paraId="2BBD68B0" w14:textId="77777777" w:rsidR="002F7DF5" w:rsidRDefault="002F7DF5" w:rsidP="00BA3DDE">
      <w:pPr>
        <w:pStyle w:val="par1"/>
        <w:spacing w:before="60"/>
      </w:pPr>
      <w:r>
        <w:t>Entire rule eff. 09/14/2022.</w:t>
      </w:r>
    </w:p>
    <w:p w14:paraId="1C65EA67" w14:textId="77777777" w:rsidR="00C702CD" w:rsidRDefault="00C702CD" w:rsidP="00BA3DDE">
      <w:pPr>
        <w:pStyle w:val="par1"/>
        <w:spacing w:before="60"/>
      </w:pPr>
      <w:r>
        <w:t>Rule 1.9 emer. rule eff. 11/18/2022.</w:t>
      </w:r>
    </w:p>
    <w:p w14:paraId="0CDE2951" w14:textId="77777777" w:rsidR="009B4EDA" w:rsidRDefault="009B4EDA" w:rsidP="00BA3DDE">
      <w:pPr>
        <w:pStyle w:val="par1"/>
        <w:spacing w:before="60"/>
      </w:pPr>
      <w:r>
        <w:lastRenderedPageBreak/>
        <w:t>Rule 1.9 eff. 12/30/2022.</w:t>
      </w:r>
    </w:p>
    <w:p w14:paraId="3CA7B3F8" w14:textId="5E3DC437" w:rsidR="007A7818" w:rsidRDefault="007A7818" w:rsidP="00BA3DDE">
      <w:pPr>
        <w:pStyle w:val="par1"/>
        <w:spacing w:before="60"/>
      </w:pPr>
      <w:r w:rsidRPr="007A7818">
        <w:t>Rule 1.9 repealed eff. 04/14/2024.</w:t>
      </w:r>
    </w:p>
    <w:p w14:paraId="41E3CF3C" w14:textId="77777777" w:rsidR="00C8615D" w:rsidRDefault="00C8615D" w:rsidP="00C8615D"/>
    <w:p w14:paraId="5B91FD39" w14:textId="77777777" w:rsidR="00C8615D" w:rsidRPr="00C8615D" w:rsidRDefault="00C8615D" w:rsidP="00C8615D">
      <w:pPr>
        <w:pStyle w:val="upar1"/>
        <w:rPr>
          <w:b/>
          <w:bCs/>
        </w:rPr>
      </w:pPr>
      <w:r w:rsidRPr="00C8615D">
        <w:rPr>
          <w:b/>
          <w:bCs/>
        </w:rPr>
        <w:t>Annotations</w:t>
      </w:r>
    </w:p>
    <w:p w14:paraId="0AAC580A" w14:textId="77777777" w:rsidR="00C8615D" w:rsidRPr="002C74E7" w:rsidRDefault="00C8615D" w:rsidP="00C8615D">
      <w:pPr>
        <w:pStyle w:val="upar1"/>
      </w:pPr>
      <w:r w:rsidRPr="00980271">
        <w:t xml:space="preserve">Rules </w:t>
      </w:r>
      <w:r>
        <w:t>1.9 B.</w:t>
      </w:r>
      <w:r w:rsidRPr="00980271">
        <w:t xml:space="preserve"> and </w:t>
      </w:r>
      <w:r>
        <w:t>1.9 C.</w:t>
      </w:r>
      <w:r w:rsidRPr="00980271">
        <w:t xml:space="preserve"> were to be expired by Senate Bill 23-102. However, these rules were not adopted on or after November 1, </w:t>
      </w:r>
      <w:proofErr w:type="gramStart"/>
      <w:r w:rsidRPr="00980271">
        <w:t>2021</w:t>
      </w:r>
      <w:proofErr w:type="gramEnd"/>
      <w:r w:rsidRPr="00980271">
        <w:t xml:space="preserve"> and before November 1</w:t>
      </w:r>
      <w:r>
        <w:t>,</w:t>
      </w:r>
      <w:r w:rsidRPr="00980271">
        <w:t xml:space="preserve"> </w:t>
      </w:r>
      <w:proofErr w:type="gramStart"/>
      <w:r w:rsidRPr="00980271">
        <w:t>2022</w:t>
      </w:r>
      <w:proofErr w:type="gramEnd"/>
      <w:r w:rsidRPr="00980271">
        <w:t xml:space="preserve"> pursuant to section 24-4-103(8)(c), C.R.S., and therefore were not removed.</w:t>
      </w:r>
    </w:p>
    <w:sectPr w:rsidR="00C8615D" w:rsidRPr="002C74E7"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288A3" w14:textId="77777777" w:rsidR="001B1F40" w:rsidRDefault="001B1F40" w:rsidP="00112A8C">
      <w:pPr>
        <w:spacing w:before="0"/>
      </w:pPr>
      <w:r>
        <w:separator/>
      </w:r>
    </w:p>
  </w:endnote>
  <w:endnote w:type="continuationSeparator" w:id="0">
    <w:p w14:paraId="72DC4194" w14:textId="77777777" w:rsidR="001B1F40" w:rsidRDefault="001B1F40"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26311" w14:textId="77777777" w:rsidR="001366CD" w:rsidRPr="000A5A5A" w:rsidRDefault="001366CD"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48F48" w14:textId="77777777" w:rsidR="001366CD" w:rsidRPr="00A36541" w:rsidRDefault="001366CD"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F6E5A" w14:textId="77777777" w:rsidR="001B1F40" w:rsidRDefault="001B1F40" w:rsidP="00112A8C">
      <w:pPr>
        <w:spacing w:before="0"/>
      </w:pPr>
      <w:r>
        <w:separator/>
      </w:r>
    </w:p>
  </w:footnote>
  <w:footnote w:type="continuationSeparator" w:id="0">
    <w:p w14:paraId="6DA058D1" w14:textId="77777777" w:rsidR="001B1F40" w:rsidRDefault="001B1F40"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9C1F3" w14:textId="77777777" w:rsidR="001366CD" w:rsidRDefault="001366CD" w:rsidP="000A5A5A">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sidR="00437B2C">
      <w:rPr>
        <w:rFonts w:cs="Arial"/>
        <w:b/>
        <w:i/>
        <w:caps/>
        <w:sz w:val="18"/>
        <w:szCs w:val="18"/>
      </w:rPr>
      <w:t>4</w:t>
    </w:r>
    <w:r w:rsidRPr="00967C63">
      <w:rPr>
        <w:rFonts w:cs="Arial"/>
        <w:b/>
        <w:i/>
        <w:color w:val="000000"/>
        <w:sz w:val="18"/>
        <w:szCs w:val="18"/>
      </w:rPr>
      <w:t xml:space="preserve"> CCR </w:t>
    </w:r>
    <w:r w:rsidR="007265EA">
      <w:rPr>
        <w:rFonts w:cs="Arial"/>
        <w:b/>
        <w:i/>
        <w:color w:val="000000"/>
        <w:sz w:val="18"/>
        <w:szCs w:val="18"/>
      </w:rPr>
      <w:t>729-1</w:t>
    </w:r>
  </w:p>
  <w:p w14:paraId="5F02774B" w14:textId="77777777" w:rsidR="001366CD" w:rsidRPr="000A5A5A" w:rsidRDefault="00C702CD" w:rsidP="000A5A5A">
    <w:pPr>
      <w:pStyle w:val="Header"/>
      <w:pBdr>
        <w:bottom w:val="single" w:sz="12" w:space="1" w:color="auto"/>
      </w:pBdr>
      <w:tabs>
        <w:tab w:val="clear" w:pos="4680"/>
      </w:tabs>
      <w:spacing w:before="0"/>
      <w:rPr>
        <w:rFonts w:cs="Arial"/>
        <w:b/>
        <w:i/>
        <w:sz w:val="18"/>
        <w:szCs w:val="18"/>
      </w:rPr>
    </w:pPr>
    <w:r w:rsidRPr="00C702CD">
      <w:rPr>
        <w:rFonts w:cs="Arial"/>
        <w:b/>
        <w:i/>
        <w:sz w:val="18"/>
        <w:szCs w:val="18"/>
      </w:rPr>
      <w:t>State Board of Landscape Architects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310333960">
    <w:abstractNumId w:val="9"/>
  </w:num>
  <w:num w:numId="2" w16cid:durableId="838470561">
    <w:abstractNumId w:val="7"/>
  </w:num>
  <w:num w:numId="3" w16cid:durableId="1259875786">
    <w:abstractNumId w:val="6"/>
  </w:num>
  <w:num w:numId="4" w16cid:durableId="1246299938">
    <w:abstractNumId w:val="5"/>
  </w:num>
  <w:num w:numId="5" w16cid:durableId="1380863027">
    <w:abstractNumId w:val="4"/>
  </w:num>
  <w:num w:numId="6" w16cid:durableId="739325">
    <w:abstractNumId w:val="8"/>
  </w:num>
  <w:num w:numId="7" w16cid:durableId="1749618436">
    <w:abstractNumId w:val="3"/>
  </w:num>
  <w:num w:numId="8" w16cid:durableId="964428078">
    <w:abstractNumId w:val="2"/>
  </w:num>
  <w:num w:numId="9" w16cid:durableId="2098675067">
    <w:abstractNumId w:val="1"/>
  </w:num>
  <w:num w:numId="10" w16cid:durableId="1544825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31D"/>
    <w:rsid w:val="000233CD"/>
    <w:rsid w:val="00043D14"/>
    <w:rsid w:val="00052BCD"/>
    <w:rsid w:val="00060FD5"/>
    <w:rsid w:val="000861A0"/>
    <w:rsid w:val="000933D1"/>
    <w:rsid w:val="000A5A5A"/>
    <w:rsid w:val="000A6B8D"/>
    <w:rsid w:val="000C3BD0"/>
    <w:rsid w:val="000C5706"/>
    <w:rsid w:val="000D38A8"/>
    <w:rsid w:val="000F299B"/>
    <w:rsid w:val="000F4E70"/>
    <w:rsid w:val="0011151B"/>
    <w:rsid w:val="00112A8C"/>
    <w:rsid w:val="001132A6"/>
    <w:rsid w:val="00116B51"/>
    <w:rsid w:val="00122D4A"/>
    <w:rsid w:val="00126976"/>
    <w:rsid w:val="00136129"/>
    <w:rsid w:val="001366CD"/>
    <w:rsid w:val="00137B99"/>
    <w:rsid w:val="001552DF"/>
    <w:rsid w:val="00162D25"/>
    <w:rsid w:val="00163B86"/>
    <w:rsid w:val="0018020C"/>
    <w:rsid w:val="0018449E"/>
    <w:rsid w:val="0018547B"/>
    <w:rsid w:val="001966ED"/>
    <w:rsid w:val="0019744E"/>
    <w:rsid w:val="001A462D"/>
    <w:rsid w:val="001B1F40"/>
    <w:rsid w:val="001B220F"/>
    <w:rsid w:val="001B2FB9"/>
    <w:rsid w:val="001C2929"/>
    <w:rsid w:val="001D5C46"/>
    <w:rsid w:val="001E038D"/>
    <w:rsid w:val="001E3BA2"/>
    <w:rsid w:val="001F3CCF"/>
    <w:rsid w:val="001F675E"/>
    <w:rsid w:val="00203116"/>
    <w:rsid w:val="0020608B"/>
    <w:rsid w:val="002123B2"/>
    <w:rsid w:val="00222C17"/>
    <w:rsid w:val="0023592E"/>
    <w:rsid w:val="002451A9"/>
    <w:rsid w:val="00262F13"/>
    <w:rsid w:val="00276584"/>
    <w:rsid w:val="00285614"/>
    <w:rsid w:val="002B3D7F"/>
    <w:rsid w:val="002B5D6E"/>
    <w:rsid w:val="002C5AB6"/>
    <w:rsid w:val="002C74E7"/>
    <w:rsid w:val="002E2469"/>
    <w:rsid w:val="002F7DF5"/>
    <w:rsid w:val="0030522E"/>
    <w:rsid w:val="003116E3"/>
    <w:rsid w:val="003174C2"/>
    <w:rsid w:val="003311D6"/>
    <w:rsid w:val="00342E7C"/>
    <w:rsid w:val="00355CDB"/>
    <w:rsid w:val="00356142"/>
    <w:rsid w:val="00362D18"/>
    <w:rsid w:val="003635C9"/>
    <w:rsid w:val="0037374E"/>
    <w:rsid w:val="003800C9"/>
    <w:rsid w:val="00380BD6"/>
    <w:rsid w:val="00396731"/>
    <w:rsid w:val="003B00F8"/>
    <w:rsid w:val="003B2CDD"/>
    <w:rsid w:val="003D2E68"/>
    <w:rsid w:val="003D78E1"/>
    <w:rsid w:val="003E4BAD"/>
    <w:rsid w:val="00405C7D"/>
    <w:rsid w:val="00417C1B"/>
    <w:rsid w:val="00424286"/>
    <w:rsid w:val="004361C5"/>
    <w:rsid w:val="00437B2C"/>
    <w:rsid w:val="00441C3E"/>
    <w:rsid w:val="00451FCF"/>
    <w:rsid w:val="0045504F"/>
    <w:rsid w:val="0046599F"/>
    <w:rsid w:val="00470F00"/>
    <w:rsid w:val="00475A8A"/>
    <w:rsid w:val="00480550"/>
    <w:rsid w:val="0049255B"/>
    <w:rsid w:val="00494E0F"/>
    <w:rsid w:val="00497701"/>
    <w:rsid w:val="004A3230"/>
    <w:rsid w:val="004B2CF3"/>
    <w:rsid w:val="004B407A"/>
    <w:rsid w:val="004C175C"/>
    <w:rsid w:val="004C615D"/>
    <w:rsid w:val="004D58B9"/>
    <w:rsid w:val="004F018E"/>
    <w:rsid w:val="004F187C"/>
    <w:rsid w:val="004F3903"/>
    <w:rsid w:val="005042EC"/>
    <w:rsid w:val="00504AA8"/>
    <w:rsid w:val="00507129"/>
    <w:rsid w:val="00520C97"/>
    <w:rsid w:val="00557EC2"/>
    <w:rsid w:val="00565958"/>
    <w:rsid w:val="005705AC"/>
    <w:rsid w:val="00573E74"/>
    <w:rsid w:val="00596C56"/>
    <w:rsid w:val="005B1EDC"/>
    <w:rsid w:val="005B362F"/>
    <w:rsid w:val="005C47C6"/>
    <w:rsid w:val="005C570B"/>
    <w:rsid w:val="005D5461"/>
    <w:rsid w:val="005D78DA"/>
    <w:rsid w:val="005F22C8"/>
    <w:rsid w:val="005F2938"/>
    <w:rsid w:val="00603E33"/>
    <w:rsid w:val="00606955"/>
    <w:rsid w:val="00613371"/>
    <w:rsid w:val="00614C5A"/>
    <w:rsid w:val="00620108"/>
    <w:rsid w:val="006315D4"/>
    <w:rsid w:val="00646CC8"/>
    <w:rsid w:val="00662E5B"/>
    <w:rsid w:val="006672C0"/>
    <w:rsid w:val="0067470E"/>
    <w:rsid w:val="006B2535"/>
    <w:rsid w:val="006C3729"/>
    <w:rsid w:val="006D1EB1"/>
    <w:rsid w:val="006D429D"/>
    <w:rsid w:val="006E3111"/>
    <w:rsid w:val="006F1F15"/>
    <w:rsid w:val="006F7315"/>
    <w:rsid w:val="006F7A36"/>
    <w:rsid w:val="00701EFE"/>
    <w:rsid w:val="0070667E"/>
    <w:rsid w:val="00713BFA"/>
    <w:rsid w:val="00714ECD"/>
    <w:rsid w:val="00716B34"/>
    <w:rsid w:val="007265EA"/>
    <w:rsid w:val="00726C5A"/>
    <w:rsid w:val="0072731D"/>
    <w:rsid w:val="0075175B"/>
    <w:rsid w:val="007553E0"/>
    <w:rsid w:val="00762642"/>
    <w:rsid w:val="007636B4"/>
    <w:rsid w:val="00770439"/>
    <w:rsid w:val="007719E1"/>
    <w:rsid w:val="007920EA"/>
    <w:rsid w:val="00794181"/>
    <w:rsid w:val="007A02DE"/>
    <w:rsid w:val="007A7818"/>
    <w:rsid w:val="007B6930"/>
    <w:rsid w:val="007B7EAE"/>
    <w:rsid w:val="007E775E"/>
    <w:rsid w:val="0080471E"/>
    <w:rsid w:val="00813186"/>
    <w:rsid w:val="00814B79"/>
    <w:rsid w:val="00814BC3"/>
    <w:rsid w:val="00833F13"/>
    <w:rsid w:val="00835BCB"/>
    <w:rsid w:val="00841C32"/>
    <w:rsid w:val="008904B3"/>
    <w:rsid w:val="008920E8"/>
    <w:rsid w:val="008A1B8B"/>
    <w:rsid w:val="008A530D"/>
    <w:rsid w:val="008A7FC9"/>
    <w:rsid w:val="008B3EF5"/>
    <w:rsid w:val="008C4ECB"/>
    <w:rsid w:val="008D3194"/>
    <w:rsid w:val="008D33B6"/>
    <w:rsid w:val="009006C6"/>
    <w:rsid w:val="00901AC1"/>
    <w:rsid w:val="0090450D"/>
    <w:rsid w:val="00916165"/>
    <w:rsid w:val="00923F3D"/>
    <w:rsid w:val="00934E17"/>
    <w:rsid w:val="009373D6"/>
    <w:rsid w:val="00937A50"/>
    <w:rsid w:val="00941B15"/>
    <w:rsid w:val="00944001"/>
    <w:rsid w:val="00951501"/>
    <w:rsid w:val="009649D7"/>
    <w:rsid w:val="00971212"/>
    <w:rsid w:val="00971277"/>
    <w:rsid w:val="00971EA5"/>
    <w:rsid w:val="00972BFD"/>
    <w:rsid w:val="00997EBF"/>
    <w:rsid w:val="009A2A3E"/>
    <w:rsid w:val="009A3DF6"/>
    <w:rsid w:val="009A5204"/>
    <w:rsid w:val="009B425C"/>
    <w:rsid w:val="009B4EDA"/>
    <w:rsid w:val="009C40A7"/>
    <w:rsid w:val="009C7528"/>
    <w:rsid w:val="009D6CA8"/>
    <w:rsid w:val="009F56DA"/>
    <w:rsid w:val="00A01F3F"/>
    <w:rsid w:val="00A11DE2"/>
    <w:rsid w:val="00A13DDD"/>
    <w:rsid w:val="00A13E7F"/>
    <w:rsid w:val="00A14D7B"/>
    <w:rsid w:val="00A20228"/>
    <w:rsid w:val="00A24903"/>
    <w:rsid w:val="00A36541"/>
    <w:rsid w:val="00A82182"/>
    <w:rsid w:val="00A94559"/>
    <w:rsid w:val="00AA0468"/>
    <w:rsid w:val="00AA738A"/>
    <w:rsid w:val="00AB58A8"/>
    <w:rsid w:val="00AE23F4"/>
    <w:rsid w:val="00AE7A0E"/>
    <w:rsid w:val="00B00876"/>
    <w:rsid w:val="00B0153D"/>
    <w:rsid w:val="00B054C2"/>
    <w:rsid w:val="00B17E69"/>
    <w:rsid w:val="00B25468"/>
    <w:rsid w:val="00B32C21"/>
    <w:rsid w:val="00B617A6"/>
    <w:rsid w:val="00B66BBF"/>
    <w:rsid w:val="00B91FB6"/>
    <w:rsid w:val="00BA0583"/>
    <w:rsid w:val="00BA0E74"/>
    <w:rsid w:val="00BA3DDE"/>
    <w:rsid w:val="00BB1777"/>
    <w:rsid w:val="00BB6F7E"/>
    <w:rsid w:val="00BC77EF"/>
    <w:rsid w:val="00BC793E"/>
    <w:rsid w:val="00BD08BE"/>
    <w:rsid w:val="00BE0633"/>
    <w:rsid w:val="00BE203C"/>
    <w:rsid w:val="00BF29F4"/>
    <w:rsid w:val="00C00DF4"/>
    <w:rsid w:val="00C102F4"/>
    <w:rsid w:val="00C16997"/>
    <w:rsid w:val="00C17F23"/>
    <w:rsid w:val="00C21BE5"/>
    <w:rsid w:val="00C26191"/>
    <w:rsid w:val="00C333DB"/>
    <w:rsid w:val="00C421A4"/>
    <w:rsid w:val="00C57A37"/>
    <w:rsid w:val="00C60BF8"/>
    <w:rsid w:val="00C65211"/>
    <w:rsid w:val="00C702CD"/>
    <w:rsid w:val="00C8615D"/>
    <w:rsid w:val="00CA49BE"/>
    <w:rsid w:val="00CA7DBB"/>
    <w:rsid w:val="00CB0B8A"/>
    <w:rsid w:val="00CB2D99"/>
    <w:rsid w:val="00CD06F3"/>
    <w:rsid w:val="00CD3B42"/>
    <w:rsid w:val="00CD3B78"/>
    <w:rsid w:val="00CD43A4"/>
    <w:rsid w:val="00CD7B55"/>
    <w:rsid w:val="00CF5CBF"/>
    <w:rsid w:val="00CF6A97"/>
    <w:rsid w:val="00CF6DB7"/>
    <w:rsid w:val="00D01BF0"/>
    <w:rsid w:val="00D03A1F"/>
    <w:rsid w:val="00D120C4"/>
    <w:rsid w:val="00D12898"/>
    <w:rsid w:val="00D132C1"/>
    <w:rsid w:val="00D15DB2"/>
    <w:rsid w:val="00D24BE5"/>
    <w:rsid w:val="00D311B0"/>
    <w:rsid w:val="00D34DFC"/>
    <w:rsid w:val="00D35278"/>
    <w:rsid w:val="00D42425"/>
    <w:rsid w:val="00D53F8E"/>
    <w:rsid w:val="00D5642D"/>
    <w:rsid w:val="00D60001"/>
    <w:rsid w:val="00D66A0C"/>
    <w:rsid w:val="00D66C24"/>
    <w:rsid w:val="00D81EB8"/>
    <w:rsid w:val="00D9036D"/>
    <w:rsid w:val="00D92108"/>
    <w:rsid w:val="00D9672B"/>
    <w:rsid w:val="00DA04FC"/>
    <w:rsid w:val="00DB075B"/>
    <w:rsid w:val="00DB4C27"/>
    <w:rsid w:val="00DC0D06"/>
    <w:rsid w:val="00DC51F5"/>
    <w:rsid w:val="00DC5417"/>
    <w:rsid w:val="00DC69D3"/>
    <w:rsid w:val="00DE784D"/>
    <w:rsid w:val="00DF0958"/>
    <w:rsid w:val="00DF51DE"/>
    <w:rsid w:val="00E031A5"/>
    <w:rsid w:val="00E144E3"/>
    <w:rsid w:val="00E202FE"/>
    <w:rsid w:val="00E25488"/>
    <w:rsid w:val="00E42BB0"/>
    <w:rsid w:val="00E43487"/>
    <w:rsid w:val="00E5169E"/>
    <w:rsid w:val="00E607A5"/>
    <w:rsid w:val="00E84EB2"/>
    <w:rsid w:val="00E85135"/>
    <w:rsid w:val="00E91B1B"/>
    <w:rsid w:val="00EA12E4"/>
    <w:rsid w:val="00EB37F0"/>
    <w:rsid w:val="00EC1E45"/>
    <w:rsid w:val="00EC247E"/>
    <w:rsid w:val="00EC645C"/>
    <w:rsid w:val="00EC6982"/>
    <w:rsid w:val="00EE7109"/>
    <w:rsid w:val="00F01364"/>
    <w:rsid w:val="00F101CB"/>
    <w:rsid w:val="00F150B7"/>
    <w:rsid w:val="00F2326E"/>
    <w:rsid w:val="00F3419D"/>
    <w:rsid w:val="00F34F00"/>
    <w:rsid w:val="00F53BC2"/>
    <w:rsid w:val="00F662F2"/>
    <w:rsid w:val="00F72763"/>
    <w:rsid w:val="00F944D6"/>
    <w:rsid w:val="00FA0DC4"/>
    <w:rsid w:val="00FF3B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0B30E2"/>
  <w15:chartTrackingRefBased/>
  <w15:docId w15:val="{324C1523-788D-456E-8A31-64E6E5B43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16B34"/>
    <w:pPr>
      <w:spacing w:before="240"/>
    </w:pPr>
    <w:rPr>
      <w:rFonts w:ascii="Arial" w:hAnsi="Arial"/>
    </w:rPr>
  </w:style>
  <w:style w:type="paragraph" w:styleId="Heading1">
    <w:name w:val="heading 1"/>
    <w:basedOn w:val="Normal"/>
    <w:next w:val="Normal"/>
    <w:qFormat/>
    <w:rsid w:val="00716B34"/>
    <w:pPr>
      <w:keepNext/>
      <w:spacing w:after="60"/>
      <w:outlineLvl w:val="0"/>
    </w:pPr>
    <w:rPr>
      <w:b/>
      <w:bCs/>
      <w:kern w:val="32"/>
      <w:sz w:val="32"/>
      <w:szCs w:val="32"/>
    </w:rPr>
  </w:style>
  <w:style w:type="paragraph" w:styleId="Heading2">
    <w:name w:val="heading 2"/>
    <w:basedOn w:val="Normal"/>
    <w:next w:val="Normal"/>
    <w:qFormat/>
    <w:rsid w:val="00716B34"/>
    <w:pPr>
      <w:keepNext/>
      <w:spacing w:after="60"/>
      <w:outlineLvl w:val="1"/>
    </w:pPr>
    <w:rPr>
      <w:b/>
      <w:bCs/>
      <w:i/>
      <w:iCs/>
      <w:sz w:val="28"/>
      <w:szCs w:val="28"/>
    </w:rPr>
  </w:style>
  <w:style w:type="paragraph" w:styleId="Heading3">
    <w:name w:val="heading 3"/>
    <w:basedOn w:val="Normal"/>
    <w:next w:val="Normal"/>
    <w:qFormat/>
    <w:rsid w:val="00716B34"/>
    <w:pPr>
      <w:keepNext/>
      <w:spacing w:after="6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122D4A"/>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716B34"/>
    <w:pPr>
      <w:outlineLvl w:val="1"/>
    </w:pPr>
  </w:style>
  <w:style w:type="paragraph" w:customStyle="1" w:styleId="par1">
    <w:name w:val="par1"/>
    <w:basedOn w:val="Normal"/>
    <w:rsid w:val="00716B34"/>
    <w:pPr>
      <w:tabs>
        <w:tab w:val="left" w:pos="720"/>
        <w:tab w:val="left" w:pos="1440"/>
        <w:tab w:val="left" w:pos="2160"/>
      </w:tabs>
      <w:ind w:left="720" w:hanging="720"/>
    </w:pPr>
    <w:rPr>
      <w:szCs w:val="24"/>
    </w:rPr>
  </w:style>
  <w:style w:type="paragraph" w:customStyle="1" w:styleId="cp">
    <w:name w:val="cp"/>
    <w:basedOn w:val="Normal"/>
    <w:rsid w:val="00716B34"/>
    <w:pPr>
      <w:jc w:val="center"/>
    </w:pPr>
  </w:style>
  <w:style w:type="paragraph" w:customStyle="1" w:styleId="par2">
    <w:name w:val="par2"/>
    <w:basedOn w:val="par1"/>
    <w:rsid w:val="00716B34"/>
    <w:pPr>
      <w:ind w:left="1440"/>
    </w:pPr>
  </w:style>
  <w:style w:type="paragraph" w:customStyle="1" w:styleId="upar2">
    <w:name w:val="upar2"/>
    <w:basedOn w:val="upar1"/>
    <w:rsid w:val="00716B34"/>
    <w:pPr>
      <w:ind w:left="720"/>
    </w:pPr>
    <w:rPr>
      <w:szCs w:val="24"/>
    </w:rPr>
  </w:style>
  <w:style w:type="paragraph" w:customStyle="1" w:styleId="upar1">
    <w:name w:val="upar1"/>
    <w:basedOn w:val="Normal"/>
    <w:rsid w:val="00716B34"/>
    <w:pPr>
      <w:tabs>
        <w:tab w:val="left" w:pos="720"/>
        <w:tab w:val="left" w:pos="1440"/>
      </w:tabs>
    </w:pPr>
    <w:rPr>
      <w:rFonts w:cs="Arial"/>
    </w:rPr>
  </w:style>
  <w:style w:type="paragraph" w:customStyle="1" w:styleId="upar3">
    <w:name w:val="upar3"/>
    <w:basedOn w:val="upar1"/>
    <w:rsid w:val="00716B34"/>
    <w:pPr>
      <w:ind w:left="1440"/>
    </w:pPr>
  </w:style>
  <w:style w:type="paragraph" w:customStyle="1" w:styleId="Title3">
    <w:name w:val="Title3"/>
    <w:basedOn w:val="Title2"/>
    <w:autoRedefine/>
    <w:rsid w:val="00716B34"/>
    <w:pPr>
      <w:outlineLvl w:val="2"/>
    </w:pPr>
  </w:style>
  <w:style w:type="paragraph" w:customStyle="1" w:styleId="Title4">
    <w:name w:val="Title4"/>
    <w:basedOn w:val="Title2"/>
    <w:autoRedefine/>
    <w:rsid w:val="00716B34"/>
    <w:pPr>
      <w:outlineLvl w:val="3"/>
    </w:pPr>
  </w:style>
  <w:style w:type="paragraph" w:customStyle="1" w:styleId="upar4">
    <w:name w:val="upar4"/>
    <w:basedOn w:val="upar1"/>
    <w:rsid w:val="00716B34"/>
    <w:pPr>
      <w:ind w:left="2160"/>
    </w:pPr>
  </w:style>
  <w:style w:type="paragraph" w:customStyle="1" w:styleId="par3">
    <w:name w:val="par3"/>
    <w:basedOn w:val="par1"/>
    <w:rsid w:val="00716B34"/>
    <w:pPr>
      <w:ind w:left="2160"/>
    </w:pPr>
  </w:style>
  <w:style w:type="paragraph" w:customStyle="1" w:styleId="par4">
    <w:name w:val="par4"/>
    <w:basedOn w:val="par1"/>
    <w:rsid w:val="00716B34"/>
    <w:pPr>
      <w:ind w:left="2880"/>
    </w:pPr>
  </w:style>
  <w:style w:type="paragraph" w:customStyle="1" w:styleId="par5">
    <w:name w:val="par5"/>
    <w:basedOn w:val="par1"/>
    <w:rsid w:val="00716B34"/>
    <w:pPr>
      <w:ind w:left="3600"/>
    </w:pPr>
  </w:style>
  <w:style w:type="paragraph" w:customStyle="1" w:styleId="upar5">
    <w:name w:val="upar5"/>
    <w:basedOn w:val="upar1"/>
    <w:rsid w:val="00716B34"/>
    <w:pPr>
      <w:ind w:left="2880"/>
    </w:pPr>
  </w:style>
  <w:style w:type="paragraph" w:customStyle="1" w:styleId="par6">
    <w:name w:val="par6"/>
    <w:basedOn w:val="par1"/>
    <w:rsid w:val="00716B34"/>
    <w:pPr>
      <w:ind w:left="4320"/>
    </w:pPr>
  </w:style>
  <w:style w:type="paragraph" w:customStyle="1" w:styleId="upar6">
    <w:name w:val="upar6"/>
    <w:basedOn w:val="upar1"/>
    <w:rsid w:val="00716B34"/>
    <w:pPr>
      <w:ind w:left="3600"/>
    </w:pPr>
  </w:style>
  <w:style w:type="paragraph" w:customStyle="1" w:styleId="Footnote">
    <w:name w:val="Footnote"/>
    <w:basedOn w:val="Normal"/>
    <w:rsid w:val="00716B34"/>
    <w:pPr>
      <w:spacing w:before="120"/>
    </w:pPr>
    <w:rPr>
      <w:sz w:val="16"/>
      <w:szCs w:val="16"/>
    </w:rPr>
  </w:style>
  <w:style w:type="paragraph" w:styleId="Header">
    <w:name w:val="header"/>
    <w:basedOn w:val="Normal"/>
    <w:link w:val="HeaderChar"/>
    <w:rsid w:val="00716B34"/>
    <w:pPr>
      <w:tabs>
        <w:tab w:val="center" w:pos="4680"/>
        <w:tab w:val="right" w:pos="9360"/>
      </w:tabs>
    </w:pPr>
  </w:style>
  <w:style w:type="character" w:customStyle="1" w:styleId="HeaderChar">
    <w:name w:val="Header Char"/>
    <w:link w:val="Header"/>
    <w:rsid w:val="00716B34"/>
    <w:rPr>
      <w:rFonts w:ascii="Arial" w:hAnsi="Arial"/>
    </w:rPr>
  </w:style>
  <w:style w:type="paragraph" w:styleId="Footer">
    <w:name w:val="footer"/>
    <w:basedOn w:val="Normal"/>
    <w:link w:val="FooterChar"/>
    <w:rsid w:val="00716B34"/>
    <w:pPr>
      <w:tabs>
        <w:tab w:val="center" w:pos="4680"/>
        <w:tab w:val="right" w:pos="9360"/>
      </w:tabs>
    </w:pPr>
  </w:style>
  <w:style w:type="character" w:customStyle="1" w:styleId="FooterChar">
    <w:name w:val="Footer Char"/>
    <w:link w:val="Footer"/>
    <w:rsid w:val="00716B34"/>
    <w:rPr>
      <w:rFonts w:ascii="Arial" w:hAnsi="Arial"/>
    </w:rPr>
  </w:style>
  <w:style w:type="paragraph" w:styleId="Revision">
    <w:name w:val="Revision"/>
    <w:hidden/>
    <w:uiPriority w:val="99"/>
    <w:semiHidden/>
    <w:rsid w:val="006F1F15"/>
    <w:rPr>
      <w:rFonts w:ascii="Arial" w:hAnsi="Arial"/>
    </w:rPr>
  </w:style>
  <w:style w:type="character" w:styleId="CommentReference">
    <w:name w:val="annotation reference"/>
    <w:basedOn w:val="DefaultParagraphFont"/>
    <w:rsid w:val="001F3CCF"/>
    <w:rPr>
      <w:sz w:val="16"/>
      <w:szCs w:val="16"/>
    </w:rPr>
  </w:style>
  <w:style w:type="paragraph" w:styleId="CommentText">
    <w:name w:val="annotation text"/>
    <w:basedOn w:val="Normal"/>
    <w:link w:val="CommentTextChar"/>
    <w:rsid w:val="001F3CCF"/>
  </w:style>
  <w:style w:type="character" w:customStyle="1" w:styleId="CommentTextChar">
    <w:name w:val="Comment Text Char"/>
    <w:basedOn w:val="DefaultParagraphFont"/>
    <w:link w:val="CommentText"/>
    <w:rsid w:val="001F3CCF"/>
    <w:rPr>
      <w:rFonts w:ascii="Arial" w:hAnsi="Arial"/>
    </w:rPr>
  </w:style>
  <w:style w:type="paragraph" w:styleId="CommentSubject">
    <w:name w:val="annotation subject"/>
    <w:basedOn w:val="CommentText"/>
    <w:next w:val="CommentText"/>
    <w:link w:val="CommentSubjectChar"/>
    <w:rsid w:val="001F3CCF"/>
    <w:rPr>
      <w:b/>
      <w:bCs/>
    </w:rPr>
  </w:style>
  <w:style w:type="character" w:customStyle="1" w:styleId="CommentSubjectChar">
    <w:name w:val="Comment Subject Char"/>
    <w:basedOn w:val="CommentTextChar"/>
    <w:link w:val="CommentSubject"/>
    <w:rsid w:val="001F3CCF"/>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3170B8-C505-4EEA-B3DF-3078DDA30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1</TotalTime>
  <Pages>5</Pages>
  <Words>1463</Words>
  <Characters>8341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Bob Walker</dc:creator>
  <cp:keywords/>
  <cp:lastModifiedBy>Rascon Arana, Maria</cp:lastModifiedBy>
  <cp:revision>3</cp:revision>
  <cp:lastPrinted>2005-09-01T21:35:00Z</cp:lastPrinted>
  <dcterms:created xsi:type="dcterms:W3CDTF">2026-07-17T17:41:00Z</dcterms:created>
  <dcterms:modified xsi:type="dcterms:W3CDTF">2026-07-17T17:42:00Z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2022-12-01T23:39:41Z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774c8c56-1e73-426a-8c07-8644f05b6c8d</vt:lpwstr>
  </property>
  <property fmtid="{D5CDD505-2E9C-101B-9397-08002B2CF9AE}" pid="8" name="MSIP_Label_59e4beaa-c4ba-4ea9-a1f4-4e52626a3d73_ContentBits">
    <vt:lpwstr>0</vt:lpwstr>
  </property>
</Properties>
</file>