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171C" w14:textId="77777777" w:rsidR="008A4F17" w:rsidRPr="00C4110B" w:rsidRDefault="008A4F17" w:rsidP="00C766E8">
      <w:pPr>
        <w:pStyle w:val="Heading1"/>
      </w:pPr>
      <w:r w:rsidRPr="00C4110B">
        <w:t>DEPARTMENT OF REGULATORY AGENCIES</w:t>
      </w:r>
    </w:p>
    <w:p w14:paraId="304A7626" w14:textId="77777777" w:rsidR="008A4F17" w:rsidRPr="00FC251F" w:rsidRDefault="008A4F17" w:rsidP="008A4F17">
      <w:pPr>
        <w:pStyle w:val="upar1"/>
        <w:rPr>
          <w:b/>
          <w:bCs/>
        </w:rPr>
      </w:pPr>
      <w:r w:rsidRPr="00FC251F">
        <w:rPr>
          <w:b/>
          <w:bCs/>
        </w:rPr>
        <w:t>Colorado Dental Board</w:t>
      </w:r>
    </w:p>
    <w:p w14:paraId="33A355A4" w14:textId="77777777" w:rsidR="00392F91" w:rsidRPr="00C4110B" w:rsidRDefault="007A35C1" w:rsidP="00C766E8">
      <w:pPr>
        <w:pStyle w:val="Heading2"/>
      </w:pPr>
      <w:r w:rsidRPr="00C4110B">
        <w:t>DENTISTS, DENTAL THERAPISTS &amp; DENTAL HYGIENISTS RULES AND REGULATIONS</w:t>
      </w:r>
    </w:p>
    <w:p w14:paraId="1C193325" w14:textId="77777777" w:rsidR="008A4F17" w:rsidRPr="00FC251F" w:rsidRDefault="008A4F17" w:rsidP="008A4F17">
      <w:pPr>
        <w:pStyle w:val="upar1"/>
      </w:pPr>
      <w:r w:rsidRPr="00FC251F">
        <w:rPr>
          <w:b/>
          <w:bCs/>
        </w:rPr>
        <w:t>3 CCR 709-1</w:t>
      </w:r>
    </w:p>
    <w:p w14:paraId="0DCBDF9F" w14:textId="77777777" w:rsidR="008A4F17" w:rsidRPr="00FC251F" w:rsidRDefault="008A4F17" w:rsidP="008A4F17">
      <w:pPr>
        <w:pStyle w:val="Footnote"/>
        <w:rPr>
          <w:rFonts w:cs="Arial"/>
          <w:sz w:val="20"/>
          <w:szCs w:val="20"/>
        </w:rPr>
      </w:pPr>
      <w:r w:rsidRPr="00FC251F">
        <w:rPr>
          <w:rFonts w:cs="Arial"/>
          <w:i/>
          <w:iCs/>
          <w:sz w:val="20"/>
          <w:szCs w:val="20"/>
        </w:rPr>
        <w:t>[Editor’s Notes follow the text of the rules at the end of this CCR Document.]</w:t>
      </w:r>
    </w:p>
    <w:p w14:paraId="614E8DAF" w14:textId="4957D6A2" w:rsidR="008A4F17" w:rsidRPr="00FC251F" w:rsidRDefault="008A4F17" w:rsidP="008A4F17">
      <w:pPr>
        <w:pStyle w:val="upar1"/>
      </w:pPr>
      <w:r w:rsidRPr="00FC251F">
        <w:t>____________________________________________________________________</w:t>
      </w:r>
      <w:r w:rsidR="00377DE2">
        <w:t>___________</w:t>
      </w:r>
      <w:r w:rsidRPr="00FC251F">
        <w:t>_____</w:t>
      </w:r>
    </w:p>
    <w:p w14:paraId="5433E22E" w14:textId="5D59CAED" w:rsidR="00EA7AA4" w:rsidRPr="00170684" w:rsidRDefault="0062233C" w:rsidP="0062233C">
      <w:pPr>
        <w:pStyle w:val="upar1"/>
        <w:jc w:val="center"/>
      </w:pPr>
      <w:r>
        <w:t>…</w:t>
      </w:r>
    </w:p>
    <w:p w14:paraId="5452C990" w14:textId="77777777" w:rsidR="0008423B" w:rsidRPr="00D5422A" w:rsidRDefault="00D267A1" w:rsidP="00C766E8">
      <w:pPr>
        <w:pStyle w:val="Heading2"/>
      </w:pPr>
      <w:r w:rsidRPr="00170684">
        <w:t>1.1</w:t>
      </w:r>
      <w:r w:rsidR="00B26EC9" w:rsidRPr="00170684">
        <w:t>3</w:t>
      </w:r>
      <w:r w:rsidRPr="00170684">
        <w:t xml:space="preserve"> </w:t>
      </w:r>
      <w:r w:rsidR="00966BEB" w:rsidRPr="00170684">
        <w:tab/>
      </w:r>
      <w:r w:rsidR="0008423B" w:rsidRPr="00170684">
        <w:t>Limited Pres</w:t>
      </w:r>
      <w:r w:rsidR="0008423B" w:rsidRPr="00D5422A">
        <w:t>criptive Authority for Dental Hygienists</w:t>
      </w:r>
    </w:p>
    <w:p w14:paraId="070B89EF" w14:textId="77777777" w:rsidR="00EA7AA4" w:rsidRPr="00D5422A" w:rsidRDefault="00A26AAE" w:rsidP="00EA7AA4">
      <w:pPr>
        <w:pStyle w:val="upar1"/>
      </w:pPr>
      <w:r w:rsidRPr="00D5422A">
        <w:t>This Rule is promulgated pursuant to sections 12-20-204, 12-220-105(3), 12-220-106,</w:t>
      </w:r>
      <w:r w:rsidR="002C4F10" w:rsidRPr="00D5422A">
        <w:t xml:space="preserve"> </w:t>
      </w:r>
      <w:r w:rsidRPr="00D5422A">
        <w:t>12-220-503(1)(g) and 12-220-508, C.R.S.</w:t>
      </w:r>
    </w:p>
    <w:p w14:paraId="60B74986" w14:textId="7380574F" w:rsidR="0008423B" w:rsidRPr="00D5422A" w:rsidRDefault="00A26AAE" w:rsidP="0008423B">
      <w:pPr>
        <w:pStyle w:val="par1"/>
        <w:rPr>
          <w:rFonts w:cs="Arial"/>
          <w:szCs w:val="20"/>
        </w:rPr>
      </w:pPr>
      <w:r w:rsidRPr="00D5422A">
        <w:rPr>
          <w:rFonts w:cs="Arial"/>
          <w:szCs w:val="20"/>
        </w:rPr>
        <w:t>A.</w:t>
      </w:r>
      <w:r w:rsidRPr="00D5422A">
        <w:rPr>
          <w:rFonts w:cs="Arial"/>
          <w:szCs w:val="20"/>
        </w:rPr>
        <w:tab/>
        <w:t>Pursuant to section 12-220-503(1)(g)(I) and 12-220-508(1)(c)(VIII) C.R.S., a dental hygienist without supervision of a dentist may prescribe, administer, and dispense fluoride, fluoride varnish,</w:t>
      </w:r>
      <w:r w:rsidR="00C766E8">
        <w:rPr>
          <w:rFonts w:cs="Arial"/>
          <w:szCs w:val="20"/>
        </w:rPr>
        <w:t xml:space="preserve"> silver fluorides, </w:t>
      </w:r>
      <w:r w:rsidRPr="00D5422A">
        <w:rPr>
          <w:rFonts w:cs="Arial"/>
          <w:szCs w:val="20"/>
        </w:rPr>
        <w:t>antimicrobial solutions for mouth rinsing, and other non-systemic antimicrobial agents, and related emergency drugs and reversal</w:t>
      </w:r>
      <w:r w:rsidR="00C72491" w:rsidRPr="00D5422A">
        <w:rPr>
          <w:rFonts w:cs="Arial"/>
          <w:szCs w:val="20"/>
        </w:rPr>
        <w:t xml:space="preserve"> agents </w:t>
      </w:r>
      <w:r w:rsidRPr="00D5422A">
        <w:rPr>
          <w:rFonts w:cs="Arial"/>
          <w:szCs w:val="20"/>
        </w:rPr>
        <w:t>when issued a National Provider Identifier (NPI) number by the Centers for Medicare &amp; Medicaid Services (CMS) under the U.S. Department of Health and Human Services.</w:t>
      </w:r>
    </w:p>
    <w:p w14:paraId="6C140756" w14:textId="4A45C636" w:rsidR="0008423B" w:rsidRPr="00507C75" w:rsidRDefault="0008423B" w:rsidP="00507C75">
      <w:pPr>
        <w:pStyle w:val="par1"/>
        <w:rPr>
          <w:highlight w:val="yellow"/>
        </w:rPr>
      </w:pPr>
      <w:r w:rsidRPr="00D5422A">
        <w:t>B.</w:t>
      </w:r>
      <w:r w:rsidRPr="00D5422A">
        <w:tab/>
      </w:r>
      <w:r w:rsidR="001758AE" w:rsidRPr="00D5422A">
        <w:t>Pursuant to section 12-220-503(1)(g)(V)</w:t>
      </w:r>
      <w:r w:rsidR="0081301B" w:rsidRPr="00D5422A">
        <w:t>, a</w:t>
      </w:r>
      <w:r w:rsidRPr="00D5422A">
        <w:t xml:space="preserve"> dental hygienist</w:t>
      </w:r>
      <w:r w:rsidR="0081301B" w:rsidRPr="00D5422A">
        <w:t xml:space="preserve"> who has completed appropriate postsecondary coursework may</w:t>
      </w:r>
      <w:r w:rsidRPr="00D5422A">
        <w:t xml:space="preserve"> prescribe</w:t>
      </w:r>
      <w:r w:rsidR="0081301B" w:rsidRPr="00D5422A">
        <w:t>, dispense</w:t>
      </w:r>
      <w:r w:rsidRPr="00D5422A">
        <w:t>,</w:t>
      </w:r>
      <w:r w:rsidR="0081301B" w:rsidRPr="00D5422A">
        <w:t xml:space="preserve"> and</w:t>
      </w:r>
      <w:r w:rsidRPr="00D5422A">
        <w:t xml:space="preserve"> administer</w:t>
      </w:r>
      <w:proofErr w:type="gramStart"/>
      <w:r w:rsidRPr="00D5422A">
        <w:t>, :</w:t>
      </w:r>
      <w:proofErr w:type="gramEnd"/>
      <w:r w:rsidR="00EB7480" w:rsidRPr="00D5422A">
        <w:t xml:space="preserve"> </w:t>
      </w:r>
      <w:r w:rsidR="0081301B" w:rsidRPr="00D5422A">
        <w:t>non-narcotic analgesics, anti-inflammatories, and antibiotics within the parameters of a written articulation plan, with the authorization of the supervising dentist.</w:t>
      </w:r>
    </w:p>
    <w:p w14:paraId="576A598A" w14:textId="0291D03F" w:rsidR="0008423B" w:rsidRPr="00D5422A" w:rsidRDefault="0008423B" w:rsidP="0008423B">
      <w:pPr>
        <w:pStyle w:val="par2"/>
        <w:rPr>
          <w:rFonts w:cs="Arial"/>
          <w:szCs w:val="20"/>
        </w:rPr>
      </w:pPr>
      <w:r w:rsidRPr="00D5422A">
        <w:rPr>
          <w:rFonts w:cs="Arial"/>
          <w:szCs w:val="20"/>
        </w:rPr>
        <w:t>1.</w:t>
      </w:r>
      <w:r w:rsidRPr="00D5422A">
        <w:rPr>
          <w:rFonts w:cs="Arial"/>
          <w:szCs w:val="20"/>
        </w:rPr>
        <w:tab/>
      </w:r>
      <w:r w:rsidR="006A5704" w:rsidRPr="00D5422A">
        <w:rPr>
          <w:rFonts w:cs="Arial"/>
          <w:szCs w:val="20"/>
        </w:rPr>
        <w:t>Pursuant to section 12-220-503(1)(g)(V), C.R.S., the postsecondary course</w:t>
      </w:r>
      <w:r w:rsidR="00245885" w:rsidRPr="00D5422A">
        <w:rPr>
          <w:rFonts w:cs="Arial"/>
          <w:szCs w:val="20"/>
        </w:rPr>
        <w:t>work</w:t>
      </w:r>
      <w:r w:rsidR="006A5704" w:rsidRPr="00D5422A">
        <w:rPr>
          <w:rFonts w:cs="Arial"/>
          <w:szCs w:val="20"/>
        </w:rPr>
        <w:t xml:space="preserve"> or continuing education course</w:t>
      </w:r>
      <w:r w:rsidR="00245885" w:rsidRPr="00D5422A">
        <w:rPr>
          <w:rFonts w:cs="Arial"/>
          <w:szCs w:val="20"/>
        </w:rPr>
        <w:t xml:space="preserve">work </w:t>
      </w:r>
      <w:r w:rsidR="006A5704" w:rsidRPr="00D5422A">
        <w:rPr>
          <w:rFonts w:cs="Arial"/>
          <w:szCs w:val="20"/>
        </w:rPr>
        <w:t xml:space="preserve">developed at a postsecondary level must be a minimum of </w:t>
      </w:r>
      <w:r w:rsidR="006A5704" w:rsidRPr="00507C75">
        <w:rPr>
          <w:rFonts w:cs="Arial"/>
          <w:szCs w:val="20"/>
        </w:rPr>
        <w:t>two</w:t>
      </w:r>
      <w:r w:rsidR="00C766E8">
        <w:rPr>
          <w:rFonts w:cs="Arial"/>
          <w:szCs w:val="20"/>
        </w:rPr>
        <w:t xml:space="preserve"> (2)</w:t>
      </w:r>
      <w:r w:rsidR="006A5704" w:rsidRPr="00D5422A">
        <w:rPr>
          <w:rFonts w:cs="Arial"/>
          <w:szCs w:val="20"/>
        </w:rPr>
        <w:t xml:space="preserve"> hours</w:t>
      </w:r>
      <w:r w:rsidR="00245885" w:rsidRPr="00D5422A">
        <w:rPr>
          <w:rFonts w:cs="Arial"/>
          <w:szCs w:val="20"/>
        </w:rPr>
        <w:t xml:space="preserve"> – one (1) hour of antibiotic stewardship and one (1) hour of non-narcotic pain management</w:t>
      </w:r>
      <w:r w:rsidR="006A5704" w:rsidRPr="00D5422A">
        <w:rPr>
          <w:rFonts w:cs="Arial"/>
          <w:szCs w:val="20"/>
        </w:rPr>
        <w:t>.</w:t>
      </w:r>
    </w:p>
    <w:p w14:paraId="25F9E12B" w14:textId="1437203C" w:rsidR="0008423B" w:rsidRDefault="001E7835" w:rsidP="00775562">
      <w:pPr>
        <w:pStyle w:val="par2"/>
        <w:rPr>
          <w:rFonts w:cs="Arial"/>
          <w:szCs w:val="20"/>
        </w:rPr>
      </w:pPr>
      <w:r w:rsidRPr="00D5422A">
        <w:rPr>
          <w:rFonts w:cs="Arial"/>
          <w:szCs w:val="20"/>
        </w:rPr>
        <w:t>2</w:t>
      </w:r>
      <w:r w:rsidR="00424A14" w:rsidRPr="00D5422A">
        <w:rPr>
          <w:rFonts w:cs="Arial"/>
          <w:szCs w:val="20"/>
        </w:rPr>
        <w:t>.</w:t>
      </w:r>
      <w:r w:rsidR="0008423B" w:rsidRPr="00D5422A">
        <w:rPr>
          <w:rFonts w:cs="Arial"/>
          <w:szCs w:val="20"/>
        </w:rPr>
        <w:tab/>
      </w:r>
      <w:r w:rsidRPr="00D5422A">
        <w:rPr>
          <w:rFonts w:cs="Arial"/>
          <w:szCs w:val="20"/>
        </w:rPr>
        <w:t xml:space="preserve">The articulated plan shall guide the dental hygienist’s prescriptive practice and shall include at least the </w:t>
      </w:r>
      <w:proofErr w:type="gramStart"/>
      <w:r w:rsidRPr="00D5422A">
        <w:rPr>
          <w:rFonts w:cs="Arial"/>
          <w:szCs w:val="20"/>
        </w:rPr>
        <w:t>following:</w:t>
      </w:r>
      <w:r w:rsidR="0008423B" w:rsidRPr="00D5422A">
        <w:rPr>
          <w:rFonts w:cs="Arial"/>
          <w:szCs w:val="20"/>
        </w:rPr>
        <w:t>.</w:t>
      </w:r>
      <w:proofErr w:type="gramEnd"/>
    </w:p>
    <w:p w14:paraId="1B923E5B" w14:textId="77777777" w:rsidR="00C766E8" w:rsidRPr="00D5422A" w:rsidRDefault="00C766E8" w:rsidP="00C766E8">
      <w:pPr>
        <w:pStyle w:val="par3"/>
        <w:rPr>
          <w:rFonts w:cs="Arial"/>
          <w:szCs w:val="20"/>
        </w:rPr>
      </w:pPr>
      <w:r w:rsidRPr="00D5422A">
        <w:rPr>
          <w:rFonts w:cs="Arial"/>
          <w:szCs w:val="20"/>
        </w:rPr>
        <w:t>a.</w:t>
      </w:r>
      <w:r w:rsidRPr="00D5422A">
        <w:rPr>
          <w:rFonts w:cs="Arial"/>
          <w:szCs w:val="20"/>
        </w:rPr>
        <w:tab/>
        <w:t>A mechanism for consultation and referral to a dentist when the dental hygienist detects a condition that requires care beyond the scope of practicing unsupervised dental hygiene;</w:t>
      </w:r>
    </w:p>
    <w:p w14:paraId="546EF88E" w14:textId="77777777" w:rsidR="00C766E8" w:rsidRPr="00D5422A" w:rsidRDefault="00C766E8" w:rsidP="00C766E8">
      <w:pPr>
        <w:pStyle w:val="par3"/>
        <w:rPr>
          <w:rFonts w:cs="Arial"/>
          <w:szCs w:val="20"/>
        </w:rPr>
      </w:pPr>
      <w:r w:rsidRPr="00D5422A">
        <w:rPr>
          <w:rFonts w:cs="Arial"/>
          <w:szCs w:val="20"/>
        </w:rPr>
        <w:t>b.</w:t>
      </w:r>
      <w:r w:rsidRPr="00D5422A">
        <w:rPr>
          <w:rFonts w:cs="Arial"/>
          <w:szCs w:val="20"/>
        </w:rPr>
        <w:tab/>
        <w:t>A quality assurance plan;</w:t>
      </w:r>
    </w:p>
    <w:p w14:paraId="40425513" w14:textId="77777777" w:rsidR="00C766E8" w:rsidRPr="00D5422A" w:rsidRDefault="00C766E8" w:rsidP="00C766E8">
      <w:pPr>
        <w:pStyle w:val="par3"/>
        <w:rPr>
          <w:rFonts w:cs="Arial"/>
          <w:szCs w:val="20"/>
        </w:rPr>
      </w:pPr>
      <w:r w:rsidRPr="00D5422A">
        <w:rPr>
          <w:rFonts w:cs="Arial"/>
          <w:szCs w:val="20"/>
        </w:rPr>
        <w:t>c.</w:t>
      </w:r>
      <w:r w:rsidRPr="00D5422A">
        <w:rPr>
          <w:rFonts w:cs="Arial"/>
          <w:szCs w:val="20"/>
        </w:rPr>
        <w:tab/>
        <w:t>Decision support tools and;</w:t>
      </w:r>
    </w:p>
    <w:p w14:paraId="4BC68C8C" w14:textId="77777777" w:rsidR="00C766E8" w:rsidRPr="00D5422A" w:rsidRDefault="00C766E8" w:rsidP="00C766E8">
      <w:pPr>
        <w:pStyle w:val="par4"/>
        <w:rPr>
          <w:rFonts w:cs="Arial"/>
          <w:szCs w:val="20"/>
        </w:rPr>
      </w:pPr>
      <w:r w:rsidRPr="00D5422A">
        <w:rPr>
          <w:rFonts w:cs="Arial"/>
          <w:szCs w:val="20"/>
        </w:rPr>
        <w:t>(1</w:t>
      </w:r>
      <w:proofErr w:type="gramStart"/>
      <w:r w:rsidRPr="00D5422A">
        <w:rPr>
          <w:rFonts w:cs="Arial"/>
          <w:szCs w:val="20"/>
        </w:rPr>
        <w:t xml:space="preserve">) </w:t>
      </w:r>
      <w:r w:rsidRPr="00D5422A">
        <w:rPr>
          <w:rFonts w:cs="Arial"/>
          <w:szCs w:val="20"/>
        </w:rPr>
        <w:tab/>
        <w:t>A</w:t>
      </w:r>
      <w:proofErr w:type="gramEnd"/>
      <w:r w:rsidRPr="00D5422A">
        <w:rPr>
          <w:rFonts w:cs="Arial"/>
          <w:szCs w:val="20"/>
        </w:rPr>
        <w:t xml:space="preserve"> decision support tool is an assistive tool commonly recognized by healthcare professionals as a valid resource for information on pharmaceutical agents or to aid the dental hygienist in making appropriate judgments regarding safe prescribing.</w:t>
      </w:r>
    </w:p>
    <w:p w14:paraId="1B0ABE1D" w14:textId="77777777" w:rsidR="00C766E8" w:rsidRPr="00D5422A" w:rsidRDefault="00C766E8" w:rsidP="00C766E8">
      <w:pPr>
        <w:pStyle w:val="par4"/>
        <w:rPr>
          <w:rFonts w:cs="Arial"/>
          <w:szCs w:val="20"/>
        </w:rPr>
      </w:pPr>
      <w:r w:rsidRPr="00D5422A">
        <w:rPr>
          <w:rFonts w:cs="Arial"/>
          <w:szCs w:val="20"/>
        </w:rPr>
        <w:t>(2</w:t>
      </w:r>
      <w:proofErr w:type="gramStart"/>
      <w:r w:rsidRPr="00D5422A">
        <w:rPr>
          <w:rFonts w:cs="Arial"/>
          <w:szCs w:val="20"/>
        </w:rPr>
        <w:t xml:space="preserve">) </w:t>
      </w:r>
      <w:r w:rsidRPr="00D5422A">
        <w:rPr>
          <w:rFonts w:cs="Arial"/>
          <w:szCs w:val="20"/>
        </w:rPr>
        <w:tab/>
        <w:t>Such</w:t>
      </w:r>
      <w:proofErr w:type="gramEnd"/>
      <w:r w:rsidRPr="00D5422A">
        <w:rPr>
          <w:rFonts w:cs="Arial"/>
          <w:szCs w:val="20"/>
        </w:rPr>
        <w:t xml:space="preserve"> tools may include, but are not limited to, electronic prescribing databases, evidence-based guidelines, antimicrobial reference guides, and professional journals and textbooks.</w:t>
      </w:r>
    </w:p>
    <w:p w14:paraId="062C1D8E" w14:textId="77777777" w:rsidR="00C766E8" w:rsidRPr="00D5422A" w:rsidRDefault="00C766E8" w:rsidP="00C766E8">
      <w:pPr>
        <w:pStyle w:val="par3"/>
        <w:rPr>
          <w:rFonts w:cs="Arial"/>
          <w:szCs w:val="20"/>
        </w:rPr>
      </w:pPr>
      <w:r w:rsidRPr="00D5422A">
        <w:rPr>
          <w:rFonts w:cs="Arial"/>
          <w:szCs w:val="20"/>
        </w:rPr>
        <w:lastRenderedPageBreak/>
        <w:t xml:space="preserve">d. </w:t>
      </w:r>
      <w:r w:rsidRPr="00D5422A">
        <w:rPr>
          <w:rFonts w:cs="Arial"/>
          <w:szCs w:val="20"/>
        </w:rPr>
        <w:tab/>
        <w:t>Emergency protocols and standing orders, including use of emergency drugs.</w:t>
      </w:r>
    </w:p>
    <w:p w14:paraId="65767AD8" w14:textId="77777777" w:rsidR="00C766E8" w:rsidRPr="00D5422A" w:rsidRDefault="00C766E8" w:rsidP="00C766E8">
      <w:pPr>
        <w:pStyle w:val="par2"/>
        <w:rPr>
          <w:rFonts w:cs="Arial"/>
          <w:szCs w:val="20"/>
        </w:rPr>
      </w:pPr>
      <w:r w:rsidRPr="00D5422A">
        <w:rPr>
          <w:rFonts w:cs="Arial"/>
          <w:szCs w:val="20"/>
        </w:rPr>
        <w:t>3</w:t>
      </w:r>
      <w:proofErr w:type="gramStart"/>
      <w:r w:rsidRPr="00D5422A">
        <w:rPr>
          <w:rFonts w:cs="Arial"/>
          <w:szCs w:val="20"/>
        </w:rPr>
        <w:t xml:space="preserve">. </w:t>
      </w:r>
      <w:r w:rsidRPr="00D5422A">
        <w:rPr>
          <w:rFonts w:cs="Arial"/>
          <w:szCs w:val="20"/>
        </w:rPr>
        <w:tab/>
        <w:t>The</w:t>
      </w:r>
      <w:proofErr w:type="gramEnd"/>
      <w:r w:rsidRPr="00D5422A">
        <w:rPr>
          <w:rFonts w:cs="Arial"/>
          <w:szCs w:val="20"/>
        </w:rPr>
        <w:t xml:space="preserve"> dental hygienist shall:</w:t>
      </w:r>
    </w:p>
    <w:p w14:paraId="0D539B65" w14:textId="77777777" w:rsidR="00C766E8" w:rsidRPr="00D5422A" w:rsidRDefault="00C766E8" w:rsidP="00C766E8">
      <w:pPr>
        <w:pStyle w:val="par3"/>
        <w:rPr>
          <w:rFonts w:cs="Arial"/>
          <w:szCs w:val="20"/>
        </w:rPr>
      </w:pPr>
      <w:r w:rsidRPr="00D5422A">
        <w:rPr>
          <w:rFonts w:cs="Arial"/>
          <w:szCs w:val="20"/>
        </w:rPr>
        <w:t>a</w:t>
      </w:r>
      <w:proofErr w:type="gramStart"/>
      <w:r w:rsidRPr="00D5422A">
        <w:rPr>
          <w:rFonts w:cs="Arial"/>
          <w:szCs w:val="20"/>
        </w:rPr>
        <w:t xml:space="preserve">. </w:t>
      </w:r>
      <w:r w:rsidRPr="00D5422A">
        <w:rPr>
          <w:rFonts w:cs="Arial"/>
          <w:szCs w:val="20"/>
        </w:rPr>
        <w:tab/>
        <w:t>Retain</w:t>
      </w:r>
      <w:proofErr w:type="gramEnd"/>
      <w:r w:rsidRPr="00D5422A">
        <w:rPr>
          <w:rFonts w:cs="Arial"/>
          <w:szCs w:val="20"/>
        </w:rPr>
        <w:t xml:space="preserve"> the written articulated plan with the collaborating dentist’s signature on file;</w:t>
      </w:r>
    </w:p>
    <w:p w14:paraId="5B7D2CE2" w14:textId="77777777" w:rsidR="00C766E8" w:rsidRPr="00D5422A" w:rsidRDefault="00C766E8" w:rsidP="00C766E8">
      <w:pPr>
        <w:pStyle w:val="par3"/>
        <w:rPr>
          <w:rFonts w:cs="Arial"/>
          <w:szCs w:val="20"/>
        </w:rPr>
      </w:pPr>
      <w:r w:rsidRPr="00D5422A">
        <w:rPr>
          <w:rFonts w:cs="Arial"/>
          <w:szCs w:val="20"/>
        </w:rPr>
        <w:t>b.</w:t>
      </w:r>
      <w:r w:rsidRPr="00D5422A">
        <w:rPr>
          <w:rFonts w:cs="Arial"/>
          <w:szCs w:val="20"/>
        </w:rPr>
        <w:tab/>
        <w:t>Review the plan annually; and</w:t>
      </w:r>
    </w:p>
    <w:p w14:paraId="6C2FC6F8" w14:textId="77777777" w:rsidR="00C766E8" w:rsidRPr="00D5422A" w:rsidRDefault="00C766E8" w:rsidP="00C766E8">
      <w:pPr>
        <w:pStyle w:val="par3"/>
        <w:rPr>
          <w:rFonts w:cs="Arial"/>
          <w:szCs w:val="20"/>
        </w:rPr>
      </w:pPr>
      <w:r w:rsidRPr="00D5422A">
        <w:rPr>
          <w:rFonts w:cs="Arial"/>
          <w:szCs w:val="20"/>
        </w:rPr>
        <w:t>c</w:t>
      </w:r>
      <w:proofErr w:type="gramStart"/>
      <w:r w:rsidRPr="00D5422A">
        <w:rPr>
          <w:rFonts w:cs="Arial"/>
          <w:szCs w:val="20"/>
        </w:rPr>
        <w:t xml:space="preserve">. </w:t>
      </w:r>
      <w:r w:rsidRPr="00D5422A">
        <w:rPr>
          <w:rFonts w:cs="Arial"/>
          <w:szCs w:val="20"/>
        </w:rPr>
        <w:tab/>
        <w:t>Update</w:t>
      </w:r>
      <w:proofErr w:type="gramEnd"/>
      <w:r w:rsidRPr="00D5422A">
        <w:rPr>
          <w:rFonts w:cs="Arial"/>
          <w:szCs w:val="20"/>
        </w:rPr>
        <w:t xml:space="preserve"> the plan as necessary.</w:t>
      </w:r>
    </w:p>
    <w:p w14:paraId="7FF1155F" w14:textId="77777777" w:rsidR="00C766E8" w:rsidRPr="00D5422A" w:rsidRDefault="00C766E8" w:rsidP="00C766E8">
      <w:pPr>
        <w:pStyle w:val="par2"/>
        <w:rPr>
          <w:rFonts w:cs="Arial"/>
          <w:szCs w:val="20"/>
        </w:rPr>
      </w:pPr>
      <w:r w:rsidRPr="00D5422A">
        <w:rPr>
          <w:rFonts w:cs="Arial"/>
          <w:szCs w:val="20"/>
        </w:rPr>
        <w:t>4</w:t>
      </w:r>
      <w:proofErr w:type="gramStart"/>
      <w:r w:rsidRPr="00D5422A">
        <w:rPr>
          <w:rFonts w:cs="Arial"/>
          <w:szCs w:val="20"/>
        </w:rPr>
        <w:t xml:space="preserve">. </w:t>
      </w:r>
      <w:r w:rsidRPr="00D5422A">
        <w:rPr>
          <w:rFonts w:cs="Arial"/>
          <w:szCs w:val="20"/>
        </w:rPr>
        <w:tab/>
        <w:t>The</w:t>
      </w:r>
      <w:proofErr w:type="gramEnd"/>
      <w:r w:rsidRPr="00D5422A">
        <w:rPr>
          <w:rFonts w:cs="Arial"/>
          <w:szCs w:val="20"/>
        </w:rPr>
        <w:t xml:space="preserve"> articulated plan is subject to Board </w:t>
      </w:r>
      <w:proofErr w:type="gramStart"/>
      <w:r w:rsidRPr="00D5422A">
        <w:rPr>
          <w:rFonts w:cs="Arial"/>
          <w:szCs w:val="20"/>
        </w:rPr>
        <w:t>review</w:t>
      </w:r>
      <w:proofErr w:type="gramEnd"/>
      <w:r w:rsidRPr="00D5422A">
        <w:rPr>
          <w:rFonts w:cs="Arial"/>
          <w:szCs w:val="20"/>
        </w:rPr>
        <w:t xml:space="preserve"> and the dental hygienist shall provide the plan to the Board upon request.</w:t>
      </w:r>
    </w:p>
    <w:p w14:paraId="102EE3C2" w14:textId="77777777" w:rsidR="0008423B" w:rsidRPr="00D5422A" w:rsidRDefault="0008423B" w:rsidP="00536556">
      <w:pPr>
        <w:pStyle w:val="par1"/>
        <w:rPr>
          <w:rFonts w:cs="Arial"/>
          <w:szCs w:val="20"/>
        </w:rPr>
      </w:pPr>
      <w:r w:rsidRPr="00D5422A">
        <w:rPr>
          <w:rFonts w:cs="Arial"/>
          <w:szCs w:val="20"/>
        </w:rPr>
        <w:t>C.</w:t>
      </w:r>
      <w:r w:rsidRPr="00D5422A">
        <w:rPr>
          <w:rFonts w:cs="Arial"/>
          <w:szCs w:val="20"/>
        </w:rPr>
        <w:tab/>
        <w:t>The related emergency and reversal agents a dental hygienist may prescribe, administer, and dispense in collaboration with a licensed dentist include the following:</w:t>
      </w:r>
    </w:p>
    <w:p w14:paraId="71E43D8D" w14:textId="77777777" w:rsidR="0008423B" w:rsidRPr="00D5422A" w:rsidRDefault="0008423B" w:rsidP="0008423B">
      <w:pPr>
        <w:pStyle w:val="par2"/>
        <w:rPr>
          <w:rFonts w:cs="Arial"/>
          <w:szCs w:val="20"/>
        </w:rPr>
      </w:pPr>
      <w:r w:rsidRPr="00D5422A">
        <w:rPr>
          <w:rFonts w:cs="Arial"/>
          <w:szCs w:val="20"/>
        </w:rPr>
        <w:t>1.</w:t>
      </w:r>
      <w:r w:rsidRPr="00D5422A">
        <w:rPr>
          <w:rFonts w:cs="Arial"/>
          <w:szCs w:val="20"/>
        </w:rPr>
        <w:tab/>
        <w:t>Epinephrine (Epi-Pen) up to .3mg</w:t>
      </w:r>
    </w:p>
    <w:p w14:paraId="5C1A2D47" w14:textId="77777777" w:rsidR="0008423B" w:rsidRPr="00D5422A" w:rsidRDefault="0008423B" w:rsidP="0008423B">
      <w:pPr>
        <w:pStyle w:val="par2"/>
        <w:rPr>
          <w:rFonts w:cs="Arial"/>
          <w:szCs w:val="20"/>
        </w:rPr>
      </w:pPr>
      <w:r w:rsidRPr="00D5422A">
        <w:rPr>
          <w:rFonts w:cs="Arial"/>
          <w:szCs w:val="20"/>
        </w:rPr>
        <w:t>2.</w:t>
      </w:r>
      <w:r w:rsidRPr="00D5422A">
        <w:rPr>
          <w:rFonts w:cs="Arial"/>
          <w:szCs w:val="20"/>
        </w:rPr>
        <w:tab/>
        <w:t>Nitroglycerine up to .6mg</w:t>
      </w:r>
    </w:p>
    <w:p w14:paraId="7347DBB9" w14:textId="77777777" w:rsidR="0008423B" w:rsidRPr="00D5422A" w:rsidRDefault="0008423B" w:rsidP="0008423B">
      <w:pPr>
        <w:pStyle w:val="par2"/>
        <w:rPr>
          <w:rFonts w:cs="Arial"/>
          <w:szCs w:val="20"/>
        </w:rPr>
      </w:pPr>
      <w:r w:rsidRPr="00D5422A">
        <w:rPr>
          <w:rFonts w:cs="Arial"/>
          <w:szCs w:val="20"/>
        </w:rPr>
        <w:t>3.</w:t>
      </w:r>
      <w:r w:rsidRPr="00D5422A">
        <w:rPr>
          <w:rFonts w:cs="Arial"/>
          <w:szCs w:val="20"/>
        </w:rPr>
        <w:tab/>
        <w:t>Albuterol up to 200mcg inhalation powder</w:t>
      </w:r>
    </w:p>
    <w:p w14:paraId="26C54DBB" w14:textId="77777777" w:rsidR="0008423B" w:rsidRPr="00D5422A" w:rsidRDefault="0008423B" w:rsidP="0008423B">
      <w:pPr>
        <w:pStyle w:val="par2"/>
        <w:rPr>
          <w:rFonts w:cs="Arial"/>
          <w:szCs w:val="20"/>
        </w:rPr>
      </w:pPr>
      <w:r w:rsidRPr="00D5422A">
        <w:rPr>
          <w:rFonts w:cs="Arial"/>
          <w:szCs w:val="20"/>
        </w:rPr>
        <w:t>4.</w:t>
      </w:r>
      <w:r w:rsidRPr="00D5422A">
        <w:rPr>
          <w:rFonts w:cs="Arial"/>
          <w:szCs w:val="20"/>
        </w:rPr>
        <w:tab/>
        <w:t>Diphenhydramine</w:t>
      </w:r>
    </w:p>
    <w:p w14:paraId="7A43CCC8" w14:textId="77777777" w:rsidR="0008423B" w:rsidRPr="00D5422A" w:rsidRDefault="0008423B" w:rsidP="0008423B">
      <w:pPr>
        <w:pStyle w:val="par2"/>
        <w:rPr>
          <w:rFonts w:cs="Arial"/>
          <w:szCs w:val="20"/>
        </w:rPr>
      </w:pPr>
      <w:r w:rsidRPr="00D5422A">
        <w:rPr>
          <w:rFonts w:cs="Arial"/>
          <w:szCs w:val="20"/>
        </w:rPr>
        <w:t>5.</w:t>
      </w:r>
      <w:r w:rsidRPr="00D5422A">
        <w:rPr>
          <w:rFonts w:cs="Arial"/>
          <w:szCs w:val="20"/>
        </w:rPr>
        <w:tab/>
        <w:t>Glucose (Dextrose or Glucagon)</w:t>
      </w:r>
    </w:p>
    <w:p w14:paraId="16140A4C" w14:textId="77777777" w:rsidR="0008423B" w:rsidRPr="00D5422A" w:rsidRDefault="0008423B" w:rsidP="0008423B">
      <w:pPr>
        <w:pStyle w:val="par2"/>
        <w:rPr>
          <w:rFonts w:cs="Arial"/>
          <w:szCs w:val="20"/>
        </w:rPr>
      </w:pPr>
      <w:r w:rsidRPr="00D5422A">
        <w:rPr>
          <w:rFonts w:cs="Arial"/>
          <w:szCs w:val="20"/>
        </w:rPr>
        <w:t>6.</w:t>
      </w:r>
      <w:r w:rsidRPr="00D5422A">
        <w:rPr>
          <w:rFonts w:cs="Arial"/>
          <w:szCs w:val="20"/>
        </w:rPr>
        <w:tab/>
        <w:t>Oxygen</w:t>
      </w:r>
    </w:p>
    <w:p w14:paraId="19DBBFFB" w14:textId="77777777" w:rsidR="0008423B" w:rsidRPr="00D5422A" w:rsidRDefault="0008423B" w:rsidP="0008423B">
      <w:pPr>
        <w:pStyle w:val="par2"/>
        <w:rPr>
          <w:rFonts w:cs="Arial"/>
          <w:szCs w:val="20"/>
        </w:rPr>
      </w:pPr>
      <w:r w:rsidRPr="00D5422A">
        <w:rPr>
          <w:rFonts w:cs="Arial"/>
          <w:szCs w:val="20"/>
        </w:rPr>
        <w:t>7.</w:t>
      </w:r>
      <w:r w:rsidRPr="00D5422A">
        <w:rPr>
          <w:rFonts w:cs="Arial"/>
          <w:szCs w:val="20"/>
        </w:rPr>
        <w:tab/>
        <w:t>Narcan (naloxone)</w:t>
      </w:r>
    </w:p>
    <w:p w14:paraId="1E60C6C5" w14:textId="77777777" w:rsidR="0008423B" w:rsidRPr="00D5422A" w:rsidRDefault="0008423B" w:rsidP="0008423B">
      <w:pPr>
        <w:pStyle w:val="par1"/>
        <w:rPr>
          <w:rFonts w:cs="Arial"/>
          <w:szCs w:val="20"/>
        </w:rPr>
      </w:pPr>
      <w:r w:rsidRPr="00D5422A">
        <w:rPr>
          <w:rFonts w:cs="Arial"/>
          <w:szCs w:val="20"/>
        </w:rPr>
        <w:t>D.</w:t>
      </w:r>
      <w:r w:rsidRPr="00D5422A">
        <w:rPr>
          <w:rFonts w:cs="Arial"/>
          <w:szCs w:val="20"/>
        </w:rPr>
        <w:tab/>
        <w:t xml:space="preserve">A dental hygienist shall maintain clear documentation in the </w:t>
      </w:r>
      <w:proofErr w:type="gramStart"/>
      <w:r w:rsidRPr="00D5422A">
        <w:rPr>
          <w:rFonts w:cs="Arial"/>
          <w:szCs w:val="20"/>
        </w:rPr>
        <w:t>patient</w:t>
      </w:r>
      <w:proofErr w:type="gramEnd"/>
      <w:r w:rsidRPr="00D5422A">
        <w:rPr>
          <w:rFonts w:cs="Arial"/>
          <w:szCs w:val="20"/>
        </w:rPr>
        <w:t xml:space="preserve"> record of the:</w:t>
      </w:r>
    </w:p>
    <w:p w14:paraId="01B62B18" w14:textId="77777777" w:rsidR="0008423B" w:rsidRPr="00D5422A" w:rsidRDefault="0008423B" w:rsidP="0008423B">
      <w:pPr>
        <w:pStyle w:val="par2"/>
        <w:rPr>
          <w:rFonts w:cs="Arial"/>
          <w:szCs w:val="20"/>
        </w:rPr>
      </w:pPr>
      <w:r w:rsidRPr="00D5422A">
        <w:rPr>
          <w:rFonts w:cs="Arial"/>
          <w:szCs w:val="20"/>
        </w:rPr>
        <w:t>1.</w:t>
      </w:r>
      <w:r w:rsidRPr="00D5422A">
        <w:rPr>
          <w:rFonts w:cs="Arial"/>
          <w:szCs w:val="20"/>
        </w:rPr>
        <w:tab/>
        <w:t>Agent or drug prescribed, administered, or dispensed, including dose, amount, and refills;</w:t>
      </w:r>
    </w:p>
    <w:p w14:paraId="449FDBAF" w14:textId="77777777" w:rsidR="0008423B" w:rsidRPr="00D5422A" w:rsidRDefault="0008423B" w:rsidP="0008423B">
      <w:pPr>
        <w:pStyle w:val="par2"/>
        <w:rPr>
          <w:rFonts w:cs="Arial"/>
          <w:szCs w:val="20"/>
        </w:rPr>
      </w:pPr>
      <w:r w:rsidRPr="00D5422A">
        <w:rPr>
          <w:rFonts w:cs="Arial"/>
          <w:szCs w:val="20"/>
        </w:rPr>
        <w:t>2.</w:t>
      </w:r>
      <w:r w:rsidRPr="00D5422A">
        <w:rPr>
          <w:rFonts w:cs="Arial"/>
          <w:szCs w:val="20"/>
        </w:rPr>
        <w:tab/>
        <w:t>Date of the action; and</w:t>
      </w:r>
    </w:p>
    <w:p w14:paraId="43BBA99C" w14:textId="77777777" w:rsidR="0008423B" w:rsidRPr="00D5422A" w:rsidRDefault="0008423B" w:rsidP="0008423B">
      <w:pPr>
        <w:pStyle w:val="par2"/>
        <w:rPr>
          <w:rFonts w:cs="Arial"/>
          <w:szCs w:val="20"/>
        </w:rPr>
      </w:pPr>
      <w:r w:rsidRPr="00D5422A">
        <w:rPr>
          <w:rFonts w:cs="Arial"/>
          <w:szCs w:val="20"/>
        </w:rPr>
        <w:t>3.</w:t>
      </w:r>
      <w:r w:rsidRPr="00D5422A">
        <w:rPr>
          <w:rFonts w:cs="Arial"/>
          <w:szCs w:val="20"/>
        </w:rPr>
        <w:tab/>
        <w:t>Rationale for prescribing, administering, or dispensing the agent or drug.</w:t>
      </w:r>
    </w:p>
    <w:p w14:paraId="116698C5" w14:textId="77777777" w:rsidR="0008423B" w:rsidRPr="00D5422A" w:rsidRDefault="0008423B" w:rsidP="0008423B">
      <w:pPr>
        <w:pStyle w:val="par1"/>
        <w:rPr>
          <w:rFonts w:cs="Arial"/>
          <w:szCs w:val="20"/>
        </w:rPr>
      </w:pPr>
      <w:r w:rsidRPr="00D5422A">
        <w:rPr>
          <w:rFonts w:cs="Arial"/>
          <w:szCs w:val="20"/>
        </w:rPr>
        <w:t>E.</w:t>
      </w:r>
      <w:r w:rsidRPr="00D5422A">
        <w:rPr>
          <w:rFonts w:cs="Arial"/>
          <w:szCs w:val="20"/>
        </w:rPr>
        <w:tab/>
        <w:t>A prescriptive order shall include:</w:t>
      </w:r>
    </w:p>
    <w:p w14:paraId="27FF81E7" w14:textId="77777777" w:rsidR="0008423B" w:rsidRPr="00D5422A" w:rsidRDefault="0008423B" w:rsidP="0008423B">
      <w:pPr>
        <w:pStyle w:val="par2"/>
        <w:rPr>
          <w:rFonts w:cs="Arial"/>
          <w:szCs w:val="20"/>
        </w:rPr>
      </w:pPr>
      <w:r w:rsidRPr="00D5422A">
        <w:rPr>
          <w:rFonts w:cs="Arial"/>
          <w:szCs w:val="20"/>
        </w:rPr>
        <w:t>1.</w:t>
      </w:r>
      <w:r w:rsidRPr="00D5422A">
        <w:rPr>
          <w:rFonts w:cs="Arial"/>
          <w:szCs w:val="20"/>
        </w:rPr>
        <w:tab/>
        <w:t>Name of the patient,</w:t>
      </w:r>
    </w:p>
    <w:p w14:paraId="10274793" w14:textId="77777777" w:rsidR="0008423B" w:rsidRPr="00D5422A" w:rsidRDefault="0008423B" w:rsidP="0008423B">
      <w:pPr>
        <w:pStyle w:val="par2"/>
        <w:rPr>
          <w:rFonts w:cs="Arial"/>
          <w:szCs w:val="20"/>
        </w:rPr>
      </w:pPr>
      <w:r w:rsidRPr="00D5422A">
        <w:rPr>
          <w:rFonts w:cs="Arial"/>
          <w:szCs w:val="20"/>
        </w:rPr>
        <w:t>2.</w:t>
      </w:r>
      <w:r w:rsidRPr="00D5422A">
        <w:rPr>
          <w:rFonts w:cs="Arial"/>
          <w:szCs w:val="20"/>
        </w:rPr>
        <w:tab/>
        <w:t>Date of action,</w:t>
      </w:r>
    </w:p>
    <w:p w14:paraId="4DF17EE9" w14:textId="77777777" w:rsidR="0008423B" w:rsidRPr="00D5422A" w:rsidRDefault="0008423B" w:rsidP="0008423B">
      <w:pPr>
        <w:pStyle w:val="par2"/>
        <w:rPr>
          <w:rFonts w:cs="Arial"/>
          <w:szCs w:val="20"/>
        </w:rPr>
      </w:pPr>
      <w:r w:rsidRPr="00D5422A">
        <w:rPr>
          <w:rFonts w:cs="Arial"/>
          <w:szCs w:val="20"/>
        </w:rPr>
        <w:t>3.</w:t>
      </w:r>
      <w:r w:rsidRPr="00D5422A">
        <w:rPr>
          <w:rFonts w:cs="Arial"/>
          <w:szCs w:val="20"/>
        </w:rPr>
        <w:tab/>
        <w:t>Agent or drug prescribed including dose, amount and refills, and</w:t>
      </w:r>
    </w:p>
    <w:p w14:paraId="449E8670" w14:textId="77777777" w:rsidR="0008423B" w:rsidRPr="00D5422A" w:rsidRDefault="0008423B" w:rsidP="0008423B">
      <w:pPr>
        <w:pStyle w:val="par2"/>
        <w:rPr>
          <w:rFonts w:cs="Arial"/>
          <w:szCs w:val="20"/>
        </w:rPr>
      </w:pPr>
      <w:r w:rsidRPr="00D5422A">
        <w:rPr>
          <w:rFonts w:cs="Arial"/>
          <w:szCs w:val="20"/>
        </w:rPr>
        <w:t>4.</w:t>
      </w:r>
      <w:r w:rsidRPr="00D5422A">
        <w:rPr>
          <w:rFonts w:cs="Arial"/>
          <w:szCs w:val="20"/>
        </w:rPr>
        <w:tab/>
        <w:t>Rationale for prescribing the agent or drug.</w:t>
      </w:r>
    </w:p>
    <w:p w14:paraId="4B91E512" w14:textId="48DA27A5" w:rsidR="0008423B" w:rsidRPr="00D5422A" w:rsidRDefault="0008423B" w:rsidP="00C766E8">
      <w:pPr>
        <w:pStyle w:val="par1"/>
        <w:rPr>
          <w:rFonts w:cs="Arial"/>
          <w:szCs w:val="20"/>
        </w:rPr>
      </w:pPr>
      <w:r w:rsidRPr="00D5422A">
        <w:rPr>
          <w:rFonts w:cs="Arial"/>
          <w:szCs w:val="20"/>
        </w:rPr>
        <w:t>F.</w:t>
      </w:r>
      <w:r w:rsidRPr="00D5422A">
        <w:rPr>
          <w:rFonts w:cs="Arial"/>
          <w:szCs w:val="20"/>
        </w:rPr>
        <w:tab/>
        <w:t>The placement and removal of therapeutic agents in periodontal pockets and limited prescriptive authority may not be delegated or assigned to a dental assistant.</w:t>
      </w:r>
    </w:p>
    <w:p w14:paraId="370DD402" w14:textId="121772AB" w:rsidR="00EA7AA4" w:rsidRPr="00D5422A" w:rsidRDefault="00A26AAE" w:rsidP="00EA7AA4">
      <w:pPr>
        <w:pStyle w:val="upar1"/>
      </w:pPr>
      <w:r w:rsidRPr="00D5422A">
        <w:t xml:space="preserve">(Effective June 30, 1996 as Rule XXIV; Amended December 2, 2002; Amended January 21, 2010, Effective March 30, 2010; Re-numbered December 30, 2011; Amended January 22, 2015, Effective March 30, 2015; Amended April 30, 2015, Effective June 30, 2015; Amended January 17, 2018, Effective </w:t>
      </w:r>
      <w:r w:rsidRPr="00D5422A">
        <w:lastRenderedPageBreak/>
        <w:t>March 17, 2018; Amended an Re-numbered November 5, 2020; Effective December 30, 2020; Amended November 3, 2022; Effective December 30, 2022)</w:t>
      </w:r>
    </w:p>
    <w:p w14:paraId="670AD53C" w14:textId="181AC1E5" w:rsidR="00F64BA3" w:rsidRPr="00D5422A" w:rsidRDefault="00F64BA3" w:rsidP="00F64BA3">
      <w:pPr>
        <w:pStyle w:val="upar1"/>
        <w:jc w:val="center"/>
      </w:pPr>
      <w:r w:rsidRPr="00D5422A">
        <w:t>…</w:t>
      </w:r>
    </w:p>
    <w:p w14:paraId="511BC4CD" w14:textId="77777777" w:rsidR="009C4E5A" w:rsidRPr="00D5422A" w:rsidRDefault="009C4E5A" w:rsidP="00C766E8">
      <w:pPr>
        <w:pStyle w:val="Heading2"/>
      </w:pPr>
      <w:r w:rsidRPr="00D5422A">
        <w:t>1.16</w:t>
      </w:r>
      <w:r w:rsidRPr="00D5422A">
        <w:tab/>
        <w:t>Infection Control</w:t>
      </w:r>
    </w:p>
    <w:p w14:paraId="3159C08B" w14:textId="77777777" w:rsidR="009C4E5A" w:rsidRPr="00D5422A" w:rsidRDefault="009C4E5A" w:rsidP="009C4E5A">
      <w:pPr>
        <w:pStyle w:val="upar1"/>
      </w:pPr>
      <w:r w:rsidRPr="00D5422A">
        <w:t>This Rule is promulgated pursuant to sections 12-20-204, 12-220-105(3), and 12-220-106, C.R.S.</w:t>
      </w:r>
    </w:p>
    <w:p w14:paraId="5B3C66B1" w14:textId="74D2EAE9" w:rsidR="009C4E5A" w:rsidRPr="00D5422A" w:rsidRDefault="009C4E5A" w:rsidP="009C4E5A">
      <w:pPr>
        <w:pStyle w:val="upar1"/>
      </w:pPr>
      <w:r w:rsidRPr="00D5422A">
        <w:t>In addition to meeting applicable standards of care, dentists, dental therapists and dental hygienists must follow, and the Board incorporates by reference the following standards: 1) the Centers for Disease Control and Prevention (CDC) 2003 “Guidelines for Infection Control in Dental Health-Care Settings,” found at CDC MMWR Morbidity and Mortality Report, Guidelines for Infection Control in Dental Health-Care Settings-2003, December 19, 2003, Vol. 52, No. RR-17 as supplemented by the Centers for Disease Control and Prevention, Summary of Infection Prevention Practices in Dental Settings: Basic Expectations for Safe Care, Atlanta, GA: Centers for Disease Control and Prevention, US Dept of Health and Human Services</w:t>
      </w:r>
      <w:r w:rsidR="00D553D4" w:rsidRPr="00D5422A">
        <w:t>, 1600 Clifton Rd., N.E, Atlanta, GA 30333</w:t>
      </w:r>
      <w:r w:rsidRPr="00D5422A">
        <w:t>; October 2016;</w:t>
      </w:r>
      <w:r w:rsidR="00D553D4" w:rsidRPr="00D5422A">
        <w:t xml:space="preserve"> </w:t>
      </w:r>
      <w:r w:rsidR="00D553D4" w:rsidRPr="00D5422A">
        <w:rPr>
          <w:spacing w:val="-3"/>
        </w:rPr>
        <w:t xml:space="preserve">Available </w:t>
      </w:r>
      <w:hyperlink r:id="rId8" w:history="1">
        <w:r w:rsidR="00D553D4" w:rsidRPr="00D5422A">
          <w:rPr>
            <w:rStyle w:val="Hyperlink"/>
            <w:color w:val="auto"/>
            <w:spacing w:val="-3"/>
            <w:u w:val="none"/>
          </w:rPr>
          <w:t>here</w:t>
        </w:r>
      </w:hyperlink>
      <w:r w:rsidR="00D553D4" w:rsidRPr="00D5422A">
        <w:rPr>
          <w:spacing w:val="-3"/>
        </w:rPr>
        <w:t>;</w:t>
      </w:r>
      <w:r w:rsidRPr="00D5422A">
        <w:t xml:space="preserve"> and 2) the Occupational Safety and Health Administration’s (OSHA) Bloodborne Pathogens Standard (29 CFR 1910.1030) as amended pursuant to the 2000 Needlestick Safety and Prevention Act</w:t>
      </w:r>
      <w:r w:rsidR="00D553D4" w:rsidRPr="00D5422A">
        <w:t xml:space="preserve">, April 18, 2001, and available </w:t>
      </w:r>
      <w:hyperlink r:id="rId9" w:history="1">
        <w:r w:rsidR="00D553D4" w:rsidRPr="00D5422A">
          <w:rPr>
            <w:rStyle w:val="Hyperlink"/>
            <w:color w:val="auto"/>
            <w:u w:val="none"/>
          </w:rPr>
          <w:t>here</w:t>
        </w:r>
      </w:hyperlink>
      <w:r w:rsidRPr="00D5422A">
        <w:t>. The rule does not include any later amendments or editions of the standards. A licensee is also responsible for the compliance of unlicensed dental personnel.</w:t>
      </w:r>
    </w:p>
    <w:p w14:paraId="47773A56" w14:textId="3C1268C9" w:rsidR="00F12AC8" w:rsidRPr="00D5422A" w:rsidRDefault="009C4E5A" w:rsidP="009C4E5A">
      <w:pPr>
        <w:pStyle w:val="upar1"/>
      </w:pPr>
      <w:r w:rsidRPr="00D5422A">
        <w:t>The standards incorporated by reference may be examined at the Colorado Department of Regulatory Agencies, Colorado Dental Board, 1560 Broadway, Suite 1350, Denver, CO 80202, during normal business hours, Monday through Friday, except when such days are state holidays</w:t>
      </w:r>
      <w:r w:rsidR="00D553D4" w:rsidRPr="00D5422A">
        <w:t>; or alternatively, at the federal Occupational Safety and Health Administration offices, 200 Constitution Avenue, NW, Room Number N-3626, Washington, D.C. 20210</w:t>
      </w:r>
      <w:r w:rsidR="001D0153" w:rsidRPr="00D5422A">
        <w:t>.</w:t>
      </w:r>
    </w:p>
    <w:p w14:paraId="373C781B" w14:textId="05597C7D" w:rsidR="009C4E5A" w:rsidRPr="00D5422A" w:rsidRDefault="009C4E5A" w:rsidP="009C4E5A">
      <w:pPr>
        <w:pStyle w:val="upar1"/>
      </w:pPr>
      <w:r w:rsidRPr="00D5422A">
        <w:t>The Board shall provide the requester with information on how to obtain a certified copy of the material incorporated by reference from the agency of the United States issuing the standards.</w:t>
      </w:r>
    </w:p>
    <w:p w14:paraId="25D87B8D" w14:textId="77777777" w:rsidR="009C4E5A" w:rsidRPr="00D5422A" w:rsidRDefault="009C4E5A" w:rsidP="009C4E5A">
      <w:pPr>
        <w:pStyle w:val="upar1"/>
      </w:pPr>
      <w:r w:rsidRPr="00D5422A">
        <w:t>(Effective August 1, 2000; Amended January 5, 2001; Amended January 21, 2010, Effective March 30, 2010; Re-numbered December 30, 2011; Repealed January 22, 2015, Effective March 30, 2015; Adopted April 28, 2016, Effective June 30, 2016; Amended November 5, 2020; Effective December 30, 2020; Amended November 3, 2022; Effective December 30, 2022)</w:t>
      </w:r>
    </w:p>
    <w:p w14:paraId="0CC92E0F" w14:textId="747010E7" w:rsidR="009C4E5A" w:rsidRPr="00D5422A" w:rsidRDefault="00D553D4" w:rsidP="00F64BA3">
      <w:pPr>
        <w:pStyle w:val="upar1"/>
        <w:jc w:val="center"/>
      </w:pPr>
      <w:r w:rsidRPr="00D5422A">
        <w:t>…</w:t>
      </w:r>
    </w:p>
    <w:p w14:paraId="268C2816" w14:textId="77777777" w:rsidR="0008423B" w:rsidRPr="00D5422A" w:rsidRDefault="000A135E" w:rsidP="00C766E8">
      <w:pPr>
        <w:pStyle w:val="Heading2"/>
      </w:pPr>
      <w:r w:rsidRPr="00D5422A">
        <w:t>1.2</w:t>
      </w:r>
      <w:r w:rsidR="0003035B" w:rsidRPr="00D5422A">
        <w:t>5</w:t>
      </w:r>
      <w:r w:rsidR="0008423B" w:rsidRPr="00D5422A">
        <w:tab/>
        <w:t>Placement of Interim Therapeutic Restorations by Dental Hygienists</w:t>
      </w:r>
    </w:p>
    <w:p w14:paraId="69EAA955" w14:textId="77777777" w:rsidR="004C0F67" w:rsidRPr="00D5422A" w:rsidRDefault="00A31108" w:rsidP="004C0F67">
      <w:pPr>
        <w:pStyle w:val="upar1"/>
      </w:pPr>
      <w:r w:rsidRPr="00D5422A">
        <w:t>This Rule is promulgated pursuant to sections 12-20-204, 12-220-105(3), 12-220-106, 12-220-504(1)(d),12-220-505, and 12-220-508(1)(c)(VIII) C.R.S.</w:t>
      </w:r>
    </w:p>
    <w:p w14:paraId="6A6F1DCF" w14:textId="77777777" w:rsidR="004C0F67" w:rsidRPr="00D5422A" w:rsidRDefault="004C0F67" w:rsidP="004C0F67">
      <w:pPr>
        <w:pStyle w:val="par1"/>
        <w:rPr>
          <w:rFonts w:cs="Arial"/>
          <w:szCs w:val="20"/>
        </w:rPr>
      </w:pPr>
      <w:r w:rsidRPr="00D5422A">
        <w:rPr>
          <w:rFonts w:cs="Arial"/>
          <w:szCs w:val="20"/>
        </w:rPr>
        <w:t>A.</w:t>
      </w:r>
      <w:r w:rsidRPr="00D5422A">
        <w:rPr>
          <w:rFonts w:cs="Arial"/>
          <w:szCs w:val="20"/>
        </w:rPr>
        <w:tab/>
        <w:t xml:space="preserve">Once issued a permit by the Board, a dental hygienist may place interim therapeutic restorations in a dental practice setting under </w:t>
      </w:r>
      <w:r w:rsidR="002C4F10" w:rsidRPr="00D5422A">
        <w:rPr>
          <w:rFonts w:cs="Arial"/>
          <w:szCs w:val="20"/>
        </w:rPr>
        <w:t>“</w:t>
      </w:r>
      <w:r w:rsidRPr="00D5422A">
        <w:rPr>
          <w:rFonts w:cs="Arial"/>
          <w:szCs w:val="20"/>
        </w:rPr>
        <w:t>direct supervision</w:t>
      </w:r>
      <w:r w:rsidR="0045641D" w:rsidRPr="00D5422A">
        <w:rPr>
          <w:rFonts w:cs="Arial"/>
          <w:szCs w:val="20"/>
        </w:rPr>
        <w:t>”</w:t>
      </w:r>
      <w:r w:rsidRPr="00D5422A">
        <w:rPr>
          <w:rFonts w:cs="Arial"/>
          <w:szCs w:val="20"/>
        </w:rPr>
        <w:t xml:space="preserve"> as defined in section 12-220-104(7), C.R.S or </w:t>
      </w:r>
      <w:r w:rsidR="002C4F10" w:rsidRPr="00D5422A">
        <w:rPr>
          <w:rFonts w:cs="Arial"/>
          <w:szCs w:val="20"/>
        </w:rPr>
        <w:t>“</w:t>
      </w:r>
      <w:r w:rsidRPr="00D5422A">
        <w:rPr>
          <w:rFonts w:cs="Arial"/>
          <w:szCs w:val="20"/>
        </w:rPr>
        <w:t>indirect supervision</w:t>
      </w:r>
      <w:r w:rsidR="0045641D" w:rsidRPr="00D5422A">
        <w:rPr>
          <w:rFonts w:cs="Arial"/>
          <w:szCs w:val="20"/>
        </w:rPr>
        <w:t>”</w:t>
      </w:r>
      <w:r w:rsidRPr="00D5422A">
        <w:rPr>
          <w:rFonts w:cs="Arial"/>
          <w:szCs w:val="20"/>
        </w:rPr>
        <w:t xml:space="preserve"> as defined in section 12-220-104(9), C.R.S., of a dentist with an active license in good standing issued by the Board, or through </w:t>
      </w:r>
      <w:r w:rsidR="002C4F10" w:rsidRPr="00D5422A">
        <w:rPr>
          <w:rFonts w:cs="Arial"/>
          <w:szCs w:val="20"/>
        </w:rPr>
        <w:t>“</w:t>
      </w:r>
      <w:r w:rsidRPr="00D5422A">
        <w:rPr>
          <w:rFonts w:cs="Arial"/>
          <w:szCs w:val="20"/>
        </w:rPr>
        <w:t>telehealth supervision</w:t>
      </w:r>
      <w:r w:rsidR="0045641D" w:rsidRPr="00D5422A">
        <w:rPr>
          <w:rFonts w:cs="Arial"/>
          <w:szCs w:val="20"/>
        </w:rPr>
        <w:t>”</w:t>
      </w:r>
      <w:r w:rsidRPr="00D5422A">
        <w:rPr>
          <w:rFonts w:cs="Arial"/>
          <w:szCs w:val="20"/>
        </w:rPr>
        <w:t xml:space="preserve"> as defined in section 12-220-104(15), C.R.S., for purposes of communication with the supervising dentist.</w:t>
      </w:r>
    </w:p>
    <w:p w14:paraId="3C3D3C98" w14:textId="77136DFE" w:rsidR="008312A6" w:rsidRPr="00D5422A" w:rsidRDefault="000A135E" w:rsidP="000640AF">
      <w:pPr>
        <w:pStyle w:val="par1"/>
        <w:rPr>
          <w:rFonts w:cs="Arial"/>
          <w:szCs w:val="20"/>
        </w:rPr>
      </w:pPr>
      <w:r w:rsidRPr="00D5422A">
        <w:rPr>
          <w:rFonts w:cs="Arial"/>
          <w:szCs w:val="20"/>
        </w:rPr>
        <w:t>B.</w:t>
      </w:r>
      <w:r w:rsidR="008312A6" w:rsidRPr="00D5422A">
        <w:rPr>
          <w:rFonts w:cs="Arial"/>
          <w:szCs w:val="20"/>
        </w:rPr>
        <w:tab/>
        <w:t>Before providing interim therapeutic restorations, a dental hygienist shall confirm in communication to the supervising dentist a referral for follow-up care to a licensed dentist within</w:t>
      </w:r>
      <w:r w:rsidR="00F20908" w:rsidRPr="00D5422A">
        <w:rPr>
          <w:rFonts w:cs="Arial"/>
          <w:szCs w:val="20"/>
        </w:rPr>
        <w:t xml:space="preserve"> a</w:t>
      </w:r>
      <w:r w:rsidR="008312A6" w:rsidRPr="00D5422A">
        <w:rPr>
          <w:rFonts w:cs="Arial"/>
          <w:szCs w:val="20"/>
        </w:rPr>
        <w:t xml:space="preserve"> reasonable </w:t>
      </w:r>
      <w:r w:rsidR="00F20908" w:rsidRPr="00D5422A">
        <w:rPr>
          <w:rFonts w:cs="Arial"/>
          <w:szCs w:val="20"/>
        </w:rPr>
        <w:t>distance</w:t>
      </w:r>
      <w:r w:rsidR="006D7976" w:rsidRPr="00D5422A">
        <w:rPr>
          <w:rFonts w:cs="Arial"/>
          <w:szCs w:val="20"/>
        </w:rPr>
        <w:t>.</w:t>
      </w:r>
    </w:p>
    <w:p w14:paraId="0715A0D0" w14:textId="77777777" w:rsidR="008312A6" w:rsidRPr="00D5422A" w:rsidRDefault="000A135E" w:rsidP="000640AF">
      <w:pPr>
        <w:pStyle w:val="par1"/>
        <w:rPr>
          <w:rFonts w:cs="Arial"/>
          <w:szCs w:val="20"/>
        </w:rPr>
      </w:pPr>
      <w:r w:rsidRPr="00D5422A">
        <w:rPr>
          <w:rFonts w:cs="Arial"/>
          <w:szCs w:val="20"/>
        </w:rPr>
        <w:lastRenderedPageBreak/>
        <w:t>C.</w:t>
      </w:r>
      <w:r w:rsidR="008312A6" w:rsidRPr="00D5422A">
        <w:rPr>
          <w:rFonts w:cs="Arial"/>
          <w:szCs w:val="20"/>
        </w:rPr>
        <w:tab/>
        <w:t>A dentist shall not supervise, in aggregate, more than five (5) full-time equivalent dental hygienists or dental therapists performing procedures pursuant to this section and section 12-220-508 C.R.S.</w:t>
      </w:r>
    </w:p>
    <w:p w14:paraId="65A8A37E" w14:textId="77777777" w:rsidR="008312A6" w:rsidRPr="00D5422A" w:rsidRDefault="000A135E" w:rsidP="000640AF">
      <w:pPr>
        <w:pStyle w:val="par1"/>
        <w:rPr>
          <w:rFonts w:cs="Arial"/>
          <w:szCs w:val="20"/>
        </w:rPr>
      </w:pPr>
      <w:r w:rsidRPr="00D5422A">
        <w:rPr>
          <w:rFonts w:cs="Arial"/>
          <w:szCs w:val="20"/>
        </w:rPr>
        <w:t>D.</w:t>
      </w:r>
      <w:r w:rsidR="008312A6" w:rsidRPr="00D5422A">
        <w:rPr>
          <w:rFonts w:cs="Arial"/>
          <w:szCs w:val="20"/>
        </w:rPr>
        <w:tab/>
        <w:t>Limits on supervision of dental therapists must remain consistent with section 12-220-508 (3) C.R.S.</w:t>
      </w:r>
    </w:p>
    <w:p w14:paraId="1194F384" w14:textId="47BE8FF0" w:rsidR="004C0F67" w:rsidRDefault="000A135E" w:rsidP="000A135E">
      <w:pPr>
        <w:pStyle w:val="par1"/>
        <w:rPr>
          <w:rFonts w:cs="Arial"/>
          <w:szCs w:val="20"/>
        </w:rPr>
      </w:pPr>
      <w:r w:rsidRPr="00D5422A">
        <w:rPr>
          <w:rFonts w:cs="Arial"/>
          <w:szCs w:val="20"/>
        </w:rPr>
        <w:t>E.</w:t>
      </w:r>
      <w:r w:rsidRPr="00D5422A">
        <w:rPr>
          <w:rFonts w:cs="Arial"/>
          <w:szCs w:val="20"/>
        </w:rPr>
        <w:tab/>
      </w:r>
      <w:r w:rsidR="004C0F67" w:rsidRPr="00D5422A">
        <w:rPr>
          <w:rFonts w:cs="Arial"/>
          <w:szCs w:val="20"/>
        </w:rPr>
        <w:t xml:space="preserve">A dentist </w:t>
      </w:r>
      <w:proofErr w:type="gramStart"/>
      <w:r w:rsidR="004C0F67" w:rsidRPr="00D5422A">
        <w:rPr>
          <w:rFonts w:cs="Arial"/>
          <w:szCs w:val="20"/>
        </w:rPr>
        <w:t>shall</w:t>
      </w:r>
      <w:proofErr w:type="gramEnd"/>
      <w:r w:rsidR="004C0F67" w:rsidRPr="00D5422A">
        <w:rPr>
          <w:rFonts w:cs="Arial"/>
          <w:szCs w:val="20"/>
        </w:rPr>
        <w:t xml:space="preserve"> not supervise more than 5 full-time equivalent dental hygienists who place interim therapeutic restorations under telehealth supervision unless granted a waiver by the Board pursuant to section 12-220-505(6)(b), C.R.S.</w:t>
      </w:r>
    </w:p>
    <w:p w14:paraId="0BC6D9C2" w14:textId="3D296A27" w:rsidR="00D47117" w:rsidRPr="00D5422A" w:rsidRDefault="00D47117" w:rsidP="00D47117">
      <w:pPr>
        <w:jc w:val="center"/>
        <w:rPr>
          <w:rFonts w:cs="Arial"/>
        </w:rPr>
      </w:pPr>
      <w:r>
        <w:rPr>
          <w:rFonts w:cs="Arial"/>
        </w:rPr>
        <w:t>…</w:t>
      </w:r>
    </w:p>
    <w:p w14:paraId="12E990DC" w14:textId="742FB111" w:rsidR="004C0F67" w:rsidRPr="00D5422A" w:rsidRDefault="000A135E" w:rsidP="004C0F67">
      <w:pPr>
        <w:pStyle w:val="par1"/>
        <w:rPr>
          <w:rFonts w:cs="Arial"/>
          <w:szCs w:val="20"/>
        </w:rPr>
      </w:pPr>
      <w:r w:rsidRPr="00D5422A">
        <w:rPr>
          <w:rFonts w:cs="Arial"/>
          <w:szCs w:val="20"/>
        </w:rPr>
        <w:t>F.</w:t>
      </w:r>
      <w:r w:rsidR="004C0F67" w:rsidRPr="00D5422A">
        <w:rPr>
          <w:rFonts w:cs="Arial"/>
          <w:szCs w:val="20"/>
        </w:rPr>
        <w:tab/>
      </w:r>
      <w:proofErr w:type="gramStart"/>
      <w:r w:rsidR="004C0F67" w:rsidRPr="00D5422A">
        <w:rPr>
          <w:rFonts w:cs="Arial"/>
          <w:szCs w:val="20"/>
        </w:rPr>
        <w:t>In order to</w:t>
      </w:r>
      <w:proofErr w:type="gramEnd"/>
      <w:r w:rsidR="004C0F67" w:rsidRPr="00D5422A">
        <w:rPr>
          <w:rFonts w:cs="Arial"/>
          <w:szCs w:val="20"/>
        </w:rPr>
        <w:t xml:space="preserve"> be eligible for a permit to place an ITR, a dental hygienist must:</w:t>
      </w:r>
    </w:p>
    <w:p w14:paraId="63019E7C" w14:textId="78D0C429" w:rsidR="004C0F67" w:rsidRPr="00D5422A" w:rsidRDefault="00D47117" w:rsidP="00D47117">
      <w:pPr>
        <w:jc w:val="center"/>
        <w:rPr>
          <w:rFonts w:cs="Arial"/>
        </w:rPr>
      </w:pPr>
      <w:r>
        <w:rPr>
          <w:rFonts w:cs="Arial"/>
        </w:rPr>
        <w:t>…</w:t>
      </w:r>
    </w:p>
    <w:p w14:paraId="5029E7D8" w14:textId="64A8C7FE" w:rsidR="004C0F67" w:rsidRPr="00D5422A" w:rsidRDefault="000A135E" w:rsidP="004C0F67">
      <w:pPr>
        <w:pStyle w:val="par1"/>
        <w:rPr>
          <w:rFonts w:cs="Arial"/>
          <w:szCs w:val="20"/>
        </w:rPr>
      </w:pPr>
      <w:r w:rsidRPr="00D5422A">
        <w:rPr>
          <w:rFonts w:cs="Arial"/>
          <w:szCs w:val="20"/>
        </w:rPr>
        <w:t>G.</w:t>
      </w:r>
      <w:r w:rsidR="004C0F67" w:rsidRPr="00D5422A">
        <w:rPr>
          <w:rFonts w:cs="Arial"/>
          <w:szCs w:val="20"/>
        </w:rPr>
        <w:tab/>
        <w:t>A dental hygienist shall not use local anesthesia for the purpose of placing interim therapeutic restorations.</w:t>
      </w:r>
    </w:p>
    <w:p w14:paraId="72B0196A" w14:textId="3A0D4DFD" w:rsidR="004C0F67" w:rsidRPr="00D5422A" w:rsidRDefault="000A135E" w:rsidP="004C0F67">
      <w:pPr>
        <w:pStyle w:val="par1"/>
        <w:rPr>
          <w:rFonts w:cs="Arial"/>
          <w:szCs w:val="20"/>
        </w:rPr>
      </w:pPr>
      <w:r w:rsidRPr="00D5422A">
        <w:rPr>
          <w:rFonts w:cs="Arial"/>
          <w:szCs w:val="20"/>
        </w:rPr>
        <w:t>H.</w:t>
      </w:r>
      <w:r w:rsidR="004C0F67" w:rsidRPr="00D5422A">
        <w:rPr>
          <w:rFonts w:cs="Arial"/>
          <w:szCs w:val="20"/>
        </w:rPr>
        <w:tab/>
        <w:t xml:space="preserve">A dental hygienist shall inform the patient or the patient’s legal guardian that the interim therapeutic restorations (ITR) will require routine monitoring and </w:t>
      </w:r>
      <w:proofErr w:type="gramStart"/>
      <w:r w:rsidR="004C0F67" w:rsidRPr="00D5422A">
        <w:rPr>
          <w:rFonts w:cs="Arial"/>
          <w:szCs w:val="20"/>
        </w:rPr>
        <w:t>follow up</w:t>
      </w:r>
      <w:proofErr w:type="gramEnd"/>
      <w:r w:rsidR="004C0F67" w:rsidRPr="00D5422A">
        <w:rPr>
          <w:rFonts w:cs="Arial"/>
          <w:szCs w:val="20"/>
        </w:rPr>
        <w:t xml:space="preserve"> or maintenance with a dentist, as appropriate. This informed consent shall be documented in the patient’s records.</w:t>
      </w:r>
    </w:p>
    <w:p w14:paraId="68CBF071" w14:textId="2B75C046" w:rsidR="004C0F67" w:rsidRPr="00D5422A" w:rsidRDefault="000A135E" w:rsidP="004C0F67">
      <w:pPr>
        <w:pStyle w:val="par1"/>
        <w:rPr>
          <w:rFonts w:cs="Arial"/>
          <w:szCs w:val="20"/>
        </w:rPr>
      </w:pPr>
      <w:r w:rsidRPr="00D5422A">
        <w:rPr>
          <w:rFonts w:cs="Arial"/>
          <w:szCs w:val="20"/>
        </w:rPr>
        <w:t>I.</w:t>
      </w:r>
      <w:r w:rsidR="004C0F67" w:rsidRPr="00D5422A">
        <w:rPr>
          <w:rFonts w:cs="Arial"/>
          <w:szCs w:val="20"/>
        </w:rPr>
        <w:tab/>
        <w:t>Pursuant to 12-220-201(</w:t>
      </w:r>
      <w:proofErr w:type="gramStart"/>
      <w:r w:rsidR="004C0F67" w:rsidRPr="00D5422A">
        <w:rPr>
          <w:rFonts w:cs="Arial"/>
          <w:szCs w:val="20"/>
        </w:rPr>
        <w:t>1)(</w:t>
      </w:r>
      <w:proofErr w:type="spellStart"/>
      <w:proofErr w:type="gramEnd"/>
      <w:r w:rsidR="004C0F67" w:rsidRPr="00D5422A">
        <w:rPr>
          <w:rFonts w:cs="Arial"/>
          <w:szCs w:val="20"/>
        </w:rPr>
        <w:t>nn</w:t>
      </w:r>
      <w:proofErr w:type="spellEnd"/>
      <w:r w:rsidR="004C0F67" w:rsidRPr="00D5422A">
        <w:rPr>
          <w:rFonts w:cs="Arial"/>
          <w:szCs w:val="20"/>
        </w:rPr>
        <w:t>), C.R.S., the Board may take disciplinary action against an applicant or licensee for failing to comply with the requirements regarding the placement of interim therapeutic restorations.</w:t>
      </w:r>
    </w:p>
    <w:p w14:paraId="72D3FF7B" w14:textId="77777777" w:rsidR="004C0F67" w:rsidRPr="00D5422A" w:rsidRDefault="00A31108" w:rsidP="004C0F67">
      <w:pPr>
        <w:pStyle w:val="upar1"/>
      </w:pPr>
      <w:r w:rsidRPr="00D5422A">
        <w:t>(Adopted April 28, 2016, Effective June 30, 2016, Amended July 14, 2021, Effective September 14, 2021; Amended November 3, 2022; Effective December 30, 2022)</w:t>
      </w:r>
    </w:p>
    <w:p w14:paraId="49FD091E" w14:textId="5F5DFD58" w:rsidR="0008423B" w:rsidRPr="00D5422A" w:rsidRDefault="000A135E" w:rsidP="00C766E8">
      <w:pPr>
        <w:pStyle w:val="Heading2"/>
      </w:pPr>
      <w:r w:rsidRPr="00D5422A">
        <w:t>1.2</w:t>
      </w:r>
      <w:r w:rsidR="0003035B" w:rsidRPr="00D5422A">
        <w:t>6</w:t>
      </w:r>
      <w:r w:rsidR="0008423B" w:rsidRPr="00D5422A">
        <w:tab/>
      </w:r>
      <w:r w:rsidR="006A6825" w:rsidRPr="00D5422A">
        <w:t>Application of Silver Fluoride</w:t>
      </w:r>
      <w:r w:rsidR="00C95780" w:rsidRPr="00D5422A">
        <w:t>s</w:t>
      </w:r>
      <w:r w:rsidR="006A6825" w:rsidRPr="00D5422A">
        <w:t xml:space="preserve"> </w:t>
      </w:r>
      <w:r w:rsidR="00C95780" w:rsidRPr="00D5422A">
        <w:t>and Other Related Safe Alternative Medicaments for Strengthening Teeth and Preventing Tooth Decay</w:t>
      </w:r>
      <w:r w:rsidR="00F16A63" w:rsidRPr="00D5422A">
        <w:t xml:space="preserve"> </w:t>
      </w:r>
      <w:r w:rsidR="006A6825" w:rsidRPr="00D5422A">
        <w:t>by Dental Therapists and Dental Hygienists</w:t>
      </w:r>
    </w:p>
    <w:p w14:paraId="0B53B26C" w14:textId="77777777" w:rsidR="004C0F67" w:rsidRPr="00D5422A" w:rsidRDefault="00A31108" w:rsidP="004C0F67">
      <w:pPr>
        <w:pStyle w:val="upar1"/>
      </w:pPr>
      <w:r w:rsidRPr="00D5422A">
        <w:t>This Rule is promulgated pursuant to sections 12-20-204, 12-220-105(3), 12-220-106, 12-220-503, 12-220-504(1)(e) and 12-220-508(1)(c)(VIII) C.R.S.</w:t>
      </w:r>
    </w:p>
    <w:p w14:paraId="24F089A4" w14:textId="33CCF07C" w:rsidR="004C0F67" w:rsidRPr="00D5422A" w:rsidRDefault="00A31108" w:rsidP="004C0F67">
      <w:pPr>
        <w:pStyle w:val="par1"/>
        <w:rPr>
          <w:rFonts w:cs="Arial"/>
          <w:szCs w:val="20"/>
        </w:rPr>
      </w:pPr>
      <w:r w:rsidRPr="00D5422A">
        <w:rPr>
          <w:rFonts w:cs="Arial"/>
          <w:szCs w:val="20"/>
        </w:rPr>
        <w:t>A.</w:t>
      </w:r>
      <w:r w:rsidRPr="00D5422A">
        <w:rPr>
          <w:rFonts w:cs="Arial"/>
          <w:szCs w:val="20"/>
        </w:rPr>
        <w:tab/>
        <w:t>A dental hygienist or a dental therapist may prescribe and apply silver fluoride</w:t>
      </w:r>
      <w:r w:rsidR="00C95780" w:rsidRPr="00D5422A">
        <w:rPr>
          <w:rFonts w:cs="Arial"/>
          <w:szCs w:val="20"/>
        </w:rPr>
        <w:t>s, including silver diamine fluoride, hydroxyapatite regenerative medicaments, bio-memetic peptide, non-invasive guided enamel remineralization, and reparative fluorides</w:t>
      </w:r>
      <w:r w:rsidRPr="00D5422A">
        <w:rPr>
          <w:rFonts w:cs="Arial"/>
          <w:szCs w:val="20"/>
        </w:rPr>
        <w:t xml:space="preserve"> if the licensee meets the statutory requirements in sections 12-220-503, C.R.S.</w:t>
      </w:r>
    </w:p>
    <w:p w14:paraId="0C5978B3" w14:textId="5832A4E1" w:rsidR="00C04FAF" w:rsidRPr="00D5422A" w:rsidRDefault="004C0F67" w:rsidP="00B86E76">
      <w:pPr>
        <w:pStyle w:val="par1"/>
        <w:rPr>
          <w:rFonts w:cs="Arial"/>
          <w:szCs w:val="20"/>
        </w:rPr>
      </w:pPr>
      <w:r w:rsidRPr="00D5422A">
        <w:rPr>
          <w:rFonts w:cs="Arial"/>
          <w:szCs w:val="20"/>
        </w:rPr>
        <w:t>B.</w:t>
      </w:r>
      <w:r w:rsidRPr="00D5422A">
        <w:rPr>
          <w:rFonts w:cs="Arial"/>
          <w:szCs w:val="20"/>
        </w:rPr>
        <w:tab/>
      </w:r>
      <w:r w:rsidR="00C04FAF" w:rsidRPr="00D5422A">
        <w:rPr>
          <w:rFonts w:cs="Arial"/>
          <w:szCs w:val="20"/>
        </w:rPr>
        <w:t>The application of medicaments enumerated in part A above may only be assigned to an unlicensed professional under direct supervision of a dentist, dental hygienist, or dental therapist.</w:t>
      </w:r>
    </w:p>
    <w:p w14:paraId="4F187041" w14:textId="77777777" w:rsidR="004C0F67" w:rsidRPr="00D5422A" w:rsidRDefault="004C0F67" w:rsidP="004C0F67">
      <w:pPr>
        <w:pStyle w:val="par1"/>
        <w:rPr>
          <w:rFonts w:cs="Arial"/>
          <w:szCs w:val="20"/>
        </w:rPr>
      </w:pPr>
      <w:r w:rsidRPr="00D5422A">
        <w:rPr>
          <w:rFonts w:cs="Arial"/>
          <w:szCs w:val="20"/>
        </w:rPr>
        <w:t>C.</w:t>
      </w:r>
      <w:r w:rsidRPr="00D5422A">
        <w:rPr>
          <w:rFonts w:cs="Arial"/>
          <w:szCs w:val="20"/>
        </w:rPr>
        <w:tab/>
        <w:t xml:space="preserve">Pursuant to section 12-220-503(1)(g)(IV), C.R.S., the </w:t>
      </w:r>
      <w:proofErr w:type="gramStart"/>
      <w:r w:rsidRPr="00D5422A">
        <w:rPr>
          <w:rFonts w:cs="Arial"/>
          <w:szCs w:val="20"/>
        </w:rPr>
        <w:t>postsecondary</w:t>
      </w:r>
      <w:proofErr w:type="gramEnd"/>
      <w:r w:rsidRPr="00D5422A">
        <w:rPr>
          <w:rFonts w:cs="Arial"/>
          <w:szCs w:val="20"/>
        </w:rPr>
        <w:t xml:space="preserve"> course or continuing education course of a minimum of one hour developed at a </w:t>
      </w:r>
      <w:proofErr w:type="gramStart"/>
      <w:r w:rsidRPr="00D5422A">
        <w:rPr>
          <w:rFonts w:cs="Arial"/>
          <w:szCs w:val="20"/>
        </w:rPr>
        <w:t>postsecondary</w:t>
      </w:r>
      <w:proofErr w:type="gramEnd"/>
      <w:r w:rsidRPr="00D5422A">
        <w:rPr>
          <w:rFonts w:cs="Arial"/>
          <w:szCs w:val="20"/>
        </w:rPr>
        <w:t xml:space="preserve"> level must include the following requirements:</w:t>
      </w:r>
    </w:p>
    <w:p w14:paraId="779752D7" w14:textId="653EFB5B" w:rsidR="004C0F67" w:rsidRPr="00D5422A" w:rsidRDefault="004C0F67" w:rsidP="004C0F67">
      <w:pPr>
        <w:pStyle w:val="par2"/>
        <w:rPr>
          <w:rFonts w:cs="Arial"/>
          <w:szCs w:val="20"/>
        </w:rPr>
      </w:pPr>
      <w:r w:rsidRPr="00D5422A">
        <w:rPr>
          <w:rFonts w:cs="Arial"/>
          <w:szCs w:val="20"/>
        </w:rPr>
        <w:t>1.</w:t>
      </w:r>
      <w:r w:rsidRPr="00D5422A">
        <w:rPr>
          <w:rFonts w:cs="Arial"/>
          <w:szCs w:val="20"/>
        </w:rPr>
        <w:tab/>
        <w:t xml:space="preserve">Instruction on the use of proper placement and techniques of silver </w:t>
      </w:r>
      <w:proofErr w:type="gramStart"/>
      <w:r w:rsidRPr="00D5422A">
        <w:rPr>
          <w:rFonts w:cs="Arial"/>
          <w:szCs w:val="20"/>
        </w:rPr>
        <w:t>fluoride</w:t>
      </w:r>
      <w:r w:rsidR="00C95780" w:rsidRPr="00D5422A">
        <w:rPr>
          <w:rFonts w:cs="Arial"/>
          <w:szCs w:val="20"/>
        </w:rPr>
        <w:t>s</w:t>
      </w:r>
      <w:r w:rsidRPr="00D5422A">
        <w:rPr>
          <w:rFonts w:cs="Arial"/>
          <w:szCs w:val="20"/>
        </w:rPr>
        <w:t xml:space="preserve"> </w:t>
      </w:r>
      <w:r w:rsidR="00200677" w:rsidRPr="00D5422A">
        <w:rPr>
          <w:rFonts w:cs="Arial"/>
          <w:spacing w:val="-2"/>
          <w:szCs w:val="20"/>
        </w:rPr>
        <w:t>;</w:t>
      </w:r>
      <w:proofErr w:type="gramEnd"/>
      <w:r w:rsidR="00200677" w:rsidRPr="00D5422A">
        <w:rPr>
          <w:rFonts w:cs="Arial"/>
          <w:szCs w:val="20"/>
        </w:rPr>
        <w:t xml:space="preserve"> </w:t>
      </w:r>
    </w:p>
    <w:p w14:paraId="0351EB29" w14:textId="77777777" w:rsidR="00200677" w:rsidRPr="00D5422A" w:rsidRDefault="00200677" w:rsidP="00200677">
      <w:pPr>
        <w:pStyle w:val="ListParagraph"/>
        <w:tabs>
          <w:tab w:val="left" w:pos="810"/>
          <w:tab w:val="left" w:pos="2880"/>
        </w:tabs>
        <w:ind w:left="0" w:firstLine="0"/>
        <w:rPr>
          <w:sz w:val="20"/>
          <w:szCs w:val="20"/>
        </w:rPr>
      </w:pPr>
      <w:r w:rsidRPr="00D5422A">
        <w:rPr>
          <w:sz w:val="20"/>
          <w:szCs w:val="20"/>
        </w:rPr>
        <w:tab/>
      </w:r>
    </w:p>
    <w:p w14:paraId="78B72A7B" w14:textId="27B8A88B" w:rsidR="004C0F67" w:rsidRPr="00D5422A" w:rsidRDefault="00200677" w:rsidP="00200677">
      <w:pPr>
        <w:pStyle w:val="ListParagraph"/>
        <w:tabs>
          <w:tab w:val="left" w:pos="720"/>
          <w:tab w:val="left" w:pos="810"/>
          <w:tab w:val="left" w:pos="1440"/>
        </w:tabs>
        <w:ind w:left="0" w:firstLine="0"/>
        <w:rPr>
          <w:sz w:val="20"/>
          <w:szCs w:val="20"/>
        </w:rPr>
      </w:pPr>
      <w:r w:rsidRPr="00D5422A">
        <w:rPr>
          <w:sz w:val="20"/>
          <w:szCs w:val="20"/>
        </w:rPr>
        <w:tab/>
      </w:r>
      <w:r w:rsidR="004C0F67" w:rsidRPr="00D5422A">
        <w:rPr>
          <w:sz w:val="20"/>
          <w:szCs w:val="20"/>
        </w:rPr>
        <w:t>2.</w:t>
      </w:r>
      <w:r w:rsidRPr="00D5422A">
        <w:rPr>
          <w:sz w:val="20"/>
          <w:szCs w:val="20"/>
        </w:rPr>
        <w:tab/>
      </w:r>
      <w:r w:rsidR="004C0F67" w:rsidRPr="00D5422A">
        <w:rPr>
          <w:sz w:val="20"/>
          <w:szCs w:val="20"/>
        </w:rPr>
        <w:t xml:space="preserve">Limitations of </w:t>
      </w:r>
      <w:r w:rsidR="00C95780" w:rsidRPr="00D5422A">
        <w:rPr>
          <w:sz w:val="20"/>
          <w:szCs w:val="20"/>
        </w:rPr>
        <w:t xml:space="preserve">silver </w:t>
      </w:r>
      <w:proofErr w:type="spellStart"/>
      <w:r w:rsidR="00C95780" w:rsidRPr="00D5422A">
        <w:rPr>
          <w:sz w:val="20"/>
          <w:szCs w:val="20"/>
        </w:rPr>
        <w:t>flourides</w:t>
      </w:r>
      <w:proofErr w:type="spellEnd"/>
      <w:r w:rsidRPr="00D5422A">
        <w:rPr>
          <w:spacing w:val="-4"/>
          <w:sz w:val="20"/>
          <w:szCs w:val="20"/>
        </w:rPr>
        <w:t>;</w:t>
      </w:r>
    </w:p>
    <w:p w14:paraId="25E59F6F" w14:textId="7226A9AB" w:rsidR="004C0F67" w:rsidRPr="00D5422A" w:rsidRDefault="004C0F67" w:rsidP="004C0F67">
      <w:pPr>
        <w:pStyle w:val="par2"/>
        <w:rPr>
          <w:rFonts w:cs="Arial"/>
          <w:szCs w:val="20"/>
        </w:rPr>
      </w:pPr>
      <w:r w:rsidRPr="00D5422A">
        <w:rPr>
          <w:rFonts w:cs="Arial"/>
          <w:szCs w:val="20"/>
        </w:rPr>
        <w:t>3.</w:t>
      </w:r>
      <w:r w:rsidRPr="00D5422A">
        <w:rPr>
          <w:rFonts w:cs="Arial"/>
          <w:szCs w:val="20"/>
        </w:rPr>
        <w:tab/>
        <w:t xml:space="preserve">Uses for </w:t>
      </w:r>
      <w:r w:rsidR="00C95780" w:rsidRPr="00D5422A">
        <w:rPr>
          <w:rFonts w:cs="Arial"/>
          <w:szCs w:val="20"/>
        </w:rPr>
        <w:t xml:space="preserve">silver fluorides </w:t>
      </w:r>
      <w:r w:rsidRPr="00D5422A">
        <w:rPr>
          <w:rFonts w:cs="Arial"/>
          <w:szCs w:val="20"/>
        </w:rPr>
        <w:t>in clinical practice;</w:t>
      </w:r>
    </w:p>
    <w:p w14:paraId="75221B58" w14:textId="76854CF2" w:rsidR="004C0F67" w:rsidRPr="00D5422A" w:rsidRDefault="004C0F67" w:rsidP="004C0F67">
      <w:pPr>
        <w:pStyle w:val="par2"/>
        <w:rPr>
          <w:rFonts w:cs="Arial"/>
          <w:szCs w:val="20"/>
        </w:rPr>
      </w:pPr>
      <w:r w:rsidRPr="00D5422A">
        <w:rPr>
          <w:rFonts w:cs="Arial"/>
          <w:szCs w:val="20"/>
        </w:rPr>
        <w:lastRenderedPageBreak/>
        <w:t>4.</w:t>
      </w:r>
      <w:r w:rsidRPr="00D5422A">
        <w:rPr>
          <w:rFonts w:cs="Arial"/>
          <w:szCs w:val="20"/>
        </w:rPr>
        <w:tab/>
        <w:t xml:space="preserve">Mechanisms of action of </w:t>
      </w:r>
      <w:r w:rsidR="00C95780" w:rsidRPr="00D5422A">
        <w:rPr>
          <w:rFonts w:cs="Arial"/>
          <w:szCs w:val="20"/>
        </w:rPr>
        <w:t>silver fluorides</w:t>
      </w:r>
      <w:r w:rsidRPr="00D5422A">
        <w:rPr>
          <w:rFonts w:cs="Arial"/>
          <w:szCs w:val="20"/>
        </w:rPr>
        <w:t>;</w:t>
      </w:r>
    </w:p>
    <w:p w14:paraId="387FFDC0" w14:textId="79240170" w:rsidR="004C0F67" w:rsidRPr="00D5422A" w:rsidRDefault="004C0F67" w:rsidP="004C0F67">
      <w:pPr>
        <w:pStyle w:val="par2"/>
        <w:rPr>
          <w:rFonts w:cs="Arial"/>
          <w:szCs w:val="20"/>
        </w:rPr>
      </w:pPr>
      <w:r w:rsidRPr="00D5422A">
        <w:rPr>
          <w:rFonts w:cs="Arial"/>
          <w:szCs w:val="20"/>
        </w:rPr>
        <w:t>5.</w:t>
      </w:r>
      <w:r w:rsidRPr="00D5422A">
        <w:rPr>
          <w:rFonts w:cs="Arial"/>
          <w:szCs w:val="20"/>
        </w:rPr>
        <w:tab/>
        <w:t xml:space="preserve">Diagnostic criteria, contraindications and limitations of </w:t>
      </w:r>
      <w:r w:rsidR="00C95780" w:rsidRPr="00D5422A">
        <w:rPr>
          <w:rFonts w:cs="Arial"/>
          <w:szCs w:val="20"/>
        </w:rPr>
        <w:t>silver fluorides</w:t>
      </w:r>
      <w:r w:rsidRPr="00D5422A">
        <w:rPr>
          <w:rFonts w:cs="Arial"/>
          <w:szCs w:val="20"/>
        </w:rPr>
        <w:t>; and</w:t>
      </w:r>
    </w:p>
    <w:p w14:paraId="21366F1E" w14:textId="77777777" w:rsidR="004C0F67" w:rsidRPr="00D5422A" w:rsidRDefault="004C0F67" w:rsidP="004C0F67">
      <w:pPr>
        <w:pStyle w:val="par2"/>
        <w:rPr>
          <w:rFonts w:cs="Arial"/>
          <w:szCs w:val="20"/>
        </w:rPr>
      </w:pPr>
      <w:r w:rsidRPr="00D5422A">
        <w:rPr>
          <w:rFonts w:cs="Arial"/>
          <w:szCs w:val="20"/>
        </w:rPr>
        <w:t>6.</w:t>
      </w:r>
      <w:r w:rsidRPr="00D5422A">
        <w:rPr>
          <w:rFonts w:cs="Arial"/>
          <w:szCs w:val="20"/>
        </w:rPr>
        <w:tab/>
        <w:t>Protocols for handling sensitivity, complications, or unsuccessful completion and follow up.</w:t>
      </w:r>
    </w:p>
    <w:p w14:paraId="40518680" w14:textId="77777777" w:rsidR="004C0F67" w:rsidRPr="00D5422A" w:rsidRDefault="004C0F67" w:rsidP="004C0F67">
      <w:pPr>
        <w:pStyle w:val="par2"/>
        <w:rPr>
          <w:rFonts w:cs="Arial"/>
          <w:szCs w:val="20"/>
        </w:rPr>
      </w:pPr>
      <w:r w:rsidRPr="00D5422A">
        <w:rPr>
          <w:rFonts w:cs="Arial"/>
          <w:szCs w:val="20"/>
        </w:rPr>
        <w:t>7.</w:t>
      </w:r>
      <w:r w:rsidRPr="00D5422A">
        <w:rPr>
          <w:rFonts w:cs="Arial"/>
          <w:szCs w:val="20"/>
        </w:rPr>
        <w:tab/>
        <w:t>Training must be obtained through a course provided or recognized by any of the following organizations (or a successor organization):</w:t>
      </w:r>
    </w:p>
    <w:p w14:paraId="12A1A39C" w14:textId="77777777" w:rsidR="004C0F67" w:rsidRPr="00D5422A" w:rsidRDefault="004C0F67" w:rsidP="004C0F67">
      <w:pPr>
        <w:pStyle w:val="par3"/>
        <w:rPr>
          <w:rFonts w:cs="Arial"/>
          <w:szCs w:val="20"/>
        </w:rPr>
      </w:pPr>
      <w:r w:rsidRPr="00D5422A">
        <w:rPr>
          <w:rFonts w:cs="Arial"/>
          <w:szCs w:val="20"/>
        </w:rPr>
        <w:t>a.</w:t>
      </w:r>
      <w:r w:rsidRPr="00D5422A">
        <w:rPr>
          <w:rFonts w:cs="Arial"/>
          <w:szCs w:val="20"/>
        </w:rPr>
        <w:tab/>
        <w:t>A Commission on Dental Accreditation (CODA) accredited institution;</w:t>
      </w:r>
    </w:p>
    <w:p w14:paraId="5E0E599B" w14:textId="77777777" w:rsidR="004C0F67" w:rsidRPr="00D5422A" w:rsidRDefault="004C0F67" w:rsidP="004C0F67">
      <w:pPr>
        <w:pStyle w:val="par3"/>
        <w:rPr>
          <w:rFonts w:cs="Arial"/>
          <w:szCs w:val="20"/>
        </w:rPr>
      </w:pPr>
      <w:r w:rsidRPr="00D5422A">
        <w:rPr>
          <w:rFonts w:cs="Arial"/>
          <w:szCs w:val="20"/>
        </w:rPr>
        <w:t>b.</w:t>
      </w:r>
      <w:r w:rsidRPr="00D5422A">
        <w:rPr>
          <w:rFonts w:cs="Arial"/>
          <w:szCs w:val="20"/>
        </w:rPr>
        <w:tab/>
        <w:t>The American Dental Association (ADA) Continuing Education Recognition Program (CERP);</w:t>
      </w:r>
    </w:p>
    <w:p w14:paraId="67908984" w14:textId="77777777" w:rsidR="004C0F67" w:rsidRPr="00D5422A" w:rsidRDefault="004C0F67" w:rsidP="004C0F67">
      <w:pPr>
        <w:pStyle w:val="par3"/>
        <w:rPr>
          <w:rFonts w:cs="Arial"/>
          <w:szCs w:val="20"/>
        </w:rPr>
      </w:pPr>
      <w:r w:rsidRPr="00D5422A">
        <w:rPr>
          <w:rFonts w:cs="Arial"/>
          <w:szCs w:val="20"/>
        </w:rPr>
        <w:t>c.</w:t>
      </w:r>
      <w:r w:rsidRPr="00D5422A">
        <w:rPr>
          <w:rFonts w:cs="Arial"/>
          <w:szCs w:val="20"/>
        </w:rPr>
        <w:tab/>
        <w:t>The Academy of General Dentistry (AGD) Program Approval for Continuing Education (PACE);</w:t>
      </w:r>
    </w:p>
    <w:p w14:paraId="2EF8709C" w14:textId="77777777" w:rsidR="004C0F67" w:rsidRPr="00D5422A" w:rsidRDefault="004C0F67" w:rsidP="004C0F67">
      <w:pPr>
        <w:pStyle w:val="par3"/>
        <w:rPr>
          <w:rFonts w:cs="Arial"/>
          <w:szCs w:val="20"/>
        </w:rPr>
      </w:pPr>
      <w:r w:rsidRPr="00D5422A">
        <w:rPr>
          <w:rFonts w:cs="Arial"/>
          <w:szCs w:val="20"/>
        </w:rPr>
        <w:t>d.</w:t>
      </w:r>
      <w:r w:rsidRPr="00D5422A">
        <w:rPr>
          <w:rFonts w:cs="Arial"/>
          <w:szCs w:val="20"/>
        </w:rPr>
        <w:tab/>
        <w:t>The American Medical Association (AMA); or</w:t>
      </w:r>
    </w:p>
    <w:p w14:paraId="0C04DA7B" w14:textId="77777777" w:rsidR="004C0F67" w:rsidRPr="00D5422A" w:rsidRDefault="004C0F67" w:rsidP="004C0F67">
      <w:pPr>
        <w:pStyle w:val="par3"/>
        <w:rPr>
          <w:rFonts w:cs="Arial"/>
          <w:szCs w:val="20"/>
        </w:rPr>
      </w:pPr>
      <w:r w:rsidRPr="00D5422A">
        <w:rPr>
          <w:rFonts w:cs="Arial"/>
          <w:szCs w:val="20"/>
        </w:rPr>
        <w:t>e.</w:t>
      </w:r>
      <w:r w:rsidRPr="00D5422A">
        <w:rPr>
          <w:rFonts w:cs="Arial"/>
          <w:szCs w:val="20"/>
        </w:rPr>
        <w:tab/>
        <w:t>The American Dental Hygienists’ Association (ADHA) or Colorado Dental Hygienists’ Association.</w:t>
      </w:r>
    </w:p>
    <w:p w14:paraId="3EB3E021" w14:textId="1741DC72" w:rsidR="004C0F67" w:rsidRPr="00D5422A" w:rsidRDefault="004C0F67" w:rsidP="004C0F67">
      <w:pPr>
        <w:pStyle w:val="par1"/>
        <w:rPr>
          <w:rFonts w:cs="Arial"/>
          <w:szCs w:val="20"/>
        </w:rPr>
      </w:pPr>
      <w:r w:rsidRPr="00D5422A">
        <w:rPr>
          <w:rFonts w:cs="Arial"/>
          <w:szCs w:val="20"/>
        </w:rPr>
        <w:t>D.</w:t>
      </w:r>
      <w:r w:rsidRPr="00D5422A">
        <w:rPr>
          <w:rFonts w:cs="Arial"/>
          <w:szCs w:val="20"/>
        </w:rPr>
        <w:tab/>
        <w:t xml:space="preserve">When applying </w:t>
      </w:r>
      <w:r w:rsidR="00C95780" w:rsidRPr="00D5422A">
        <w:rPr>
          <w:rFonts w:cs="Arial"/>
          <w:szCs w:val="20"/>
        </w:rPr>
        <w:t xml:space="preserve">medicaments enumerated in Part A above, </w:t>
      </w:r>
      <w:r w:rsidRPr="00D5422A">
        <w:rPr>
          <w:rFonts w:cs="Arial"/>
          <w:szCs w:val="20"/>
        </w:rPr>
        <w:t>pursuant to this Rule, at a minimum, the following must be documented in the patient’s record:</w:t>
      </w:r>
    </w:p>
    <w:p w14:paraId="15AA1CC5" w14:textId="77777777" w:rsidR="004C0F67" w:rsidRPr="00D5422A" w:rsidRDefault="004C0F67" w:rsidP="004C0F67">
      <w:pPr>
        <w:pStyle w:val="par2"/>
        <w:rPr>
          <w:rFonts w:cs="Arial"/>
          <w:szCs w:val="20"/>
        </w:rPr>
      </w:pPr>
      <w:r w:rsidRPr="00D5422A">
        <w:rPr>
          <w:rFonts w:cs="Arial"/>
          <w:szCs w:val="20"/>
        </w:rPr>
        <w:t>1.</w:t>
      </w:r>
      <w:r w:rsidRPr="00D5422A">
        <w:rPr>
          <w:rFonts w:cs="Arial"/>
          <w:szCs w:val="20"/>
        </w:rPr>
        <w:tab/>
        <w:t>Teeth treated;</w:t>
      </w:r>
    </w:p>
    <w:p w14:paraId="3A1E6FAF" w14:textId="77777777" w:rsidR="004C0F67" w:rsidRPr="00D5422A" w:rsidRDefault="004C0F67" w:rsidP="004C0F67">
      <w:pPr>
        <w:pStyle w:val="par2"/>
        <w:rPr>
          <w:rFonts w:cs="Arial"/>
          <w:szCs w:val="20"/>
        </w:rPr>
      </w:pPr>
      <w:r w:rsidRPr="00D5422A">
        <w:rPr>
          <w:rFonts w:cs="Arial"/>
          <w:szCs w:val="20"/>
        </w:rPr>
        <w:t>2.</w:t>
      </w:r>
      <w:r w:rsidRPr="00D5422A">
        <w:rPr>
          <w:rFonts w:cs="Arial"/>
          <w:szCs w:val="20"/>
        </w:rPr>
        <w:tab/>
        <w:t>Date of the procedure;</w:t>
      </w:r>
    </w:p>
    <w:p w14:paraId="3CAF564E" w14:textId="77777777" w:rsidR="004C0F67" w:rsidRPr="00D5422A" w:rsidRDefault="004C0F67" w:rsidP="004C0F67">
      <w:pPr>
        <w:pStyle w:val="par2"/>
        <w:rPr>
          <w:rFonts w:cs="Arial"/>
          <w:szCs w:val="20"/>
        </w:rPr>
      </w:pPr>
      <w:r w:rsidRPr="00D5422A">
        <w:rPr>
          <w:rFonts w:cs="Arial"/>
          <w:szCs w:val="20"/>
        </w:rPr>
        <w:t>3.</w:t>
      </w:r>
      <w:r w:rsidRPr="00D5422A">
        <w:rPr>
          <w:rFonts w:cs="Arial"/>
          <w:szCs w:val="20"/>
        </w:rPr>
        <w:tab/>
        <w:t xml:space="preserve">Rationale for </w:t>
      </w:r>
      <w:proofErr w:type="gramStart"/>
      <w:r w:rsidRPr="00D5422A">
        <w:rPr>
          <w:rFonts w:cs="Arial"/>
          <w:szCs w:val="20"/>
        </w:rPr>
        <w:t>applying</w:t>
      </w:r>
      <w:proofErr w:type="gramEnd"/>
      <w:r w:rsidRPr="00D5422A">
        <w:rPr>
          <w:rFonts w:cs="Arial"/>
          <w:szCs w:val="20"/>
        </w:rPr>
        <w:t xml:space="preserve"> the agent; and</w:t>
      </w:r>
    </w:p>
    <w:p w14:paraId="2D8EBDFC" w14:textId="77777777" w:rsidR="004C0F67" w:rsidRPr="00D5422A" w:rsidRDefault="004C0F67" w:rsidP="004C0F67">
      <w:pPr>
        <w:pStyle w:val="par2"/>
        <w:rPr>
          <w:rFonts w:cs="Arial"/>
          <w:szCs w:val="20"/>
        </w:rPr>
      </w:pPr>
      <w:r w:rsidRPr="00D5422A">
        <w:rPr>
          <w:rFonts w:cs="Arial"/>
          <w:szCs w:val="20"/>
        </w:rPr>
        <w:t>4.</w:t>
      </w:r>
      <w:r w:rsidRPr="00D5422A">
        <w:rPr>
          <w:rFonts w:cs="Arial"/>
          <w:szCs w:val="20"/>
        </w:rPr>
        <w:tab/>
        <w:t>Any required disclosures.</w:t>
      </w:r>
    </w:p>
    <w:p w14:paraId="581B499B" w14:textId="1D37B6EF" w:rsidR="004C0F67" w:rsidRPr="00D5422A" w:rsidRDefault="00FF2CB7" w:rsidP="004C0F67">
      <w:pPr>
        <w:pStyle w:val="par1"/>
        <w:rPr>
          <w:rFonts w:cs="Arial"/>
          <w:szCs w:val="20"/>
        </w:rPr>
      </w:pPr>
      <w:r w:rsidRPr="00D5422A">
        <w:rPr>
          <w:rFonts w:cs="Arial"/>
          <w:szCs w:val="20"/>
        </w:rPr>
        <w:t>E</w:t>
      </w:r>
      <w:r w:rsidR="004C0F67" w:rsidRPr="00D5422A">
        <w:rPr>
          <w:rFonts w:cs="Arial"/>
          <w:szCs w:val="20"/>
        </w:rPr>
        <w:t>.</w:t>
      </w:r>
      <w:r w:rsidR="004C0F67" w:rsidRPr="00D5422A">
        <w:rPr>
          <w:rFonts w:cs="Arial"/>
          <w:szCs w:val="20"/>
        </w:rPr>
        <w:tab/>
        <w:t>Pursuant to 12-220-201(</w:t>
      </w:r>
      <w:proofErr w:type="gramStart"/>
      <w:r w:rsidR="004C0F67" w:rsidRPr="00D5422A">
        <w:rPr>
          <w:rFonts w:cs="Arial"/>
          <w:szCs w:val="20"/>
        </w:rPr>
        <w:t>1)(</w:t>
      </w:r>
      <w:proofErr w:type="spellStart"/>
      <w:proofErr w:type="gramEnd"/>
      <w:r w:rsidR="004C0F67" w:rsidRPr="00D5422A">
        <w:rPr>
          <w:rFonts w:cs="Arial"/>
          <w:szCs w:val="20"/>
        </w:rPr>
        <w:t>oo</w:t>
      </w:r>
      <w:proofErr w:type="spellEnd"/>
      <w:r w:rsidR="004C0F67" w:rsidRPr="00D5422A">
        <w:rPr>
          <w:rFonts w:cs="Arial"/>
          <w:szCs w:val="20"/>
        </w:rPr>
        <w:t>), C.R.S., the Board may take disciplinary action against an applicant or licensee for failing to comply with the requirements regarding the application of silver fluoride</w:t>
      </w:r>
      <w:r w:rsidR="00C95780" w:rsidRPr="00D5422A">
        <w:rPr>
          <w:rFonts w:cs="Arial"/>
          <w:szCs w:val="20"/>
        </w:rPr>
        <w:t>s</w:t>
      </w:r>
      <w:r w:rsidR="004C0F67" w:rsidRPr="00D5422A">
        <w:rPr>
          <w:rFonts w:cs="Arial"/>
          <w:szCs w:val="20"/>
        </w:rPr>
        <w:t>.</w:t>
      </w:r>
    </w:p>
    <w:p w14:paraId="29E3B014" w14:textId="77777777" w:rsidR="004C0F67" w:rsidRPr="00D5422A" w:rsidRDefault="00A31108" w:rsidP="004C0F67">
      <w:pPr>
        <w:pStyle w:val="upar1"/>
      </w:pPr>
      <w:r w:rsidRPr="00D5422A">
        <w:t>(Adopted June 14, 2018, Effective August 14, 2018, Amended July 14, 2021, Effective September 14, 2021</w:t>
      </w:r>
      <w:proofErr w:type="gramStart"/>
      <w:r w:rsidRPr="00D5422A">
        <w:t>; ;</w:t>
      </w:r>
      <w:proofErr w:type="gramEnd"/>
      <w:r w:rsidRPr="00D5422A">
        <w:t xml:space="preserve"> Amended November 3, 2022; Effective December 30, 2022)</w:t>
      </w:r>
    </w:p>
    <w:p w14:paraId="7B7BD17E" w14:textId="3D383F06" w:rsidR="00303C72" w:rsidRPr="00D5422A" w:rsidRDefault="00F64BA3" w:rsidP="00C63A9F">
      <w:pPr>
        <w:jc w:val="center"/>
        <w:rPr>
          <w:rFonts w:cs="Arial"/>
        </w:rPr>
      </w:pPr>
      <w:r w:rsidRPr="00D5422A">
        <w:rPr>
          <w:rFonts w:cs="Arial"/>
        </w:rPr>
        <w:t>…</w:t>
      </w:r>
    </w:p>
    <w:p w14:paraId="436A8517" w14:textId="77777777" w:rsidR="00C63A9F" w:rsidRPr="00D5422A" w:rsidRDefault="00C63A9F" w:rsidP="00C766E8">
      <w:pPr>
        <w:pStyle w:val="Heading2"/>
      </w:pPr>
      <w:r w:rsidRPr="00D5422A">
        <w:t>1.33</w:t>
      </w:r>
      <w:r w:rsidRPr="00D5422A">
        <w:tab/>
        <w:t>Administration of Immunizations</w:t>
      </w:r>
    </w:p>
    <w:p w14:paraId="6880A5CF" w14:textId="77777777" w:rsidR="00C63A9F" w:rsidRPr="00D5422A" w:rsidRDefault="00C63A9F" w:rsidP="00C63A9F">
      <w:pPr>
        <w:pStyle w:val="upar1"/>
        <w:rPr>
          <w:color w:val="000000" w:themeColor="text1"/>
        </w:rPr>
      </w:pPr>
      <w:r w:rsidRPr="00D5422A">
        <w:rPr>
          <w:color w:val="000000" w:themeColor="text1"/>
        </w:rPr>
        <w:t>For purposes of this section, the terms “vaccination” and “immunization” shall be used synonymously to align with statutory language in §12-220-305(t), C.R.S. This clarification does not alter the intent of the statute but provides technically accurate terminology until such time as statutory language may be updated.</w:t>
      </w:r>
    </w:p>
    <w:p w14:paraId="2A65E9F7"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A.</w:t>
      </w:r>
      <w:r w:rsidRPr="00D5422A">
        <w:rPr>
          <w:rFonts w:cs="Arial"/>
          <w:color w:val="000000" w:themeColor="text1"/>
          <w:szCs w:val="20"/>
        </w:rPr>
        <w:tab/>
        <w:t xml:space="preserve">Pursuant to §12-220-305(t) C.R.S., an appropriately trained dentist may order and administer vaccinations </w:t>
      </w:r>
      <w:proofErr w:type="gramStart"/>
      <w:r w:rsidRPr="00D5422A">
        <w:rPr>
          <w:rFonts w:cs="Arial"/>
          <w:color w:val="000000" w:themeColor="text1"/>
          <w:szCs w:val="20"/>
        </w:rPr>
        <w:t>to</w:t>
      </w:r>
      <w:proofErr w:type="gramEnd"/>
      <w:r w:rsidRPr="00D5422A">
        <w:rPr>
          <w:rFonts w:cs="Arial"/>
          <w:color w:val="000000" w:themeColor="text1"/>
          <w:szCs w:val="20"/>
        </w:rPr>
        <w:t xml:space="preserve"> patients six (6) years of age and older. </w:t>
      </w:r>
    </w:p>
    <w:p w14:paraId="22CD748F"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lastRenderedPageBreak/>
        <w:t>1.</w:t>
      </w:r>
      <w:r w:rsidRPr="00D5422A">
        <w:rPr>
          <w:rFonts w:cs="Arial"/>
          <w:color w:val="000000" w:themeColor="text1"/>
          <w:szCs w:val="20"/>
        </w:rPr>
        <w:tab/>
        <w:t>An appropriately trained dentist is one who has completed an immunization delivery course based on their care setting through a course provided or recognized by one of the following organizations:</w:t>
      </w:r>
    </w:p>
    <w:p w14:paraId="3EFD64E5"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a.</w:t>
      </w:r>
      <w:r w:rsidRPr="00D5422A">
        <w:rPr>
          <w:rFonts w:cs="Arial"/>
          <w:color w:val="000000" w:themeColor="text1"/>
          <w:szCs w:val="20"/>
        </w:rPr>
        <w:tab/>
        <w:t>A Commission on Dental Accreditation (CODA) accredited institution;</w:t>
      </w:r>
    </w:p>
    <w:p w14:paraId="1A1481F5"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 xml:space="preserve">b. </w:t>
      </w:r>
      <w:r w:rsidRPr="00D5422A">
        <w:rPr>
          <w:rFonts w:cs="Arial"/>
          <w:color w:val="000000" w:themeColor="text1"/>
          <w:szCs w:val="20"/>
        </w:rPr>
        <w:tab/>
        <w:t>The American Dental Association (ADA) Continuing Education Recognition Program (CERP);</w:t>
      </w:r>
    </w:p>
    <w:p w14:paraId="1FCA4289"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c.</w:t>
      </w:r>
      <w:r w:rsidRPr="00D5422A">
        <w:rPr>
          <w:rFonts w:cs="Arial"/>
          <w:color w:val="000000" w:themeColor="text1"/>
          <w:szCs w:val="20"/>
        </w:rPr>
        <w:tab/>
        <w:t>The Academy of General Dentistry (AGD) Program Approval for Continuing Education (PACE);</w:t>
      </w:r>
    </w:p>
    <w:p w14:paraId="2D6753E4"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 xml:space="preserve">d. </w:t>
      </w:r>
      <w:r w:rsidRPr="00D5422A">
        <w:rPr>
          <w:rFonts w:cs="Arial"/>
          <w:color w:val="000000" w:themeColor="text1"/>
          <w:szCs w:val="20"/>
        </w:rPr>
        <w:tab/>
        <w:t>The American Medical Association (AMA);</w:t>
      </w:r>
    </w:p>
    <w:p w14:paraId="700A2EA9"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 xml:space="preserve">e. </w:t>
      </w:r>
      <w:r w:rsidRPr="00D5422A">
        <w:rPr>
          <w:rFonts w:cs="Arial"/>
          <w:color w:val="000000" w:themeColor="text1"/>
          <w:szCs w:val="20"/>
        </w:rPr>
        <w:tab/>
        <w:t>The American Dental Hygienists’ Association (ADHA) or Colorado Dental Hygienists’ Association;</w:t>
      </w:r>
    </w:p>
    <w:p w14:paraId="51AD0B9F"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f.</w:t>
      </w:r>
      <w:r w:rsidRPr="00D5422A">
        <w:rPr>
          <w:rFonts w:cs="Arial"/>
          <w:color w:val="000000" w:themeColor="text1"/>
          <w:szCs w:val="20"/>
        </w:rPr>
        <w:tab/>
        <w:t>The Accreditation Council for Pharmacy Education;</w:t>
      </w:r>
    </w:p>
    <w:p w14:paraId="76A3A0E9"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 xml:space="preserve">g. </w:t>
      </w:r>
      <w:r w:rsidRPr="00D5422A">
        <w:rPr>
          <w:rFonts w:cs="Arial"/>
          <w:color w:val="000000" w:themeColor="text1"/>
          <w:szCs w:val="20"/>
        </w:rPr>
        <w:tab/>
        <w:t>The Centers for Disease Control and Prevention (CDC) provided American National Standards Institute (ANSI) continuing education courses; and Accreditation Council for Pharmacy Education (ACPE) continuing education courses.</w:t>
      </w:r>
    </w:p>
    <w:p w14:paraId="7E60F5CA"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 xml:space="preserve">B. </w:t>
      </w:r>
      <w:r w:rsidRPr="00D5422A">
        <w:rPr>
          <w:rFonts w:cs="Arial"/>
          <w:color w:val="000000" w:themeColor="text1"/>
          <w:szCs w:val="20"/>
        </w:rPr>
        <w:tab/>
        <w:t>Vaccination and immunization course requirements.</w:t>
      </w:r>
    </w:p>
    <w:p w14:paraId="68C23CFE"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1. The training course must cover topics that include:</w:t>
      </w:r>
    </w:p>
    <w:p w14:paraId="7EAACACA"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a.</w:t>
      </w:r>
      <w:r w:rsidRPr="00D5422A">
        <w:rPr>
          <w:rFonts w:cs="Arial"/>
          <w:color w:val="000000" w:themeColor="text1"/>
          <w:szCs w:val="20"/>
        </w:rPr>
        <w:tab/>
        <w:t>Proper storage and handling of vaccines;</w:t>
      </w:r>
    </w:p>
    <w:p w14:paraId="7932A483"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b.</w:t>
      </w:r>
      <w:r w:rsidRPr="00D5422A">
        <w:rPr>
          <w:rFonts w:cs="Arial"/>
          <w:color w:val="000000" w:themeColor="text1"/>
          <w:szCs w:val="20"/>
        </w:rPr>
        <w:tab/>
        <w:t>Recommended immunization schedules;</w:t>
      </w:r>
    </w:p>
    <w:p w14:paraId="26DE1C9E"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c.</w:t>
      </w:r>
      <w:r w:rsidRPr="00D5422A">
        <w:rPr>
          <w:rFonts w:cs="Arial"/>
          <w:color w:val="000000" w:themeColor="text1"/>
          <w:szCs w:val="20"/>
        </w:rPr>
        <w:tab/>
        <w:t>Obtaining informed consent;</w:t>
      </w:r>
    </w:p>
    <w:p w14:paraId="31FCA9F3"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d.</w:t>
      </w:r>
      <w:r w:rsidRPr="00D5422A">
        <w:rPr>
          <w:rFonts w:cs="Arial"/>
          <w:color w:val="000000" w:themeColor="text1"/>
          <w:szCs w:val="20"/>
        </w:rPr>
        <w:tab/>
        <w:t>Techniques for administering injections;</w:t>
      </w:r>
    </w:p>
    <w:p w14:paraId="45108CDE"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e.</w:t>
      </w:r>
      <w:r w:rsidRPr="00D5422A">
        <w:rPr>
          <w:rFonts w:cs="Arial"/>
          <w:color w:val="000000" w:themeColor="text1"/>
          <w:szCs w:val="20"/>
        </w:rPr>
        <w:tab/>
        <w:t xml:space="preserve">Assessing and counselling patients before and after vaccination; </w:t>
      </w:r>
    </w:p>
    <w:p w14:paraId="26F90654"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f.</w:t>
      </w:r>
      <w:r w:rsidRPr="00D5422A">
        <w:rPr>
          <w:rFonts w:cs="Arial"/>
          <w:color w:val="000000" w:themeColor="text1"/>
          <w:szCs w:val="20"/>
        </w:rPr>
        <w:tab/>
        <w:t>Record-keeping;</w:t>
      </w:r>
    </w:p>
    <w:p w14:paraId="3A748AA6" w14:textId="77777777" w:rsidR="00C63A9F" w:rsidRPr="00D5422A" w:rsidRDefault="00C63A9F" w:rsidP="00C63A9F">
      <w:pPr>
        <w:pStyle w:val="par3"/>
        <w:rPr>
          <w:rFonts w:cs="Arial"/>
          <w:color w:val="000000" w:themeColor="text1"/>
          <w:szCs w:val="20"/>
        </w:rPr>
      </w:pPr>
      <w:r w:rsidRPr="00D5422A">
        <w:rPr>
          <w:rFonts w:cs="Arial"/>
          <w:color w:val="000000" w:themeColor="text1"/>
          <w:szCs w:val="20"/>
        </w:rPr>
        <w:t>g.</w:t>
      </w:r>
      <w:r w:rsidRPr="00D5422A">
        <w:rPr>
          <w:rFonts w:cs="Arial"/>
          <w:color w:val="000000" w:themeColor="text1"/>
          <w:szCs w:val="20"/>
        </w:rPr>
        <w:tab/>
        <w:t>Managing and reporting adverse events.</w:t>
      </w:r>
    </w:p>
    <w:p w14:paraId="23F7DCBF"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C.</w:t>
      </w:r>
      <w:r w:rsidRPr="00D5422A">
        <w:rPr>
          <w:rFonts w:cs="Arial"/>
          <w:color w:val="000000" w:themeColor="text1"/>
          <w:szCs w:val="20"/>
        </w:rPr>
        <w:tab/>
        <w:t>A dentist who administers vaccines within a hospital or Integrated Health Care setting, such as a Federally-Qualified Health Center, Accountable Care Organization or Healthcare Maintenance Organization that includes other appropriately trained vaccinators and where the dentist is not directly responsible for the storage of vaccines shall only be required to complete an immunization delivery course of at least four (4) hours in length that includes sections (B)(1)(b-g) of this Rule.</w:t>
      </w:r>
    </w:p>
    <w:p w14:paraId="76DC4813"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D.</w:t>
      </w:r>
      <w:r w:rsidRPr="00D5422A">
        <w:rPr>
          <w:rFonts w:cs="Arial"/>
          <w:color w:val="000000" w:themeColor="text1"/>
          <w:szCs w:val="20"/>
        </w:rPr>
        <w:tab/>
        <w:t>A dentist who operates in a stand-alone practice where storage and handling will be the responsibility of the proprietor must complete an immunization delivery course of at least twenty (20) hours in length that includes sections (B)(</w:t>
      </w:r>
      <w:proofErr w:type="gramStart"/>
      <w:r w:rsidRPr="00D5422A">
        <w:rPr>
          <w:rFonts w:cs="Arial"/>
          <w:color w:val="000000" w:themeColor="text1"/>
          <w:szCs w:val="20"/>
        </w:rPr>
        <w:t>1)(</w:t>
      </w:r>
      <w:proofErr w:type="gramEnd"/>
      <w:r w:rsidRPr="00D5422A">
        <w:rPr>
          <w:rFonts w:cs="Arial"/>
          <w:color w:val="000000" w:themeColor="text1"/>
          <w:szCs w:val="20"/>
        </w:rPr>
        <w:t>a-g) of this Rule.</w:t>
      </w:r>
    </w:p>
    <w:p w14:paraId="19034B0A" w14:textId="77777777" w:rsidR="00A10A8D" w:rsidRPr="00D5422A" w:rsidRDefault="00C63A9F" w:rsidP="00C63A9F">
      <w:pPr>
        <w:pStyle w:val="par1"/>
        <w:rPr>
          <w:rFonts w:cs="Arial"/>
          <w:color w:val="000000" w:themeColor="text1"/>
          <w:szCs w:val="20"/>
        </w:rPr>
      </w:pPr>
      <w:r w:rsidRPr="00D5422A">
        <w:rPr>
          <w:rFonts w:cs="Arial"/>
          <w:color w:val="000000" w:themeColor="text1"/>
          <w:szCs w:val="20"/>
        </w:rPr>
        <w:lastRenderedPageBreak/>
        <w:t>E.</w:t>
      </w:r>
      <w:r w:rsidRPr="00D5422A">
        <w:rPr>
          <w:rFonts w:cs="Arial"/>
          <w:color w:val="000000" w:themeColor="text1"/>
          <w:szCs w:val="20"/>
        </w:rPr>
        <w:tab/>
        <w:t>An appropriately trained dentist may independently order and administer respiratory and oral health immunizations, including but not limited to, influenza, human papillomavirus (HPV), and COVID-19.</w:t>
      </w:r>
    </w:p>
    <w:p w14:paraId="327601CD" w14:textId="0172DD38" w:rsidR="00A040B7" w:rsidRPr="00D5422A" w:rsidRDefault="00A040B7" w:rsidP="00A040B7">
      <w:pPr>
        <w:pStyle w:val="par2"/>
        <w:rPr>
          <w:rFonts w:cs="Arial"/>
          <w:szCs w:val="20"/>
        </w:rPr>
      </w:pPr>
      <w:r w:rsidRPr="00D5422A">
        <w:rPr>
          <w:rFonts w:cs="Arial"/>
          <w:szCs w:val="20"/>
        </w:rPr>
        <w:t>1.</w:t>
      </w:r>
      <w:r w:rsidRPr="00D5422A">
        <w:rPr>
          <w:rFonts w:cs="Arial"/>
          <w:szCs w:val="20"/>
        </w:rPr>
        <w:tab/>
        <w:t xml:space="preserve">This Rule incorporates these state regulations as they existed on April 30, </w:t>
      </w:r>
      <w:proofErr w:type="gramStart"/>
      <w:r w:rsidRPr="00D5422A">
        <w:rPr>
          <w:rFonts w:cs="Arial"/>
          <w:szCs w:val="20"/>
        </w:rPr>
        <w:t>2026</w:t>
      </w:r>
      <w:proofErr w:type="gramEnd"/>
      <w:r w:rsidRPr="00D5422A">
        <w:rPr>
          <w:rFonts w:cs="Arial"/>
          <w:szCs w:val="20"/>
        </w:rPr>
        <w:t xml:space="preserve"> and does not incorporate any later amendments or editions of these state rules; The Board shall provide</w:t>
      </w:r>
      <w:r w:rsidRPr="00D5422A">
        <w:rPr>
          <w:rFonts w:cs="Arial"/>
          <w:spacing w:val="-3"/>
          <w:szCs w:val="20"/>
        </w:rPr>
        <w:t xml:space="preserve"> </w:t>
      </w:r>
      <w:r w:rsidRPr="00D5422A">
        <w:rPr>
          <w:rFonts w:cs="Arial"/>
          <w:szCs w:val="20"/>
        </w:rPr>
        <w:t>the</w:t>
      </w:r>
      <w:r w:rsidRPr="00D5422A">
        <w:rPr>
          <w:rFonts w:cs="Arial"/>
          <w:spacing w:val="-5"/>
          <w:szCs w:val="20"/>
        </w:rPr>
        <w:t xml:space="preserve"> </w:t>
      </w:r>
      <w:r w:rsidRPr="00D5422A">
        <w:rPr>
          <w:rFonts w:cs="Arial"/>
          <w:szCs w:val="20"/>
        </w:rPr>
        <w:t>requester</w:t>
      </w:r>
      <w:r w:rsidRPr="00D5422A">
        <w:rPr>
          <w:rFonts w:cs="Arial"/>
          <w:spacing w:val="-4"/>
          <w:szCs w:val="20"/>
        </w:rPr>
        <w:t xml:space="preserve"> </w:t>
      </w:r>
      <w:r w:rsidRPr="00D5422A">
        <w:rPr>
          <w:rFonts w:cs="Arial"/>
          <w:szCs w:val="20"/>
        </w:rPr>
        <w:t>with</w:t>
      </w:r>
      <w:r w:rsidRPr="00D5422A">
        <w:rPr>
          <w:rFonts w:cs="Arial"/>
          <w:spacing w:val="-2"/>
          <w:szCs w:val="20"/>
        </w:rPr>
        <w:t xml:space="preserve"> </w:t>
      </w:r>
      <w:r w:rsidRPr="00D5422A">
        <w:rPr>
          <w:rFonts w:cs="Arial"/>
          <w:szCs w:val="20"/>
        </w:rPr>
        <w:t>information</w:t>
      </w:r>
      <w:r w:rsidRPr="00D5422A">
        <w:rPr>
          <w:rFonts w:cs="Arial"/>
          <w:spacing w:val="-4"/>
          <w:szCs w:val="20"/>
        </w:rPr>
        <w:t xml:space="preserve"> </w:t>
      </w:r>
      <w:r w:rsidRPr="00D5422A">
        <w:rPr>
          <w:rFonts w:cs="Arial"/>
          <w:szCs w:val="20"/>
        </w:rPr>
        <w:t>on</w:t>
      </w:r>
      <w:r w:rsidRPr="00D5422A">
        <w:rPr>
          <w:rFonts w:cs="Arial"/>
          <w:spacing w:val="-4"/>
          <w:szCs w:val="20"/>
        </w:rPr>
        <w:t xml:space="preserve"> </w:t>
      </w:r>
      <w:r w:rsidRPr="00D5422A">
        <w:rPr>
          <w:rFonts w:cs="Arial"/>
          <w:szCs w:val="20"/>
        </w:rPr>
        <w:t>how</w:t>
      </w:r>
      <w:r w:rsidRPr="00D5422A">
        <w:rPr>
          <w:rFonts w:cs="Arial"/>
          <w:spacing w:val="-4"/>
          <w:szCs w:val="20"/>
        </w:rPr>
        <w:t xml:space="preserve"> </w:t>
      </w:r>
      <w:r w:rsidRPr="00D5422A">
        <w:rPr>
          <w:rFonts w:cs="Arial"/>
          <w:szCs w:val="20"/>
        </w:rPr>
        <w:t>to</w:t>
      </w:r>
      <w:r w:rsidRPr="00D5422A">
        <w:rPr>
          <w:rFonts w:cs="Arial"/>
          <w:spacing w:val="-2"/>
          <w:szCs w:val="20"/>
        </w:rPr>
        <w:t xml:space="preserve"> </w:t>
      </w:r>
      <w:r w:rsidRPr="00D5422A">
        <w:rPr>
          <w:rFonts w:cs="Arial"/>
          <w:szCs w:val="20"/>
        </w:rPr>
        <w:t>obtain</w:t>
      </w:r>
      <w:r w:rsidRPr="00D5422A">
        <w:rPr>
          <w:rFonts w:cs="Arial"/>
          <w:spacing w:val="-4"/>
          <w:szCs w:val="20"/>
        </w:rPr>
        <w:t xml:space="preserve"> </w:t>
      </w:r>
      <w:r w:rsidRPr="00D5422A">
        <w:rPr>
          <w:rFonts w:cs="Arial"/>
          <w:szCs w:val="20"/>
        </w:rPr>
        <w:t>a</w:t>
      </w:r>
      <w:r w:rsidRPr="00D5422A">
        <w:rPr>
          <w:rFonts w:cs="Arial"/>
          <w:spacing w:val="-5"/>
          <w:szCs w:val="20"/>
        </w:rPr>
        <w:t xml:space="preserve"> </w:t>
      </w:r>
      <w:r w:rsidRPr="00D5422A">
        <w:rPr>
          <w:rFonts w:cs="Arial"/>
          <w:szCs w:val="20"/>
        </w:rPr>
        <w:t>certified</w:t>
      </w:r>
      <w:r w:rsidRPr="00D5422A">
        <w:rPr>
          <w:rFonts w:cs="Arial"/>
          <w:spacing w:val="-4"/>
          <w:szCs w:val="20"/>
        </w:rPr>
        <w:t xml:space="preserve"> </w:t>
      </w:r>
      <w:r w:rsidRPr="00D5422A">
        <w:rPr>
          <w:rFonts w:cs="Arial"/>
          <w:szCs w:val="20"/>
        </w:rPr>
        <w:t>copy</w:t>
      </w:r>
      <w:r w:rsidRPr="00D5422A">
        <w:rPr>
          <w:rFonts w:cs="Arial"/>
          <w:spacing w:val="-1"/>
          <w:szCs w:val="20"/>
        </w:rPr>
        <w:t xml:space="preserve"> </w:t>
      </w:r>
      <w:r w:rsidRPr="00D5422A">
        <w:rPr>
          <w:rFonts w:cs="Arial"/>
          <w:szCs w:val="20"/>
        </w:rPr>
        <w:t>of</w:t>
      </w:r>
      <w:r w:rsidRPr="00D5422A">
        <w:rPr>
          <w:rFonts w:cs="Arial"/>
          <w:spacing w:val="-4"/>
          <w:szCs w:val="20"/>
        </w:rPr>
        <w:t xml:space="preserve"> </w:t>
      </w:r>
      <w:r w:rsidRPr="00D5422A">
        <w:rPr>
          <w:rFonts w:cs="Arial"/>
          <w:szCs w:val="20"/>
        </w:rPr>
        <w:t>the</w:t>
      </w:r>
      <w:r w:rsidRPr="00D5422A">
        <w:rPr>
          <w:rFonts w:cs="Arial"/>
          <w:spacing w:val="-4"/>
          <w:szCs w:val="20"/>
        </w:rPr>
        <w:t xml:space="preserve"> </w:t>
      </w:r>
      <w:r w:rsidRPr="00D5422A">
        <w:rPr>
          <w:rFonts w:cs="Arial"/>
          <w:szCs w:val="20"/>
        </w:rPr>
        <w:t>material</w:t>
      </w:r>
      <w:r w:rsidRPr="00D5422A">
        <w:rPr>
          <w:rFonts w:cs="Arial"/>
          <w:spacing w:val="-5"/>
          <w:szCs w:val="20"/>
        </w:rPr>
        <w:t xml:space="preserve"> </w:t>
      </w:r>
      <w:r w:rsidRPr="00D5422A">
        <w:rPr>
          <w:rFonts w:cs="Arial"/>
          <w:szCs w:val="20"/>
        </w:rPr>
        <w:t>incorporated</w:t>
      </w:r>
      <w:r w:rsidRPr="00D5422A">
        <w:rPr>
          <w:rFonts w:cs="Arial"/>
          <w:spacing w:val="-3"/>
          <w:szCs w:val="20"/>
        </w:rPr>
        <w:t xml:space="preserve"> </w:t>
      </w:r>
      <w:r w:rsidRPr="00D5422A">
        <w:rPr>
          <w:rFonts w:cs="Arial"/>
          <w:szCs w:val="20"/>
        </w:rPr>
        <w:t>by reference from the Colorado State Board of Health issuing the standards.</w:t>
      </w:r>
    </w:p>
    <w:p w14:paraId="2C632986" w14:textId="0D044A78" w:rsidR="00A040B7" w:rsidRPr="00D5422A" w:rsidRDefault="00A040B7" w:rsidP="00507C75">
      <w:pPr>
        <w:pStyle w:val="par2"/>
        <w:rPr>
          <w:rFonts w:cs="Arial"/>
          <w:szCs w:val="20"/>
        </w:rPr>
      </w:pPr>
      <w:r w:rsidRPr="00D5422A">
        <w:rPr>
          <w:rFonts w:cs="Arial"/>
          <w:szCs w:val="20"/>
        </w:rPr>
        <w:t>2.</w:t>
      </w:r>
      <w:r w:rsidRPr="00D5422A">
        <w:rPr>
          <w:rFonts w:cs="Arial"/>
          <w:szCs w:val="20"/>
        </w:rPr>
        <w:tab/>
        <w:t>Copies of these rules are available for public inspection for a reasonable charge, at the office of the Department of Regulatory Agencies, located at 1560 Broadway, Denver, CO 80202; or alternatively, 4300 Cherry Creek Drive South, Denver, CO, 80246.</w:t>
      </w:r>
    </w:p>
    <w:p w14:paraId="7BC6060C" w14:textId="15EF5101" w:rsidR="00C63A9F" w:rsidRPr="00D5422A" w:rsidRDefault="00C63A9F" w:rsidP="00C63A9F">
      <w:pPr>
        <w:pStyle w:val="par1"/>
        <w:rPr>
          <w:rFonts w:cs="Arial"/>
          <w:color w:val="000000" w:themeColor="text1"/>
          <w:szCs w:val="20"/>
        </w:rPr>
      </w:pPr>
      <w:r w:rsidRPr="00D5422A">
        <w:rPr>
          <w:rFonts w:cs="Arial"/>
          <w:color w:val="000000" w:themeColor="text1"/>
          <w:szCs w:val="20"/>
        </w:rPr>
        <w:t>F.</w:t>
      </w:r>
      <w:r w:rsidRPr="00D5422A">
        <w:rPr>
          <w:rFonts w:cs="Arial"/>
          <w:color w:val="000000" w:themeColor="text1"/>
          <w:szCs w:val="20"/>
        </w:rPr>
        <w:tab/>
        <w:t xml:space="preserve">An appropriately trained dentist shall administer vaccines according to the state’s immunization practices, including guidelines on the recommended age at which each immunization should be given, as specified by the Colorado State Board of Health in rules adopted in accordance with section 25-4-904 (1), C.R.S. </w:t>
      </w:r>
    </w:p>
    <w:p w14:paraId="76E2F204"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G.</w:t>
      </w:r>
      <w:r w:rsidRPr="00D5422A">
        <w:rPr>
          <w:rFonts w:cs="Arial"/>
          <w:color w:val="000000" w:themeColor="text1"/>
          <w:szCs w:val="20"/>
        </w:rPr>
        <w:tab/>
        <w:t>An appropriately trained dentist who administers vaccines to minors ages 6 to 18 may enroll in the Colorado Vaccines for Children program, pursuant to the policies and rules of the Colorado Department of Public Health and Environment and the Colorado State Board of Health, as applicable.</w:t>
      </w:r>
    </w:p>
    <w:p w14:paraId="6BB2571C" w14:textId="3CEC3640" w:rsidR="00A040B7" w:rsidRPr="00D5422A" w:rsidRDefault="00A040B7" w:rsidP="00A040B7">
      <w:pPr>
        <w:pStyle w:val="par2"/>
        <w:rPr>
          <w:rFonts w:cs="Arial"/>
          <w:szCs w:val="20"/>
        </w:rPr>
      </w:pPr>
      <w:r w:rsidRPr="00D5422A">
        <w:rPr>
          <w:rFonts w:cs="Arial"/>
          <w:szCs w:val="20"/>
        </w:rPr>
        <w:t>1.</w:t>
      </w:r>
      <w:r w:rsidRPr="00D5422A">
        <w:rPr>
          <w:rFonts w:cs="Arial"/>
          <w:szCs w:val="20"/>
        </w:rPr>
        <w:tab/>
        <w:t xml:space="preserve">This Rule incorporates these state regulations as they existed on April 30, </w:t>
      </w:r>
      <w:proofErr w:type="gramStart"/>
      <w:r w:rsidRPr="00D5422A">
        <w:rPr>
          <w:rFonts w:cs="Arial"/>
          <w:szCs w:val="20"/>
        </w:rPr>
        <w:t>2026</w:t>
      </w:r>
      <w:proofErr w:type="gramEnd"/>
      <w:r w:rsidRPr="00D5422A">
        <w:rPr>
          <w:rFonts w:cs="Arial"/>
          <w:szCs w:val="20"/>
        </w:rPr>
        <w:t xml:space="preserve"> and does not incorporate any later amendments or editions of these state rules; The Board shall provide</w:t>
      </w:r>
      <w:r w:rsidRPr="00D5422A">
        <w:rPr>
          <w:rFonts w:cs="Arial"/>
          <w:spacing w:val="-3"/>
          <w:szCs w:val="20"/>
        </w:rPr>
        <w:t xml:space="preserve"> </w:t>
      </w:r>
      <w:r w:rsidRPr="00D5422A">
        <w:rPr>
          <w:rFonts w:cs="Arial"/>
          <w:szCs w:val="20"/>
        </w:rPr>
        <w:t>the</w:t>
      </w:r>
      <w:r w:rsidRPr="00D5422A">
        <w:rPr>
          <w:rFonts w:cs="Arial"/>
          <w:spacing w:val="-5"/>
          <w:szCs w:val="20"/>
        </w:rPr>
        <w:t xml:space="preserve"> </w:t>
      </w:r>
      <w:r w:rsidRPr="00D5422A">
        <w:rPr>
          <w:rFonts w:cs="Arial"/>
          <w:szCs w:val="20"/>
        </w:rPr>
        <w:t>requester</w:t>
      </w:r>
      <w:r w:rsidRPr="00D5422A">
        <w:rPr>
          <w:rFonts w:cs="Arial"/>
          <w:spacing w:val="-4"/>
          <w:szCs w:val="20"/>
        </w:rPr>
        <w:t xml:space="preserve"> </w:t>
      </w:r>
      <w:r w:rsidRPr="00D5422A">
        <w:rPr>
          <w:rFonts w:cs="Arial"/>
          <w:szCs w:val="20"/>
        </w:rPr>
        <w:t>with</w:t>
      </w:r>
      <w:r w:rsidRPr="00D5422A">
        <w:rPr>
          <w:rFonts w:cs="Arial"/>
          <w:spacing w:val="-2"/>
          <w:szCs w:val="20"/>
        </w:rPr>
        <w:t xml:space="preserve"> </w:t>
      </w:r>
      <w:r w:rsidRPr="00D5422A">
        <w:rPr>
          <w:rFonts w:cs="Arial"/>
          <w:szCs w:val="20"/>
        </w:rPr>
        <w:t>information</w:t>
      </w:r>
      <w:r w:rsidRPr="00D5422A">
        <w:rPr>
          <w:rFonts w:cs="Arial"/>
          <w:spacing w:val="-4"/>
          <w:szCs w:val="20"/>
        </w:rPr>
        <w:t xml:space="preserve"> </w:t>
      </w:r>
      <w:r w:rsidRPr="00D5422A">
        <w:rPr>
          <w:rFonts w:cs="Arial"/>
          <w:szCs w:val="20"/>
        </w:rPr>
        <w:t>on</w:t>
      </w:r>
      <w:r w:rsidRPr="00D5422A">
        <w:rPr>
          <w:rFonts w:cs="Arial"/>
          <w:spacing w:val="-4"/>
          <w:szCs w:val="20"/>
        </w:rPr>
        <w:t xml:space="preserve"> </w:t>
      </w:r>
      <w:r w:rsidRPr="00D5422A">
        <w:rPr>
          <w:rFonts w:cs="Arial"/>
          <w:szCs w:val="20"/>
        </w:rPr>
        <w:t>how</w:t>
      </w:r>
      <w:r w:rsidRPr="00D5422A">
        <w:rPr>
          <w:rFonts w:cs="Arial"/>
          <w:spacing w:val="-4"/>
          <w:szCs w:val="20"/>
        </w:rPr>
        <w:t xml:space="preserve"> </w:t>
      </w:r>
      <w:r w:rsidRPr="00D5422A">
        <w:rPr>
          <w:rFonts w:cs="Arial"/>
          <w:szCs w:val="20"/>
        </w:rPr>
        <w:t>to</w:t>
      </w:r>
      <w:r w:rsidRPr="00D5422A">
        <w:rPr>
          <w:rFonts w:cs="Arial"/>
          <w:spacing w:val="-2"/>
          <w:szCs w:val="20"/>
        </w:rPr>
        <w:t xml:space="preserve"> </w:t>
      </w:r>
      <w:r w:rsidRPr="00D5422A">
        <w:rPr>
          <w:rFonts w:cs="Arial"/>
          <w:szCs w:val="20"/>
        </w:rPr>
        <w:t>obtain</w:t>
      </w:r>
      <w:r w:rsidRPr="00D5422A">
        <w:rPr>
          <w:rFonts w:cs="Arial"/>
          <w:spacing w:val="-4"/>
          <w:szCs w:val="20"/>
        </w:rPr>
        <w:t xml:space="preserve"> </w:t>
      </w:r>
      <w:r w:rsidRPr="00D5422A">
        <w:rPr>
          <w:rFonts w:cs="Arial"/>
          <w:szCs w:val="20"/>
        </w:rPr>
        <w:t>a</w:t>
      </w:r>
      <w:r w:rsidRPr="00D5422A">
        <w:rPr>
          <w:rFonts w:cs="Arial"/>
          <w:spacing w:val="-5"/>
          <w:szCs w:val="20"/>
        </w:rPr>
        <w:t xml:space="preserve"> </w:t>
      </w:r>
      <w:r w:rsidRPr="00D5422A">
        <w:rPr>
          <w:rFonts w:cs="Arial"/>
          <w:szCs w:val="20"/>
        </w:rPr>
        <w:t>certified</w:t>
      </w:r>
      <w:r w:rsidRPr="00D5422A">
        <w:rPr>
          <w:rFonts w:cs="Arial"/>
          <w:spacing w:val="-4"/>
          <w:szCs w:val="20"/>
        </w:rPr>
        <w:t xml:space="preserve"> </w:t>
      </w:r>
      <w:r w:rsidRPr="00D5422A">
        <w:rPr>
          <w:rFonts w:cs="Arial"/>
          <w:szCs w:val="20"/>
        </w:rPr>
        <w:t>copy</w:t>
      </w:r>
      <w:r w:rsidRPr="00D5422A">
        <w:rPr>
          <w:rFonts w:cs="Arial"/>
          <w:spacing w:val="-1"/>
          <w:szCs w:val="20"/>
        </w:rPr>
        <w:t xml:space="preserve"> </w:t>
      </w:r>
      <w:r w:rsidRPr="00D5422A">
        <w:rPr>
          <w:rFonts w:cs="Arial"/>
          <w:szCs w:val="20"/>
        </w:rPr>
        <w:t>of</w:t>
      </w:r>
      <w:r w:rsidRPr="00D5422A">
        <w:rPr>
          <w:rFonts w:cs="Arial"/>
          <w:spacing w:val="-4"/>
          <w:szCs w:val="20"/>
        </w:rPr>
        <w:t xml:space="preserve"> </w:t>
      </w:r>
      <w:r w:rsidRPr="00D5422A">
        <w:rPr>
          <w:rFonts w:cs="Arial"/>
          <w:szCs w:val="20"/>
        </w:rPr>
        <w:t>the</w:t>
      </w:r>
      <w:r w:rsidRPr="00D5422A">
        <w:rPr>
          <w:rFonts w:cs="Arial"/>
          <w:spacing w:val="-4"/>
          <w:szCs w:val="20"/>
        </w:rPr>
        <w:t xml:space="preserve"> </w:t>
      </w:r>
      <w:r w:rsidRPr="00D5422A">
        <w:rPr>
          <w:rFonts w:cs="Arial"/>
          <w:szCs w:val="20"/>
        </w:rPr>
        <w:t>material</w:t>
      </w:r>
      <w:r w:rsidRPr="00D5422A">
        <w:rPr>
          <w:rFonts w:cs="Arial"/>
          <w:spacing w:val="-5"/>
          <w:szCs w:val="20"/>
        </w:rPr>
        <w:t xml:space="preserve"> </w:t>
      </w:r>
      <w:r w:rsidRPr="00D5422A">
        <w:rPr>
          <w:rFonts w:cs="Arial"/>
          <w:szCs w:val="20"/>
        </w:rPr>
        <w:t>incorporated</w:t>
      </w:r>
      <w:r w:rsidRPr="00D5422A">
        <w:rPr>
          <w:rFonts w:cs="Arial"/>
          <w:spacing w:val="-3"/>
          <w:szCs w:val="20"/>
        </w:rPr>
        <w:t xml:space="preserve"> </w:t>
      </w:r>
      <w:r w:rsidRPr="00D5422A">
        <w:rPr>
          <w:rFonts w:cs="Arial"/>
          <w:szCs w:val="20"/>
        </w:rPr>
        <w:t>by reference from the Colorado State Board of Health issuing the standards.</w:t>
      </w:r>
    </w:p>
    <w:p w14:paraId="5A19C20F" w14:textId="4F63CE7E" w:rsidR="00A040B7" w:rsidRPr="00D5422A" w:rsidRDefault="00A040B7" w:rsidP="00507C75">
      <w:pPr>
        <w:pStyle w:val="par2"/>
        <w:rPr>
          <w:rFonts w:cs="Arial"/>
          <w:szCs w:val="20"/>
        </w:rPr>
      </w:pPr>
      <w:r w:rsidRPr="00D5422A">
        <w:rPr>
          <w:rFonts w:cs="Arial"/>
          <w:szCs w:val="20"/>
        </w:rPr>
        <w:t>2.</w:t>
      </w:r>
      <w:r w:rsidRPr="00D5422A">
        <w:rPr>
          <w:rFonts w:cs="Arial"/>
          <w:szCs w:val="20"/>
        </w:rPr>
        <w:tab/>
        <w:t>Copies of these rules are available for public inspection for a reasonable charge, at the office of the Department of Regulatory Agencies, located at 1560 Broadway, Denver, CO 80202; or alternatively, 4300 Cherry Creek Drive South, Denver, CO, 80246.</w:t>
      </w:r>
    </w:p>
    <w:p w14:paraId="7B6B86CD"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H.</w:t>
      </w:r>
      <w:r w:rsidRPr="00D5422A">
        <w:rPr>
          <w:rFonts w:cs="Arial"/>
          <w:color w:val="000000" w:themeColor="text1"/>
          <w:szCs w:val="20"/>
        </w:rPr>
        <w:tab/>
        <w:t>An appropriately trained dentist may delegate the administration of influenza, human papillomavirus (HPV), COVID-19, and other respiratory and oral health vaccines to an appropriately trained dental hygienist or dental therapist, pursuant to and in accordance with § 12-220-504 (d), C.R.S. and pursuant to this Rule 1.33.</w:t>
      </w:r>
    </w:p>
    <w:p w14:paraId="671F5058"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I.</w:t>
      </w:r>
      <w:r w:rsidRPr="00D5422A">
        <w:rPr>
          <w:rFonts w:cs="Arial"/>
          <w:color w:val="000000" w:themeColor="text1"/>
          <w:szCs w:val="20"/>
        </w:rPr>
        <w:tab/>
        <w:t xml:space="preserve">Pursuant to and in accordance with § 12-220-504 (d), C.R.S., an appropriately trained dental hygienist or dental therapist may administer vaccinations to patients six (6) years of age and older under the direct supervision of a dentist or the delegation of a licensed professional who is authorized to administer immunizations and delegate tasks. </w:t>
      </w:r>
    </w:p>
    <w:p w14:paraId="375A3322" w14:textId="77777777" w:rsidR="00C63A9F" w:rsidRPr="00D5422A" w:rsidRDefault="00C63A9F" w:rsidP="00C63A9F">
      <w:pPr>
        <w:tabs>
          <w:tab w:val="left" w:pos="360"/>
        </w:tabs>
        <w:spacing w:before="0"/>
        <w:ind w:left="720" w:hanging="720"/>
        <w:rPr>
          <w:rFonts w:cs="Arial"/>
          <w:color w:val="000000" w:themeColor="text1"/>
        </w:rPr>
      </w:pPr>
    </w:p>
    <w:p w14:paraId="1A688029"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1.</w:t>
      </w:r>
      <w:r w:rsidRPr="00D5422A">
        <w:rPr>
          <w:rFonts w:cs="Arial"/>
          <w:color w:val="000000" w:themeColor="text1"/>
          <w:szCs w:val="20"/>
        </w:rPr>
        <w:tab/>
        <w:t>An appropriately trained dental hygienist or dental therapist is one who has completed a vaccination and immunization delivery course of at least four (4) hours in length through a course provided or recognized in section (A)(</w:t>
      </w:r>
      <w:proofErr w:type="gramStart"/>
      <w:r w:rsidRPr="00D5422A">
        <w:rPr>
          <w:rFonts w:cs="Arial"/>
          <w:color w:val="000000" w:themeColor="text1"/>
          <w:szCs w:val="20"/>
        </w:rPr>
        <w:t>1)(</w:t>
      </w:r>
      <w:proofErr w:type="gramEnd"/>
      <w:r w:rsidRPr="00D5422A">
        <w:rPr>
          <w:rFonts w:cs="Arial"/>
          <w:color w:val="000000" w:themeColor="text1"/>
          <w:szCs w:val="20"/>
        </w:rPr>
        <w:t>a - f) of this Rule.</w:t>
      </w:r>
    </w:p>
    <w:p w14:paraId="36097272"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2.</w:t>
      </w:r>
      <w:r w:rsidRPr="00D5422A">
        <w:rPr>
          <w:rFonts w:cs="Arial"/>
          <w:color w:val="000000" w:themeColor="text1"/>
          <w:szCs w:val="20"/>
        </w:rPr>
        <w:tab/>
        <w:t>Such training courses must cover topics that include sections (B)(</w:t>
      </w:r>
      <w:proofErr w:type="gramStart"/>
      <w:r w:rsidRPr="00D5422A">
        <w:rPr>
          <w:rFonts w:cs="Arial"/>
          <w:color w:val="000000" w:themeColor="text1"/>
          <w:szCs w:val="20"/>
        </w:rPr>
        <w:t>1)(</w:t>
      </w:r>
      <w:proofErr w:type="gramEnd"/>
      <w:r w:rsidRPr="00D5422A">
        <w:rPr>
          <w:rFonts w:cs="Arial"/>
          <w:color w:val="000000" w:themeColor="text1"/>
          <w:szCs w:val="20"/>
        </w:rPr>
        <w:t>b - g) of this Rule.</w:t>
      </w:r>
    </w:p>
    <w:p w14:paraId="2378592E"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J.</w:t>
      </w:r>
      <w:r w:rsidRPr="00D5422A">
        <w:rPr>
          <w:rFonts w:cs="Arial"/>
          <w:color w:val="000000" w:themeColor="text1"/>
          <w:szCs w:val="20"/>
        </w:rPr>
        <w:tab/>
        <w:t>An appropriately trained dental hygienist or dental therapist may administer influenza, human papillomavirus (HPV), COVID-19, and other respiratory and oral health vaccines under the direct supervision of a dentist or the delegation of a licensed professional who is authorized to administer immunizations and delegate tasks.</w:t>
      </w:r>
    </w:p>
    <w:p w14:paraId="5B02046A"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lastRenderedPageBreak/>
        <w:t xml:space="preserve">K. </w:t>
      </w:r>
      <w:r w:rsidRPr="00D5422A">
        <w:rPr>
          <w:rFonts w:cs="Arial"/>
          <w:color w:val="000000" w:themeColor="text1"/>
          <w:szCs w:val="20"/>
        </w:rPr>
        <w:tab/>
        <w:t>An appropriately trained dental hygienist or dental therapist shall administer vaccines according to the state’s immunization practices, including guidelines on the recommended age at which each immunization should be given, as specified by the Colorado State Board of Health in rules adopted in accordance with section 25-4-904(1), C.R.S.</w:t>
      </w:r>
    </w:p>
    <w:p w14:paraId="4A8A170F" w14:textId="7B885BFB" w:rsidR="00A040B7" w:rsidRPr="00D5422A" w:rsidRDefault="00A040B7" w:rsidP="00A040B7">
      <w:pPr>
        <w:pStyle w:val="par2"/>
        <w:rPr>
          <w:rFonts w:cs="Arial"/>
          <w:szCs w:val="20"/>
        </w:rPr>
      </w:pPr>
      <w:r w:rsidRPr="00D5422A">
        <w:rPr>
          <w:rFonts w:cs="Arial"/>
          <w:szCs w:val="20"/>
        </w:rPr>
        <w:t>1.</w:t>
      </w:r>
      <w:r w:rsidRPr="00D5422A">
        <w:rPr>
          <w:rFonts w:cs="Arial"/>
          <w:szCs w:val="20"/>
        </w:rPr>
        <w:tab/>
        <w:t xml:space="preserve">This Rule incorporates these state regulations as they existed on April 30, </w:t>
      </w:r>
      <w:proofErr w:type="gramStart"/>
      <w:r w:rsidRPr="00D5422A">
        <w:rPr>
          <w:rFonts w:cs="Arial"/>
          <w:szCs w:val="20"/>
        </w:rPr>
        <w:t>2026</w:t>
      </w:r>
      <w:proofErr w:type="gramEnd"/>
      <w:r w:rsidRPr="00D5422A">
        <w:rPr>
          <w:rFonts w:cs="Arial"/>
          <w:szCs w:val="20"/>
        </w:rPr>
        <w:t xml:space="preserve"> and does not incorporate any later amendments or editions of these state rules; The Board shall provide</w:t>
      </w:r>
      <w:r w:rsidRPr="00D5422A">
        <w:rPr>
          <w:rFonts w:cs="Arial"/>
          <w:spacing w:val="-3"/>
          <w:szCs w:val="20"/>
        </w:rPr>
        <w:t xml:space="preserve"> </w:t>
      </w:r>
      <w:r w:rsidRPr="00D5422A">
        <w:rPr>
          <w:rFonts w:cs="Arial"/>
          <w:szCs w:val="20"/>
        </w:rPr>
        <w:t>the</w:t>
      </w:r>
      <w:r w:rsidRPr="00D5422A">
        <w:rPr>
          <w:rFonts w:cs="Arial"/>
          <w:spacing w:val="-5"/>
          <w:szCs w:val="20"/>
        </w:rPr>
        <w:t xml:space="preserve"> </w:t>
      </w:r>
      <w:r w:rsidRPr="00D5422A">
        <w:rPr>
          <w:rFonts w:cs="Arial"/>
          <w:szCs w:val="20"/>
        </w:rPr>
        <w:t>requester</w:t>
      </w:r>
      <w:r w:rsidRPr="00D5422A">
        <w:rPr>
          <w:rFonts w:cs="Arial"/>
          <w:spacing w:val="-4"/>
          <w:szCs w:val="20"/>
        </w:rPr>
        <w:t xml:space="preserve"> </w:t>
      </w:r>
      <w:r w:rsidRPr="00D5422A">
        <w:rPr>
          <w:rFonts w:cs="Arial"/>
          <w:szCs w:val="20"/>
        </w:rPr>
        <w:t>with</w:t>
      </w:r>
      <w:r w:rsidRPr="00D5422A">
        <w:rPr>
          <w:rFonts w:cs="Arial"/>
          <w:spacing w:val="-2"/>
          <w:szCs w:val="20"/>
        </w:rPr>
        <w:t xml:space="preserve"> </w:t>
      </w:r>
      <w:r w:rsidRPr="00D5422A">
        <w:rPr>
          <w:rFonts w:cs="Arial"/>
          <w:szCs w:val="20"/>
        </w:rPr>
        <w:t>information</w:t>
      </w:r>
      <w:r w:rsidRPr="00D5422A">
        <w:rPr>
          <w:rFonts w:cs="Arial"/>
          <w:spacing w:val="-4"/>
          <w:szCs w:val="20"/>
        </w:rPr>
        <w:t xml:space="preserve"> </w:t>
      </w:r>
      <w:r w:rsidRPr="00D5422A">
        <w:rPr>
          <w:rFonts w:cs="Arial"/>
          <w:szCs w:val="20"/>
        </w:rPr>
        <w:t>on</w:t>
      </w:r>
      <w:r w:rsidRPr="00D5422A">
        <w:rPr>
          <w:rFonts w:cs="Arial"/>
          <w:spacing w:val="-4"/>
          <w:szCs w:val="20"/>
        </w:rPr>
        <w:t xml:space="preserve"> </w:t>
      </w:r>
      <w:r w:rsidRPr="00D5422A">
        <w:rPr>
          <w:rFonts w:cs="Arial"/>
          <w:szCs w:val="20"/>
        </w:rPr>
        <w:t>how</w:t>
      </w:r>
      <w:r w:rsidRPr="00D5422A">
        <w:rPr>
          <w:rFonts w:cs="Arial"/>
          <w:spacing w:val="-4"/>
          <w:szCs w:val="20"/>
        </w:rPr>
        <w:t xml:space="preserve"> </w:t>
      </w:r>
      <w:r w:rsidRPr="00D5422A">
        <w:rPr>
          <w:rFonts w:cs="Arial"/>
          <w:szCs w:val="20"/>
        </w:rPr>
        <w:t>to</w:t>
      </w:r>
      <w:r w:rsidRPr="00D5422A">
        <w:rPr>
          <w:rFonts w:cs="Arial"/>
          <w:spacing w:val="-2"/>
          <w:szCs w:val="20"/>
        </w:rPr>
        <w:t xml:space="preserve"> </w:t>
      </w:r>
      <w:r w:rsidRPr="00D5422A">
        <w:rPr>
          <w:rFonts w:cs="Arial"/>
          <w:szCs w:val="20"/>
        </w:rPr>
        <w:t>obtain</w:t>
      </w:r>
      <w:r w:rsidRPr="00D5422A">
        <w:rPr>
          <w:rFonts w:cs="Arial"/>
          <w:spacing w:val="-4"/>
          <w:szCs w:val="20"/>
        </w:rPr>
        <w:t xml:space="preserve"> </w:t>
      </w:r>
      <w:r w:rsidRPr="00D5422A">
        <w:rPr>
          <w:rFonts w:cs="Arial"/>
          <w:szCs w:val="20"/>
        </w:rPr>
        <w:t>a</w:t>
      </w:r>
      <w:r w:rsidRPr="00D5422A">
        <w:rPr>
          <w:rFonts w:cs="Arial"/>
          <w:spacing w:val="-5"/>
          <w:szCs w:val="20"/>
        </w:rPr>
        <w:t xml:space="preserve"> </w:t>
      </w:r>
      <w:r w:rsidRPr="00D5422A">
        <w:rPr>
          <w:rFonts w:cs="Arial"/>
          <w:szCs w:val="20"/>
        </w:rPr>
        <w:t>certified</w:t>
      </w:r>
      <w:r w:rsidRPr="00D5422A">
        <w:rPr>
          <w:rFonts w:cs="Arial"/>
          <w:spacing w:val="-4"/>
          <w:szCs w:val="20"/>
        </w:rPr>
        <w:t xml:space="preserve"> </w:t>
      </w:r>
      <w:r w:rsidRPr="00D5422A">
        <w:rPr>
          <w:rFonts w:cs="Arial"/>
          <w:szCs w:val="20"/>
        </w:rPr>
        <w:t>copy</w:t>
      </w:r>
      <w:r w:rsidRPr="00D5422A">
        <w:rPr>
          <w:rFonts w:cs="Arial"/>
          <w:spacing w:val="-1"/>
          <w:szCs w:val="20"/>
        </w:rPr>
        <w:t xml:space="preserve"> </w:t>
      </w:r>
      <w:r w:rsidRPr="00D5422A">
        <w:rPr>
          <w:rFonts w:cs="Arial"/>
          <w:szCs w:val="20"/>
        </w:rPr>
        <w:t>of</w:t>
      </w:r>
      <w:r w:rsidRPr="00D5422A">
        <w:rPr>
          <w:rFonts w:cs="Arial"/>
          <w:spacing w:val="-4"/>
          <w:szCs w:val="20"/>
        </w:rPr>
        <w:t xml:space="preserve"> </w:t>
      </w:r>
      <w:r w:rsidRPr="00D5422A">
        <w:rPr>
          <w:rFonts w:cs="Arial"/>
          <w:szCs w:val="20"/>
        </w:rPr>
        <w:t>the</w:t>
      </w:r>
      <w:r w:rsidRPr="00D5422A">
        <w:rPr>
          <w:rFonts w:cs="Arial"/>
          <w:spacing w:val="-4"/>
          <w:szCs w:val="20"/>
        </w:rPr>
        <w:t xml:space="preserve"> </w:t>
      </w:r>
      <w:r w:rsidRPr="00D5422A">
        <w:rPr>
          <w:rFonts w:cs="Arial"/>
          <w:szCs w:val="20"/>
        </w:rPr>
        <w:t>material</w:t>
      </w:r>
      <w:r w:rsidRPr="00D5422A">
        <w:rPr>
          <w:rFonts w:cs="Arial"/>
          <w:spacing w:val="-5"/>
          <w:szCs w:val="20"/>
        </w:rPr>
        <w:t xml:space="preserve"> </w:t>
      </w:r>
      <w:r w:rsidRPr="00D5422A">
        <w:rPr>
          <w:rFonts w:cs="Arial"/>
          <w:szCs w:val="20"/>
        </w:rPr>
        <w:t>incorporated</w:t>
      </w:r>
      <w:r w:rsidRPr="00D5422A">
        <w:rPr>
          <w:rFonts w:cs="Arial"/>
          <w:spacing w:val="-3"/>
          <w:szCs w:val="20"/>
        </w:rPr>
        <w:t xml:space="preserve"> </w:t>
      </w:r>
      <w:r w:rsidRPr="00D5422A">
        <w:rPr>
          <w:rFonts w:cs="Arial"/>
          <w:szCs w:val="20"/>
        </w:rPr>
        <w:t>by reference from the Colorado State Board of Health issuing the standards.</w:t>
      </w:r>
    </w:p>
    <w:p w14:paraId="0B365850" w14:textId="22318165" w:rsidR="00A040B7" w:rsidRPr="00D5422A" w:rsidRDefault="00A040B7" w:rsidP="00507C75">
      <w:pPr>
        <w:pStyle w:val="par2"/>
        <w:rPr>
          <w:rFonts w:cs="Arial"/>
          <w:szCs w:val="20"/>
        </w:rPr>
      </w:pPr>
      <w:r w:rsidRPr="00D5422A">
        <w:rPr>
          <w:rFonts w:cs="Arial"/>
          <w:szCs w:val="20"/>
        </w:rPr>
        <w:t>2.</w:t>
      </w:r>
      <w:r w:rsidRPr="00D5422A">
        <w:rPr>
          <w:rFonts w:cs="Arial"/>
          <w:szCs w:val="20"/>
        </w:rPr>
        <w:tab/>
        <w:t>Copies of these rules are available for public inspection for a reasonable charge, at the office of the Department of Regulatory Agencies, located at 1560 Broadway, Denver, CO 80202; or alternatively, 4300 Cherry Creek Drive South, Denver, CO, 80246.</w:t>
      </w:r>
    </w:p>
    <w:p w14:paraId="77703404"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L.</w:t>
      </w:r>
      <w:r w:rsidRPr="00D5422A">
        <w:rPr>
          <w:rFonts w:cs="Arial"/>
          <w:color w:val="000000" w:themeColor="text1"/>
          <w:szCs w:val="20"/>
        </w:rPr>
        <w:tab/>
        <w:t>A dentist who independently orders and administers vaccinations or a dental hygienist or dental therapist who administers vaccinations under the direct supervision of a dentist or the delegation of a licensed professional who is authorized to administer immunizations and delegate tasks shall:</w:t>
      </w:r>
    </w:p>
    <w:p w14:paraId="268871AB"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1.</w:t>
      </w:r>
      <w:r w:rsidRPr="00D5422A">
        <w:rPr>
          <w:rFonts w:cs="Arial"/>
          <w:color w:val="000000" w:themeColor="text1"/>
          <w:szCs w:val="20"/>
        </w:rPr>
        <w:tab/>
        <w:t>Not provide medical or nonmedical exemptions for any required immunizations;</w:t>
      </w:r>
    </w:p>
    <w:p w14:paraId="5B7D7C78"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2.</w:t>
      </w:r>
      <w:r w:rsidRPr="00D5422A">
        <w:rPr>
          <w:rFonts w:cs="Arial"/>
          <w:color w:val="000000" w:themeColor="text1"/>
          <w:szCs w:val="20"/>
        </w:rPr>
        <w:tab/>
        <w:t xml:space="preserve">Enter all immunization-related administration information into the Colorado Immunization Information System (CIIS) as created in § 25-4-2403, C.R.S. </w:t>
      </w:r>
    </w:p>
    <w:p w14:paraId="781CEF24"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3.</w:t>
      </w:r>
      <w:r w:rsidRPr="00D5422A">
        <w:rPr>
          <w:rFonts w:cs="Arial"/>
          <w:color w:val="000000" w:themeColor="text1"/>
          <w:szCs w:val="20"/>
        </w:rPr>
        <w:tab/>
        <w:t>Disclose their medical training related to pediatric administration, including the ability to manage side effects or adverse outcomes to patients as part of the patient consent process;</w:t>
      </w:r>
    </w:p>
    <w:p w14:paraId="090F3955"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4.</w:t>
      </w:r>
      <w:r w:rsidRPr="00D5422A">
        <w:rPr>
          <w:rFonts w:cs="Arial"/>
          <w:color w:val="000000" w:themeColor="text1"/>
          <w:szCs w:val="20"/>
        </w:rPr>
        <w:tab/>
        <w:t>Distribute immunization educational materials and recommendations developed by the Colorado Department of Public Health and Environment (CDPHE) to their patients or the patient representative, if applicable;</w:t>
      </w:r>
    </w:p>
    <w:p w14:paraId="28173218"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5.</w:t>
      </w:r>
      <w:r w:rsidRPr="00D5422A">
        <w:rPr>
          <w:rFonts w:cs="Arial"/>
          <w:color w:val="000000" w:themeColor="text1"/>
          <w:szCs w:val="20"/>
        </w:rPr>
        <w:tab/>
        <w:t>Complete an immunization training program of at least two (2) hours in length biennially taken through a provider approved by the Board that, at a minimum, includes vaccine administration; prevention and management of adverse reactions; storage, handling, and disposal of vaccines and all used supplies or contaminated equipment; and maintenance of vaccine records;</w:t>
      </w:r>
    </w:p>
    <w:p w14:paraId="1CE98FBF"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6.</w:t>
      </w:r>
      <w:r w:rsidRPr="00D5422A">
        <w:rPr>
          <w:rFonts w:cs="Arial"/>
          <w:color w:val="000000" w:themeColor="text1"/>
          <w:szCs w:val="20"/>
        </w:rPr>
        <w:tab/>
        <w:t xml:space="preserve">Documentation of successful completion of the required training course must be kept </w:t>
      </w:r>
      <w:proofErr w:type="gramStart"/>
      <w:r w:rsidRPr="00D5422A">
        <w:rPr>
          <w:rFonts w:cs="Arial"/>
          <w:color w:val="000000" w:themeColor="text1"/>
          <w:szCs w:val="20"/>
        </w:rPr>
        <w:t>on</w:t>
      </w:r>
      <w:proofErr w:type="gramEnd"/>
      <w:r w:rsidRPr="00D5422A">
        <w:rPr>
          <w:rFonts w:cs="Arial"/>
          <w:color w:val="000000" w:themeColor="text1"/>
          <w:szCs w:val="20"/>
        </w:rPr>
        <w:t xml:space="preserve"> file by the dentist, hygienist, or dental therapist for review by the Board, upon request.</w:t>
      </w:r>
    </w:p>
    <w:p w14:paraId="473C61BC"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7.</w:t>
      </w:r>
      <w:r w:rsidRPr="00D5422A">
        <w:rPr>
          <w:rFonts w:cs="Arial"/>
          <w:color w:val="000000" w:themeColor="text1"/>
          <w:szCs w:val="20"/>
        </w:rPr>
        <w:tab/>
        <w:t xml:space="preserve">The Board </w:t>
      </w:r>
      <w:proofErr w:type="gramStart"/>
      <w:r w:rsidRPr="00D5422A">
        <w:rPr>
          <w:rFonts w:cs="Arial"/>
          <w:color w:val="000000" w:themeColor="text1"/>
          <w:szCs w:val="20"/>
        </w:rPr>
        <w:t>approves of</w:t>
      </w:r>
      <w:proofErr w:type="gramEnd"/>
      <w:r w:rsidRPr="00D5422A">
        <w:rPr>
          <w:rFonts w:cs="Arial"/>
          <w:color w:val="000000" w:themeColor="text1"/>
          <w:szCs w:val="20"/>
        </w:rPr>
        <w:t xml:space="preserve"> courses provided or recognized by any of the organizations identified in Rules 1.33(A)(1) and 1.6(H)(5) and 1.6(H)(6) herein;</w:t>
      </w:r>
    </w:p>
    <w:p w14:paraId="727E50D8"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8.</w:t>
      </w:r>
      <w:r w:rsidRPr="00D5422A">
        <w:rPr>
          <w:rFonts w:cs="Arial"/>
          <w:color w:val="000000" w:themeColor="text1"/>
          <w:szCs w:val="20"/>
        </w:rPr>
        <w:tab/>
        <w:t xml:space="preserve">Comply with all state recordkeeping and reporting requirements, including but not limited to, providing relevant vaccine information statements (VIS) to patients that contain information on circumstances in which a vaccine should not be administered; </w:t>
      </w:r>
    </w:p>
    <w:p w14:paraId="72F06FB8"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9.</w:t>
      </w:r>
      <w:r w:rsidRPr="00D5422A">
        <w:rPr>
          <w:rFonts w:cs="Arial"/>
          <w:color w:val="000000" w:themeColor="text1"/>
          <w:szCs w:val="20"/>
        </w:rPr>
        <w:tab/>
        <w:t>Report any adverse events to the Vaccine Adverse Events Reporting System (VAERS) as soon as possible;</w:t>
      </w:r>
    </w:p>
    <w:p w14:paraId="0CFACC6D"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10.</w:t>
      </w:r>
      <w:r w:rsidRPr="00D5422A">
        <w:rPr>
          <w:rFonts w:cs="Arial"/>
          <w:color w:val="000000" w:themeColor="text1"/>
          <w:szCs w:val="20"/>
        </w:rPr>
        <w:tab/>
        <w:t xml:space="preserve">Provide the patient with written or electronic documentation of the vaccine administered, including instructions on how to report any adverse events; </w:t>
      </w:r>
    </w:p>
    <w:p w14:paraId="0C811857"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lastRenderedPageBreak/>
        <w:t>11.</w:t>
      </w:r>
      <w:r w:rsidRPr="00D5422A">
        <w:rPr>
          <w:rFonts w:cs="Arial"/>
          <w:color w:val="000000" w:themeColor="text1"/>
          <w:szCs w:val="20"/>
        </w:rPr>
        <w:tab/>
        <w:t>Inform the patient that their vaccination record will be submitted to the Colorado Immunization Information System (CIIS</w:t>
      </w:r>
      <w:proofErr w:type="gramStart"/>
      <w:r w:rsidRPr="00D5422A">
        <w:rPr>
          <w:rFonts w:cs="Arial"/>
          <w:color w:val="000000" w:themeColor="text1"/>
          <w:szCs w:val="20"/>
        </w:rPr>
        <w:t>), and</w:t>
      </w:r>
      <w:proofErr w:type="gramEnd"/>
      <w:r w:rsidRPr="00D5422A">
        <w:rPr>
          <w:rFonts w:cs="Arial"/>
          <w:color w:val="000000" w:themeColor="text1"/>
          <w:szCs w:val="20"/>
        </w:rPr>
        <w:t xml:space="preserve"> recommend that they share this information with their primary care provider and follow up for routine care, if applicable.</w:t>
      </w:r>
    </w:p>
    <w:p w14:paraId="4F8F718F" w14:textId="77777777" w:rsidR="00C63A9F" w:rsidRPr="00D5422A" w:rsidRDefault="00C63A9F" w:rsidP="00C63A9F">
      <w:pPr>
        <w:pStyle w:val="par1"/>
        <w:rPr>
          <w:rFonts w:cs="Arial"/>
          <w:color w:val="000000" w:themeColor="text1"/>
          <w:szCs w:val="20"/>
        </w:rPr>
      </w:pPr>
      <w:r w:rsidRPr="00D5422A">
        <w:rPr>
          <w:rFonts w:cs="Arial"/>
          <w:color w:val="000000" w:themeColor="text1"/>
          <w:szCs w:val="20"/>
        </w:rPr>
        <w:t>M.</w:t>
      </w:r>
      <w:r w:rsidRPr="00D5422A">
        <w:rPr>
          <w:rFonts w:cs="Arial"/>
          <w:color w:val="000000" w:themeColor="text1"/>
          <w:szCs w:val="20"/>
        </w:rPr>
        <w:tab/>
        <w:t>In addition to other applicable record keeping requirements contained in Rule1.9 herein, patient immunization records must include:</w:t>
      </w:r>
    </w:p>
    <w:p w14:paraId="4D045E61"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1.</w:t>
      </w:r>
      <w:r w:rsidRPr="00D5422A">
        <w:rPr>
          <w:rFonts w:cs="Arial"/>
          <w:color w:val="000000" w:themeColor="text1"/>
          <w:szCs w:val="20"/>
        </w:rPr>
        <w:tab/>
        <w:t>The date of administration and site of injection of the vaccine;</w:t>
      </w:r>
    </w:p>
    <w:p w14:paraId="3BA58A80"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2.</w:t>
      </w:r>
      <w:r w:rsidRPr="00D5422A">
        <w:rPr>
          <w:rFonts w:cs="Arial"/>
          <w:color w:val="000000" w:themeColor="text1"/>
          <w:szCs w:val="20"/>
        </w:rPr>
        <w:tab/>
        <w:t>The name, dose, NDC, lot number and expiration date of the vaccine;</w:t>
      </w:r>
    </w:p>
    <w:p w14:paraId="58BF337B"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3.</w:t>
      </w:r>
      <w:r w:rsidRPr="00D5422A">
        <w:rPr>
          <w:rFonts w:cs="Arial"/>
          <w:color w:val="000000" w:themeColor="text1"/>
          <w:szCs w:val="20"/>
        </w:rPr>
        <w:tab/>
        <w:t>Name and title of the person who administered the vaccine and the address of the facility where the permanent record will reside;</w:t>
      </w:r>
    </w:p>
    <w:p w14:paraId="3A26CD80"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4.</w:t>
      </w:r>
      <w:r w:rsidRPr="00D5422A">
        <w:rPr>
          <w:rFonts w:cs="Arial"/>
          <w:color w:val="000000" w:themeColor="text1"/>
          <w:szCs w:val="20"/>
        </w:rPr>
        <w:tab/>
        <w:t>The edition date of the VIS given and the date it was provided to the patient, parent, or legal representative;</w:t>
      </w:r>
    </w:p>
    <w:p w14:paraId="7DA67CD7"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5.</w:t>
      </w:r>
      <w:r w:rsidRPr="00D5422A">
        <w:rPr>
          <w:rFonts w:cs="Arial"/>
          <w:color w:val="000000" w:themeColor="text1"/>
          <w:szCs w:val="20"/>
        </w:rPr>
        <w:tab/>
        <w:t xml:space="preserve">The name and address of the patient's primary healthcare provider </w:t>
      </w:r>
      <w:proofErr w:type="gramStart"/>
      <w:r w:rsidRPr="00D5422A">
        <w:rPr>
          <w:rFonts w:cs="Arial"/>
          <w:color w:val="000000" w:themeColor="text1"/>
          <w:szCs w:val="20"/>
        </w:rPr>
        <w:t>named</w:t>
      </w:r>
      <w:proofErr w:type="gramEnd"/>
      <w:r w:rsidRPr="00D5422A">
        <w:rPr>
          <w:rFonts w:cs="Arial"/>
          <w:color w:val="000000" w:themeColor="text1"/>
          <w:szCs w:val="20"/>
        </w:rPr>
        <w:t xml:space="preserve"> by the patient;</w:t>
      </w:r>
    </w:p>
    <w:p w14:paraId="77104009"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6.</w:t>
      </w:r>
      <w:r w:rsidRPr="00D5422A">
        <w:rPr>
          <w:rFonts w:cs="Arial"/>
          <w:color w:val="000000" w:themeColor="text1"/>
          <w:szCs w:val="20"/>
        </w:rPr>
        <w:tab/>
        <w:t>A notation that the patient was presented with the appropriate vaccine information statement (VIS) prior to the administration of each vaccine; and</w:t>
      </w:r>
    </w:p>
    <w:p w14:paraId="457583E4" w14:textId="77777777" w:rsidR="00C63A9F" w:rsidRPr="00D5422A" w:rsidRDefault="00C63A9F" w:rsidP="00C63A9F">
      <w:pPr>
        <w:pStyle w:val="par2"/>
        <w:rPr>
          <w:rFonts w:cs="Arial"/>
          <w:color w:val="000000" w:themeColor="text1"/>
          <w:szCs w:val="20"/>
        </w:rPr>
      </w:pPr>
      <w:r w:rsidRPr="00D5422A">
        <w:rPr>
          <w:rFonts w:cs="Arial"/>
          <w:color w:val="000000" w:themeColor="text1"/>
          <w:szCs w:val="20"/>
        </w:rPr>
        <w:t>7.</w:t>
      </w:r>
      <w:r w:rsidRPr="00D5422A">
        <w:rPr>
          <w:rFonts w:cs="Arial"/>
          <w:color w:val="000000" w:themeColor="text1"/>
          <w:szCs w:val="20"/>
        </w:rPr>
        <w:tab/>
        <w:t>Any adverse event that followed vaccination.</w:t>
      </w:r>
    </w:p>
    <w:p w14:paraId="71BA708E" w14:textId="52FCB779" w:rsidR="00FF76E5" w:rsidRPr="00D5422A" w:rsidRDefault="00C63A9F" w:rsidP="00D5422A">
      <w:pPr>
        <w:jc w:val="center"/>
        <w:rPr>
          <w:rFonts w:cs="Arial"/>
        </w:rPr>
      </w:pPr>
      <w:r w:rsidRPr="00D5422A">
        <w:rPr>
          <w:rFonts w:cs="Arial"/>
        </w:rPr>
        <w:t>…</w:t>
      </w:r>
    </w:p>
    <w:p w14:paraId="66A18A64" w14:textId="58D73A4F" w:rsidR="001210DD" w:rsidRPr="00D5422A" w:rsidRDefault="001210DD" w:rsidP="00507C75">
      <w:pPr>
        <w:pStyle w:val="Heading2"/>
      </w:pPr>
      <w:r w:rsidRPr="00507C75">
        <w:t>1.</w:t>
      </w:r>
      <w:r w:rsidRPr="00D5422A">
        <w:t xml:space="preserve">35 </w:t>
      </w:r>
      <w:r w:rsidR="00BF7786" w:rsidRPr="00D5422A">
        <w:tab/>
      </w:r>
      <w:r w:rsidRPr="00D5422A">
        <w:t xml:space="preserve"> Itinerant Surgery</w:t>
      </w:r>
    </w:p>
    <w:p w14:paraId="5E470222" w14:textId="0AE47AC2" w:rsidR="001210DD" w:rsidRDefault="001210DD">
      <w:pPr>
        <w:pStyle w:val="par1"/>
        <w:rPr>
          <w:rFonts w:cs="Arial"/>
          <w:szCs w:val="20"/>
        </w:rPr>
      </w:pPr>
      <w:r w:rsidRPr="00507C75">
        <w:rPr>
          <w:rFonts w:cs="Arial"/>
          <w:szCs w:val="20"/>
        </w:rPr>
        <w:t>A.</w:t>
      </w:r>
      <w:r w:rsidR="00BF7786" w:rsidRPr="00D5422A">
        <w:rPr>
          <w:rFonts w:cs="Arial"/>
          <w:szCs w:val="20"/>
        </w:rPr>
        <w:t xml:space="preserve"> </w:t>
      </w:r>
      <w:r w:rsidR="00BF7786" w:rsidRPr="00D5422A">
        <w:rPr>
          <w:rFonts w:cs="Arial"/>
          <w:szCs w:val="20"/>
        </w:rPr>
        <w:tab/>
      </w:r>
      <w:r w:rsidRPr="00D5422A">
        <w:rPr>
          <w:rFonts w:cs="Arial"/>
          <w:szCs w:val="20"/>
        </w:rPr>
        <w:t>Pursuant to § 12-220-305 (3) C.R.S., d</w:t>
      </w:r>
      <w:r w:rsidRPr="00507C75">
        <w:rPr>
          <w:rFonts w:cs="Arial"/>
          <w:szCs w:val="20"/>
        </w:rPr>
        <w:t xml:space="preserve">entists </w:t>
      </w:r>
      <w:r w:rsidRPr="00D5422A">
        <w:rPr>
          <w:rFonts w:cs="Arial"/>
          <w:szCs w:val="20"/>
        </w:rPr>
        <w:t xml:space="preserve">performing </w:t>
      </w:r>
      <w:r w:rsidRPr="00507C75">
        <w:rPr>
          <w:rFonts w:cs="Arial"/>
          <w:szCs w:val="20"/>
        </w:rPr>
        <w:t>itinerant surgery</w:t>
      </w:r>
      <w:r w:rsidRPr="00D5422A">
        <w:rPr>
          <w:rFonts w:cs="Arial"/>
          <w:szCs w:val="20"/>
        </w:rPr>
        <w:t xml:space="preserve"> must develop and maintain a written protocol for patients’ emergency follow-up care with appropriately trained practitioners</w:t>
      </w:r>
      <w:r w:rsidR="00665F5A" w:rsidRPr="00D5422A">
        <w:rPr>
          <w:rFonts w:cs="Arial"/>
          <w:szCs w:val="20"/>
        </w:rPr>
        <w:t>, as defined in 12-220-104(10.5), C.R.S.</w:t>
      </w:r>
    </w:p>
    <w:p w14:paraId="762EFBB2" w14:textId="7D71B1BB" w:rsidR="0032194F" w:rsidRPr="00D5422A" w:rsidRDefault="0032194F" w:rsidP="00507C75">
      <w:pPr>
        <w:pStyle w:val="par2"/>
        <w:rPr>
          <w:rFonts w:cs="Arial"/>
          <w:szCs w:val="20"/>
        </w:rPr>
      </w:pPr>
      <w:r w:rsidRPr="00D5422A">
        <w:rPr>
          <w:rFonts w:cs="Arial"/>
          <w:szCs w:val="20"/>
        </w:rPr>
        <w:t>1.</w:t>
      </w:r>
      <w:r w:rsidRPr="00D5422A">
        <w:rPr>
          <w:rFonts w:cs="Arial"/>
          <w:szCs w:val="20"/>
        </w:rPr>
        <w:tab/>
        <w:t>In accordance with section 12-220-104 (10.5) C.R.S., "Itinerant Surgery" means the provision of elective surgical procedures by a provider who travels between multiple treatment facilities rather than operating from a single, established surgical location where the provider is not employed or does not hold ownership or a long-term lease. "Itinerant surgery" includes specialty-level surgical care performed in a facility by a provider who is not a graduate of an accredited surgical training program for that specialty.</w:t>
      </w:r>
    </w:p>
    <w:p w14:paraId="037AC3D2" w14:textId="77777777" w:rsidR="0032194F" w:rsidRPr="00D5422A" w:rsidRDefault="0032194F" w:rsidP="00507C75">
      <w:pPr>
        <w:pStyle w:val="par2"/>
        <w:rPr>
          <w:rFonts w:cs="Arial"/>
          <w:szCs w:val="20"/>
        </w:rPr>
      </w:pPr>
      <w:r w:rsidRPr="00D5422A">
        <w:rPr>
          <w:rFonts w:cs="Arial"/>
          <w:szCs w:val="20"/>
        </w:rPr>
        <w:t>2</w:t>
      </w:r>
      <w:proofErr w:type="gramStart"/>
      <w:r w:rsidRPr="00D5422A">
        <w:rPr>
          <w:rFonts w:cs="Arial"/>
          <w:szCs w:val="20"/>
        </w:rPr>
        <w:t xml:space="preserve">. </w:t>
      </w:r>
      <w:r w:rsidRPr="00D5422A">
        <w:rPr>
          <w:rFonts w:cs="Arial"/>
          <w:szCs w:val="20"/>
        </w:rPr>
        <w:tab/>
        <w:t>The</w:t>
      </w:r>
      <w:proofErr w:type="gramEnd"/>
      <w:r w:rsidRPr="00D5422A">
        <w:rPr>
          <w:rFonts w:cs="Arial"/>
          <w:szCs w:val="20"/>
        </w:rPr>
        <w:t xml:space="preserve"> written protocol must include a follow-up treatment plan in a permanently established treatment facility within a reasonable distance of the location where the itinerant surgery was performed.  </w:t>
      </w:r>
    </w:p>
    <w:p w14:paraId="17B6EEFD" w14:textId="77777777" w:rsidR="0032194F" w:rsidRPr="00D5422A" w:rsidRDefault="0032194F" w:rsidP="00507C75">
      <w:pPr>
        <w:pStyle w:val="par2"/>
        <w:rPr>
          <w:rFonts w:cs="Arial"/>
          <w:szCs w:val="20"/>
        </w:rPr>
      </w:pPr>
      <w:r>
        <w:rPr>
          <w:rFonts w:cs="Arial"/>
          <w:szCs w:val="20"/>
        </w:rPr>
        <w:t>3</w:t>
      </w:r>
      <w:r w:rsidRPr="00507C75">
        <w:rPr>
          <w:rFonts w:cs="Arial"/>
          <w:szCs w:val="20"/>
        </w:rPr>
        <w:t>.</w:t>
      </w:r>
      <w:r w:rsidRPr="00D5422A">
        <w:rPr>
          <w:rFonts w:cs="Arial"/>
          <w:szCs w:val="20"/>
        </w:rPr>
        <w:tab/>
        <w:t xml:space="preserve">The follow-up treatment must be provided by an itinerant surgical treatment operator or an appropriately trained practitioner who has agreed in writing to participate in patients’ emergency follow-up care plans. </w:t>
      </w:r>
    </w:p>
    <w:p w14:paraId="5FFB0D04" w14:textId="77777777" w:rsidR="0032194F" w:rsidRPr="00D5422A" w:rsidRDefault="0032194F" w:rsidP="00507C75">
      <w:pPr>
        <w:pStyle w:val="par2"/>
        <w:rPr>
          <w:rFonts w:cs="Arial"/>
          <w:szCs w:val="20"/>
        </w:rPr>
      </w:pPr>
      <w:r>
        <w:rPr>
          <w:rFonts w:cs="Arial"/>
          <w:szCs w:val="20"/>
        </w:rPr>
        <w:t>4</w:t>
      </w:r>
      <w:r w:rsidRPr="00507C75">
        <w:rPr>
          <w:rFonts w:cs="Arial"/>
          <w:szCs w:val="20"/>
        </w:rPr>
        <w:t>.</w:t>
      </w:r>
      <w:r w:rsidRPr="00D5422A">
        <w:rPr>
          <w:rFonts w:cs="Arial"/>
          <w:szCs w:val="20"/>
        </w:rPr>
        <w:tab/>
        <w:t>The post-procedure care plan shall not identify an urgent care center or a hospital emergency department as the provider or treatment facility for follow-up care.</w:t>
      </w:r>
    </w:p>
    <w:p w14:paraId="06330833" w14:textId="14D0E8AE" w:rsidR="0032194F" w:rsidRPr="00D5422A" w:rsidRDefault="0032194F" w:rsidP="005533CE">
      <w:pPr>
        <w:pStyle w:val="par2"/>
        <w:rPr>
          <w:rFonts w:cs="Arial"/>
          <w:szCs w:val="20"/>
        </w:rPr>
      </w:pPr>
      <w:r>
        <w:rPr>
          <w:rFonts w:cs="Arial"/>
          <w:szCs w:val="20"/>
        </w:rPr>
        <w:t>5</w:t>
      </w:r>
      <w:r w:rsidRPr="00507C75">
        <w:rPr>
          <w:rFonts w:cs="Arial"/>
          <w:szCs w:val="20"/>
        </w:rPr>
        <w:t>.</w:t>
      </w:r>
      <w:r w:rsidRPr="00D5422A">
        <w:rPr>
          <w:rFonts w:cs="Arial"/>
          <w:szCs w:val="20"/>
        </w:rPr>
        <w:tab/>
        <w:t xml:space="preserve">The follow-up plan shall be provided to each patient. </w:t>
      </w:r>
    </w:p>
    <w:p w14:paraId="78AA0B5E" w14:textId="7721937A" w:rsidR="001210DD" w:rsidRDefault="001210DD">
      <w:pPr>
        <w:pStyle w:val="par1"/>
        <w:rPr>
          <w:rFonts w:cs="Arial"/>
          <w:szCs w:val="20"/>
        </w:rPr>
      </w:pPr>
      <w:r w:rsidRPr="00507C75">
        <w:rPr>
          <w:rFonts w:cs="Arial"/>
          <w:szCs w:val="20"/>
        </w:rPr>
        <w:lastRenderedPageBreak/>
        <w:t>B.</w:t>
      </w:r>
      <w:r w:rsidR="00BF7786" w:rsidRPr="00D5422A">
        <w:rPr>
          <w:rFonts w:cs="Arial"/>
          <w:szCs w:val="20"/>
        </w:rPr>
        <w:tab/>
      </w:r>
      <w:r w:rsidRPr="00D5422A">
        <w:rPr>
          <w:rFonts w:cs="Arial"/>
          <w:szCs w:val="20"/>
        </w:rPr>
        <w:t>Failure of a dentist performing itinerant surgery to provide necessary follow-up care in a facility or by a licensed surgical specialist located within a reasonable distance from the office where the initial care was provided may be grounds for disciplinary action by the Board.</w:t>
      </w:r>
    </w:p>
    <w:p w14:paraId="08A901E0" w14:textId="77777777" w:rsidR="0032194F" w:rsidRPr="00D5422A" w:rsidRDefault="0032194F" w:rsidP="0032194F">
      <w:pPr>
        <w:pStyle w:val="Heading2"/>
      </w:pPr>
      <w:r w:rsidRPr="00D5422A">
        <w:t xml:space="preserve">1.36 </w:t>
      </w:r>
      <w:r w:rsidRPr="00D5422A">
        <w:tab/>
        <w:t xml:space="preserve">Practice of </w:t>
      </w:r>
      <w:proofErr w:type="spellStart"/>
      <w:r w:rsidRPr="00D5422A">
        <w:t>Teledentistry</w:t>
      </w:r>
      <w:proofErr w:type="spellEnd"/>
    </w:p>
    <w:p w14:paraId="56B999D5" w14:textId="77777777" w:rsidR="0032194F" w:rsidRPr="00D5422A" w:rsidRDefault="0032194F" w:rsidP="0032194F">
      <w:pPr>
        <w:pStyle w:val="par1"/>
        <w:tabs>
          <w:tab w:val="clear" w:pos="2160"/>
        </w:tabs>
        <w:rPr>
          <w:rFonts w:cs="Arial"/>
          <w:szCs w:val="20"/>
        </w:rPr>
      </w:pPr>
      <w:r w:rsidRPr="00D5422A">
        <w:rPr>
          <w:rFonts w:cs="Arial"/>
          <w:szCs w:val="20"/>
        </w:rPr>
        <w:t xml:space="preserve">A. </w:t>
      </w:r>
      <w:r w:rsidRPr="00D5422A">
        <w:rPr>
          <w:rFonts w:cs="Arial"/>
          <w:szCs w:val="20"/>
        </w:rPr>
        <w:tab/>
        <w:t xml:space="preserve">Colorado licensed </w:t>
      </w:r>
      <w:r w:rsidRPr="00D2162F">
        <w:rPr>
          <w:rFonts w:cs="Arial"/>
          <w:szCs w:val="20"/>
        </w:rPr>
        <w:t>dentists</w:t>
      </w:r>
      <w:r w:rsidRPr="00D5422A">
        <w:rPr>
          <w:rFonts w:cs="Arial"/>
          <w:szCs w:val="20"/>
        </w:rPr>
        <w:t xml:space="preserve">, dental hygienists, and dental therapists may use methodologies, HIPAA-compliant technologies, and systems to deliver oral health services in dentistry, including informational and electronic communication technologies, remote monitoring technologies, and store-and-forward transfers, to facilitate the assessment, diagnosis, consultation, counseling, and education of, or treatment planning for, a patient while the patient is located at an originating site, with or without a dental practitioner, and the </w:t>
      </w:r>
      <w:r w:rsidRPr="00D2162F">
        <w:rPr>
          <w:rFonts w:cs="Arial"/>
          <w:szCs w:val="20"/>
        </w:rPr>
        <w:t>dental practitioner</w:t>
      </w:r>
      <w:r w:rsidRPr="00D5422A">
        <w:rPr>
          <w:rFonts w:cs="Arial"/>
          <w:szCs w:val="20"/>
        </w:rPr>
        <w:t xml:space="preserve"> providing the service is at a distant site, in accordance with § 12-220-104 (14.5) C.R.S. </w:t>
      </w:r>
    </w:p>
    <w:p w14:paraId="294F67B5" w14:textId="77777777" w:rsidR="0032194F" w:rsidRPr="00D5422A" w:rsidRDefault="0032194F" w:rsidP="0032194F">
      <w:pPr>
        <w:pStyle w:val="par1"/>
        <w:tabs>
          <w:tab w:val="clear" w:pos="2160"/>
        </w:tabs>
        <w:rPr>
          <w:rFonts w:cs="Arial"/>
          <w:szCs w:val="20"/>
        </w:rPr>
      </w:pPr>
      <w:r w:rsidRPr="00D5422A">
        <w:rPr>
          <w:rFonts w:cs="Arial"/>
          <w:szCs w:val="20"/>
        </w:rPr>
        <w:t>B.</w:t>
      </w:r>
      <w:r w:rsidRPr="00D5422A">
        <w:rPr>
          <w:rFonts w:cs="Arial"/>
          <w:szCs w:val="20"/>
        </w:rPr>
        <w:tab/>
        <w:t xml:space="preserve">A </w:t>
      </w:r>
      <w:r w:rsidRPr="00D2162F">
        <w:rPr>
          <w:rFonts w:cs="Arial"/>
          <w:szCs w:val="20"/>
        </w:rPr>
        <w:t>dentist</w:t>
      </w:r>
      <w:r w:rsidRPr="00D5422A">
        <w:rPr>
          <w:rFonts w:cs="Arial"/>
          <w:szCs w:val="20"/>
        </w:rPr>
        <w:t xml:space="preserve">, dental hygienist, and dental therapist may utilize </w:t>
      </w:r>
      <w:proofErr w:type="spellStart"/>
      <w:r w:rsidRPr="00D5422A">
        <w:rPr>
          <w:rFonts w:cs="Arial"/>
          <w:szCs w:val="20"/>
        </w:rPr>
        <w:t>teledentistry</w:t>
      </w:r>
      <w:proofErr w:type="spellEnd"/>
      <w:r w:rsidRPr="00D5422A">
        <w:rPr>
          <w:rFonts w:cs="Arial"/>
          <w:szCs w:val="20"/>
        </w:rPr>
        <w:t xml:space="preserve"> to provide dental care to patients </w:t>
      </w:r>
      <w:r w:rsidRPr="00D2162F">
        <w:rPr>
          <w:rFonts w:cs="Arial"/>
          <w:szCs w:val="20"/>
        </w:rPr>
        <w:t>located in Colorado</w:t>
      </w:r>
      <w:r w:rsidRPr="00D5422A">
        <w:rPr>
          <w:rFonts w:cs="Arial"/>
          <w:szCs w:val="20"/>
        </w:rPr>
        <w:t xml:space="preserve">. A </w:t>
      </w:r>
      <w:r w:rsidRPr="00D2162F">
        <w:rPr>
          <w:rFonts w:cs="Arial"/>
          <w:szCs w:val="20"/>
        </w:rPr>
        <w:t>dentist</w:t>
      </w:r>
      <w:r w:rsidRPr="00D5422A">
        <w:rPr>
          <w:rFonts w:cs="Arial"/>
          <w:szCs w:val="20"/>
        </w:rPr>
        <w:t xml:space="preserve"> </w:t>
      </w:r>
      <w:proofErr w:type="gramStart"/>
      <w:r w:rsidRPr="00D5422A">
        <w:rPr>
          <w:rFonts w:cs="Arial"/>
          <w:szCs w:val="20"/>
        </w:rPr>
        <w:t>shall</w:t>
      </w:r>
      <w:proofErr w:type="gramEnd"/>
      <w:r w:rsidRPr="00D5422A">
        <w:rPr>
          <w:rFonts w:cs="Arial"/>
          <w:szCs w:val="20"/>
        </w:rPr>
        <w:t xml:space="preserve"> not provide dental care to a patient located in Colorado based solely on an Internet questionnaire consisting of a static set of questions that have been answered by the patient.</w:t>
      </w:r>
    </w:p>
    <w:p w14:paraId="664A50BC" w14:textId="77777777" w:rsidR="0032194F" w:rsidRPr="00D5422A" w:rsidRDefault="0032194F" w:rsidP="0032194F">
      <w:pPr>
        <w:pStyle w:val="par2"/>
        <w:rPr>
          <w:rFonts w:cs="Arial"/>
          <w:szCs w:val="20"/>
        </w:rPr>
      </w:pPr>
      <w:r w:rsidRPr="00D5422A">
        <w:rPr>
          <w:rFonts w:cs="Arial"/>
          <w:szCs w:val="20"/>
        </w:rPr>
        <w:t xml:space="preserve">1. </w:t>
      </w:r>
      <w:r w:rsidRPr="00D5422A">
        <w:rPr>
          <w:rFonts w:cs="Arial"/>
          <w:szCs w:val="20"/>
        </w:rPr>
        <w:tab/>
        <w:t>As used in this section, “Dental Practitioner” means and includes dentists, dental hygienists, and dental therapists.</w:t>
      </w:r>
    </w:p>
    <w:p w14:paraId="4C082F29" w14:textId="77777777" w:rsidR="0032194F" w:rsidRPr="00D5422A" w:rsidRDefault="0032194F" w:rsidP="0032194F">
      <w:pPr>
        <w:pStyle w:val="par2"/>
        <w:rPr>
          <w:rFonts w:cs="Arial"/>
          <w:szCs w:val="20"/>
        </w:rPr>
      </w:pPr>
      <w:r w:rsidRPr="00D5422A">
        <w:rPr>
          <w:rFonts w:cs="Arial"/>
          <w:szCs w:val="20"/>
        </w:rPr>
        <w:t>2.</w:t>
      </w:r>
      <w:r w:rsidRPr="00D5422A">
        <w:rPr>
          <w:rFonts w:cs="Arial"/>
          <w:szCs w:val="20"/>
        </w:rPr>
        <w:tab/>
        <w:t xml:space="preserve">“Originating site” means a site in Colorado where a patient is located at the time dental services are provided to the patient by means of </w:t>
      </w:r>
      <w:proofErr w:type="spellStart"/>
      <w:r w:rsidRPr="00D5422A">
        <w:rPr>
          <w:rFonts w:cs="Arial"/>
          <w:szCs w:val="20"/>
        </w:rPr>
        <w:t>teledentistry</w:t>
      </w:r>
      <w:proofErr w:type="spellEnd"/>
      <w:r w:rsidRPr="00D5422A">
        <w:rPr>
          <w:rFonts w:cs="Arial"/>
          <w:szCs w:val="20"/>
        </w:rPr>
        <w:t>/telehealth.</w:t>
      </w:r>
    </w:p>
    <w:p w14:paraId="71062330" w14:textId="77777777" w:rsidR="0032194F" w:rsidRPr="00D5422A" w:rsidRDefault="0032194F" w:rsidP="0032194F">
      <w:pPr>
        <w:pStyle w:val="par2"/>
        <w:rPr>
          <w:rFonts w:cs="Arial"/>
          <w:szCs w:val="20"/>
        </w:rPr>
      </w:pPr>
      <w:r w:rsidRPr="00D5422A">
        <w:rPr>
          <w:rFonts w:cs="Arial"/>
          <w:szCs w:val="20"/>
        </w:rPr>
        <w:t xml:space="preserve">3. </w:t>
      </w:r>
      <w:r w:rsidRPr="00D5422A">
        <w:rPr>
          <w:rFonts w:cs="Arial"/>
          <w:szCs w:val="20"/>
        </w:rPr>
        <w:tab/>
        <w:t xml:space="preserve">“Store and forward transfer” </w:t>
      </w:r>
      <w:proofErr w:type="gramStart"/>
      <w:r w:rsidRPr="00D5422A">
        <w:rPr>
          <w:rFonts w:cs="Arial"/>
          <w:szCs w:val="20"/>
        </w:rPr>
        <w:t>means</w:t>
      </w:r>
      <w:proofErr w:type="gramEnd"/>
      <w:r w:rsidRPr="00D5422A">
        <w:rPr>
          <w:rFonts w:cs="Arial"/>
          <w:szCs w:val="20"/>
        </w:rPr>
        <w:t xml:space="preserve"> the synchronous or asynchronous transmission of a patient’s dental information either to or from an originating site, or to or from the provider at the distant site, but does not require the patient being present, nor must it be in real time.</w:t>
      </w:r>
    </w:p>
    <w:p w14:paraId="1380ECD7" w14:textId="77777777" w:rsidR="0032194F" w:rsidRPr="00D5422A" w:rsidRDefault="0032194F" w:rsidP="0032194F">
      <w:pPr>
        <w:pStyle w:val="par1"/>
        <w:rPr>
          <w:rFonts w:cs="Arial"/>
          <w:szCs w:val="20"/>
        </w:rPr>
      </w:pPr>
      <w:r w:rsidRPr="00D5422A">
        <w:rPr>
          <w:rFonts w:cs="Arial"/>
          <w:szCs w:val="20"/>
        </w:rPr>
        <w:t>C.</w:t>
      </w:r>
      <w:r w:rsidRPr="00D5422A">
        <w:rPr>
          <w:rFonts w:cs="Arial"/>
          <w:szCs w:val="20"/>
        </w:rPr>
        <w:tab/>
        <w:t xml:space="preserve">Dental practitioners licensed by the Board are authorized to deliver dental care services by </w:t>
      </w:r>
      <w:proofErr w:type="spellStart"/>
      <w:r w:rsidRPr="00D5422A">
        <w:rPr>
          <w:rFonts w:cs="Arial"/>
          <w:szCs w:val="20"/>
        </w:rPr>
        <w:t>teledentistry</w:t>
      </w:r>
      <w:proofErr w:type="spellEnd"/>
      <w:r w:rsidRPr="00D5422A">
        <w:rPr>
          <w:rFonts w:cs="Arial"/>
          <w:szCs w:val="20"/>
        </w:rPr>
        <w:t>/ telehealth subject to the scope of the dental practitioner’s scope of practice and the provisions of these Rules.</w:t>
      </w:r>
    </w:p>
    <w:p w14:paraId="540AA615" w14:textId="77777777" w:rsidR="0032194F" w:rsidRPr="00D5422A" w:rsidRDefault="0032194F" w:rsidP="0032194F">
      <w:pPr>
        <w:pStyle w:val="par1"/>
        <w:rPr>
          <w:rFonts w:cs="Arial"/>
          <w:szCs w:val="20"/>
        </w:rPr>
      </w:pPr>
      <w:r w:rsidRPr="00D5422A">
        <w:rPr>
          <w:rFonts w:cs="Arial"/>
          <w:szCs w:val="20"/>
        </w:rPr>
        <w:t>D.</w:t>
      </w:r>
      <w:r w:rsidRPr="00D5422A">
        <w:rPr>
          <w:rFonts w:cs="Arial"/>
          <w:szCs w:val="20"/>
        </w:rPr>
        <w:tab/>
        <w:t xml:space="preserve">Dental practitioners may not deliver dental services by </w:t>
      </w:r>
      <w:proofErr w:type="spellStart"/>
      <w:r w:rsidRPr="00D5422A">
        <w:rPr>
          <w:rFonts w:cs="Arial"/>
          <w:szCs w:val="20"/>
        </w:rPr>
        <w:t>teledentistry</w:t>
      </w:r>
      <w:proofErr w:type="spellEnd"/>
      <w:r w:rsidRPr="00D5422A">
        <w:rPr>
          <w:rFonts w:cs="Arial"/>
          <w:szCs w:val="20"/>
        </w:rPr>
        <w:t xml:space="preserve">/ telehealth in the absence of a dental practitioner-patient relationship. </w:t>
      </w:r>
    </w:p>
    <w:p w14:paraId="37925363" w14:textId="77777777" w:rsidR="0032194F" w:rsidRPr="00D5422A" w:rsidRDefault="0032194F" w:rsidP="0032194F">
      <w:pPr>
        <w:pStyle w:val="par1"/>
        <w:rPr>
          <w:rFonts w:cs="Arial"/>
          <w:szCs w:val="20"/>
        </w:rPr>
      </w:pPr>
      <w:r w:rsidRPr="00D5422A">
        <w:rPr>
          <w:rFonts w:cs="Arial"/>
          <w:szCs w:val="20"/>
        </w:rPr>
        <w:t xml:space="preserve">E. </w:t>
      </w:r>
      <w:r w:rsidRPr="00D5422A">
        <w:rPr>
          <w:rFonts w:cs="Arial"/>
          <w:szCs w:val="20"/>
        </w:rPr>
        <w:tab/>
        <w:t xml:space="preserve">A </w:t>
      </w:r>
      <w:r w:rsidRPr="00D2162F">
        <w:rPr>
          <w:rFonts w:cs="Arial"/>
          <w:szCs w:val="20"/>
        </w:rPr>
        <w:t xml:space="preserve">dental </w:t>
      </w:r>
      <w:r w:rsidRPr="00D5422A">
        <w:rPr>
          <w:rFonts w:cs="Arial"/>
          <w:szCs w:val="20"/>
        </w:rPr>
        <w:t>practitioner</w:t>
      </w:r>
      <w:r w:rsidRPr="00D2162F">
        <w:rPr>
          <w:rFonts w:cs="Arial"/>
          <w:szCs w:val="20"/>
        </w:rPr>
        <w:t>-patient</w:t>
      </w:r>
      <w:r w:rsidRPr="00D5422A">
        <w:rPr>
          <w:rFonts w:cs="Arial"/>
          <w:szCs w:val="20"/>
        </w:rPr>
        <w:t xml:space="preserve"> relationship may be established either in-person or through telehealth /</w:t>
      </w:r>
      <w:proofErr w:type="spellStart"/>
      <w:r w:rsidRPr="00D5422A">
        <w:rPr>
          <w:rFonts w:cs="Arial"/>
          <w:szCs w:val="20"/>
        </w:rPr>
        <w:t>teledentistry</w:t>
      </w:r>
      <w:proofErr w:type="spellEnd"/>
      <w:r w:rsidRPr="00D5422A">
        <w:rPr>
          <w:rFonts w:cs="Arial"/>
          <w:szCs w:val="20"/>
        </w:rPr>
        <w:t xml:space="preserve"> but must include </w:t>
      </w:r>
      <w:proofErr w:type="gramStart"/>
      <w:r w:rsidRPr="00D5422A">
        <w:rPr>
          <w:rFonts w:cs="Arial"/>
          <w:szCs w:val="20"/>
        </w:rPr>
        <w:t>all of</w:t>
      </w:r>
      <w:proofErr w:type="gramEnd"/>
      <w:r w:rsidRPr="00D5422A">
        <w:rPr>
          <w:rFonts w:cs="Arial"/>
          <w:szCs w:val="20"/>
        </w:rPr>
        <w:t xml:space="preserve"> the following:</w:t>
      </w:r>
    </w:p>
    <w:p w14:paraId="0395DC0E" w14:textId="77777777" w:rsidR="0032194F" w:rsidRPr="00D5422A" w:rsidRDefault="0032194F" w:rsidP="0032194F">
      <w:pPr>
        <w:pStyle w:val="par2"/>
        <w:rPr>
          <w:rFonts w:cs="Arial"/>
          <w:szCs w:val="20"/>
        </w:rPr>
      </w:pPr>
      <w:r w:rsidRPr="00D5422A">
        <w:rPr>
          <w:rFonts w:cs="Arial"/>
          <w:szCs w:val="20"/>
        </w:rPr>
        <w:t>1.</w:t>
      </w:r>
      <w:r w:rsidRPr="00D5422A">
        <w:rPr>
          <w:rFonts w:cs="Arial"/>
          <w:szCs w:val="20"/>
        </w:rPr>
        <w:tab/>
        <w:t>Thorough verification and authentication of the location and, to the extent possible, identity of the patient;</w:t>
      </w:r>
    </w:p>
    <w:p w14:paraId="2727A575" w14:textId="77777777" w:rsidR="0032194F" w:rsidRPr="00D5422A" w:rsidRDefault="0032194F" w:rsidP="0032194F">
      <w:pPr>
        <w:pStyle w:val="par2"/>
        <w:rPr>
          <w:rFonts w:cs="Arial"/>
          <w:szCs w:val="20"/>
        </w:rPr>
      </w:pPr>
      <w:r w:rsidRPr="00D5422A">
        <w:rPr>
          <w:rFonts w:cs="Arial"/>
          <w:szCs w:val="20"/>
        </w:rPr>
        <w:t>2.</w:t>
      </w:r>
      <w:r w:rsidRPr="00D5422A">
        <w:rPr>
          <w:rFonts w:cs="Arial"/>
          <w:szCs w:val="20"/>
        </w:rPr>
        <w:tab/>
        <w:t>Disclosure and validation of the dental practitioner’s identity and credentials;</w:t>
      </w:r>
    </w:p>
    <w:p w14:paraId="37033EF7" w14:textId="45097ACE" w:rsidR="0032194F" w:rsidRPr="00D5422A" w:rsidRDefault="0032194F" w:rsidP="0032194F">
      <w:pPr>
        <w:pStyle w:val="par2"/>
        <w:rPr>
          <w:rFonts w:cs="Arial"/>
          <w:szCs w:val="20"/>
        </w:rPr>
      </w:pPr>
      <w:r w:rsidRPr="00D5422A">
        <w:rPr>
          <w:rFonts w:cs="Arial"/>
          <w:szCs w:val="20"/>
        </w:rPr>
        <w:t xml:space="preserve">3. </w:t>
      </w:r>
      <w:r w:rsidRPr="00D5422A">
        <w:rPr>
          <w:rFonts w:cs="Arial"/>
          <w:szCs w:val="20"/>
        </w:rPr>
        <w:tab/>
        <w:t xml:space="preserve">Receipt of appropriate consent from a patient after disclosure regarding the delivery model and treatment method or limitations, including informed consent regarding the use of </w:t>
      </w:r>
      <w:proofErr w:type="spellStart"/>
      <w:r w:rsidRPr="00D5422A">
        <w:rPr>
          <w:rFonts w:cs="Arial"/>
          <w:szCs w:val="20"/>
        </w:rPr>
        <w:t>teledentistry</w:t>
      </w:r>
      <w:proofErr w:type="spellEnd"/>
      <w:r w:rsidRPr="00D5422A">
        <w:rPr>
          <w:rFonts w:cs="Arial"/>
          <w:szCs w:val="20"/>
        </w:rPr>
        <w:t xml:space="preserve"> technologies.</w:t>
      </w:r>
    </w:p>
    <w:p w14:paraId="12934BD2" w14:textId="77777777" w:rsidR="0032194F" w:rsidRPr="00D5422A" w:rsidRDefault="0032194F" w:rsidP="0032194F">
      <w:pPr>
        <w:pStyle w:val="par3"/>
        <w:rPr>
          <w:rFonts w:cs="Arial"/>
          <w:szCs w:val="20"/>
        </w:rPr>
      </w:pPr>
      <w:r w:rsidRPr="00D5422A">
        <w:rPr>
          <w:rFonts w:cs="Arial"/>
          <w:szCs w:val="20"/>
        </w:rPr>
        <w:t>a.</w:t>
      </w:r>
      <w:r w:rsidRPr="00D5422A">
        <w:rPr>
          <w:rFonts w:cs="Arial"/>
          <w:szCs w:val="20"/>
        </w:rPr>
        <w:tab/>
        <w:t>The consent requirements of this section do not apply to the transmission of diagnostic images to another dental practitioner or healthcare provider or dental specialist or the reporting of diagnostic test results by that specialist.</w:t>
      </w:r>
    </w:p>
    <w:p w14:paraId="37D072B5" w14:textId="77777777" w:rsidR="0032194F" w:rsidRPr="00D5422A" w:rsidRDefault="0032194F" w:rsidP="0032194F">
      <w:pPr>
        <w:pStyle w:val="par3"/>
        <w:rPr>
          <w:rFonts w:cs="Arial"/>
          <w:szCs w:val="20"/>
        </w:rPr>
      </w:pPr>
      <w:r w:rsidRPr="00D5422A">
        <w:rPr>
          <w:rFonts w:cs="Arial"/>
          <w:szCs w:val="20"/>
        </w:rPr>
        <w:t>b.</w:t>
      </w:r>
      <w:r w:rsidRPr="00D5422A">
        <w:rPr>
          <w:rFonts w:cs="Arial"/>
          <w:szCs w:val="20"/>
        </w:rPr>
        <w:tab/>
        <w:t>If the consent is obtained verbally, they shall document the consent in the patient's record.</w:t>
      </w:r>
    </w:p>
    <w:p w14:paraId="52CD652A" w14:textId="77777777" w:rsidR="0032194F" w:rsidRPr="00D5422A" w:rsidRDefault="0032194F" w:rsidP="0032194F">
      <w:pPr>
        <w:pStyle w:val="par2"/>
        <w:rPr>
          <w:rFonts w:cs="Arial"/>
          <w:szCs w:val="20"/>
        </w:rPr>
      </w:pPr>
      <w:r w:rsidRPr="00D5422A">
        <w:rPr>
          <w:rFonts w:cs="Arial"/>
          <w:szCs w:val="20"/>
        </w:rPr>
        <w:lastRenderedPageBreak/>
        <w:t>4.</w:t>
      </w:r>
      <w:r w:rsidRPr="00D5422A">
        <w:rPr>
          <w:rFonts w:cs="Arial"/>
          <w:szCs w:val="20"/>
        </w:rPr>
        <w:tab/>
        <w:t xml:space="preserve">Establishment of a diagnosis </w:t>
      </w:r>
      <w:proofErr w:type="gramStart"/>
      <w:r w:rsidRPr="00D5422A">
        <w:rPr>
          <w:rFonts w:cs="Arial"/>
          <w:szCs w:val="20"/>
        </w:rPr>
        <w:t>through the use of</w:t>
      </w:r>
      <w:proofErr w:type="gramEnd"/>
      <w:r w:rsidRPr="00D5422A">
        <w:rPr>
          <w:rFonts w:cs="Arial"/>
          <w:szCs w:val="20"/>
        </w:rPr>
        <w:t xml:space="preserve"> acceptable dental practices, such as patient history, physical examination, and appropriate diagnostic and laboratory testing to establish diagnoses;</w:t>
      </w:r>
    </w:p>
    <w:p w14:paraId="2CAEED2D" w14:textId="77777777" w:rsidR="0032194F" w:rsidRPr="00D5422A" w:rsidRDefault="0032194F" w:rsidP="0032194F">
      <w:pPr>
        <w:pStyle w:val="par2"/>
        <w:rPr>
          <w:rFonts w:cs="Arial"/>
          <w:szCs w:val="20"/>
        </w:rPr>
      </w:pPr>
      <w:r w:rsidRPr="00D5422A">
        <w:rPr>
          <w:rFonts w:cs="Arial"/>
          <w:szCs w:val="20"/>
        </w:rPr>
        <w:t>5.</w:t>
      </w:r>
      <w:r w:rsidRPr="00D5422A">
        <w:rPr>
          <w:rFonts w:cs="Arial"/>
          <w:szCs w:val="20"/>
        </w:rPr>
        <w:tab/>
        <w:t>Discussion with the patient of any diagnosis and supporting evidence as well as risks and benefits of various treatment options;</w:t>
      </w:r>
    </w:p>
    <w:p w14:paraId="4DCDA6EC" w14:textId="77777777" w:rsidR="0032194F" w:rsidRPr="00D5422A" w:rsidRDefault="0032194F" w:rsidP="0032194F">
      <w:pPr>
        <w:pStyle w:val="par2"/>
        <w:rPr>
          <w:rFonts w:cs="Arial"/>
          <w:szCs w:val="20"/>
        </w:rPr>
      </w:pPr>
      <w:r w:rsidRPr="00D5422A">
        <w:rPr>
          <w:rFonts w:cs="Arial"/>
          <w:szCs w:val="20"/>
        </w:rPr>
        <w:t>6.</w:t>
      </w:r>
      <w:r w:rsidRPr="00D5422A">
        <w:rPr>
          <w:rFonts w:cs="Arial"/>
          <w:szCs w:val="20"/>
        </w:rPr>
        <w:tab/>
        <w:t>The availability of a distant site provider or other coverage for appropriate follow-up care;</w:t>
      </w:r>
    </w:p>
    <w:p w14:paraId="658981D3" w14:textId="77777777" w:rsidR="0032194F" w:rsidRPr="00D5422A" w:rsidRDefault="0032194F" w:rsidP="0032194F">
      <w:pPr>
        <w:pStyle w:val="par2"/>
        <w:rPr>
          <w:rFonts w:cs="Arial"/>
          <w:szCs w:val="20"/>
        </w:rPr>
      </w:pPr>
      <w:r w:rsidRPr="00D5422A">
        <w:rPr>
          <w:rFonts w:cs="Arial"/>
          <w:szCs w:val="20"/>
        </w:rPr>
        <w:t>7.</w:t>
      </w:r>
      <w:r w:rsidRPr="00D5422A">
        <w:rPr>
          <w:rFonts w:cs="Arial"/>
          <w:szCs w:val="20"/>
        </w:rPr>
        <w:tab/>
        <w:t>A written visit summary provided to the patient.</w:t>
      </w:r>
    </w:p>
    <w:p w14:paraId="6746708A" w14:textId="77777777" w:rsidR="0032194F" w:rsidRPr="00D5422A" w:rsidRDefault="0032194F" w:rsidP="0032194F">
      <w:pPr>
        <w:pStyle w:val="par1"/>
        <w:rPr>
          <w:rFonts w:cs="Arial"/>
          <w:szCs w:val="20"/>
        </w:rPr>
      </w:pPr>
      <w:r w:rsidRPr="00D5422A">
        <w:rPr>
          <w:rFonts w:cs="Arial"/>
          <w:szCs w:val="20"/>
        </w:rPr>
        <w:t xml:space="preserve">F. </w:t>
      </w:r>
      <w:r w:rsidRPr="00D5422A">
        <w:rPr>
          <w:rFonts w:cs="Arial"/>
          <w:szCs w:val="20"/>
        </w:rPr>
        <w:tab/>
        <w:t>Dental care services delivered by telehealth /</w:t>
      </w:r>
      <w:proofErr w:type="spellStart"/>
      <w:r w:rsidRPr="00D5422A">
        <w:rPr>
          <w:rFonts w:cs="Arial"/>
          <w:szCs w:val="20"/>
        </w:rPr>
        <w:t>teledentistry</w:t>
      </w:r>
      <w:proofErr w:type="spellEnd"/>
      <w:r w:rsidRPr="00D5422A">
        <w:rPr>
          <w:rFonts w:cs="Arial"/>
          <w:szCs w:val="20"/>
        </w:rPr>
        <w:t xml:space="preserve"> may be synchronous or asynchronous using store-and-forward technology. </w:t>
      </w:r>
    </w:p>
    <w:p w14:paraId="145845C3" w14:textId="77777777" w:rsidR="0032194F" w:rsidRPr="00D5422A" w:rsidRDefault="0032194F" w:rsidP="0032194F">
      <w:pPr>
        <w:pStyle w:val="par1"/>
        <w:rPr>
          <w:rFonts w:cs="Arial"/>
          <w:szCs w:val="20"/>
        </w:rPr>
      </w:pPr>
      <w:r w:rsidRPr="00D5422A">
        <w:rPr>
          <w:rFonts w:cs="Arial"/>
          <w:szCs w:val="20"/>
        </w:rPr>
        <w:t xml:space="preserve">G. </w:t>
      </w:r>
      <w:r w:rsidRPr="00D5422A">
        <w:rPr>
          <w:rFonts w:cs="Arial"/>
          <w:szCs w:val="20"/>
        </w:rPr>
        <w:tab/>
      </w:r>
      <w:proofErr w:type="spellStart"/>
      <w:r w:rsidRPr="00D5422A">
        <w:rPr>
          <w:rFonts w:cs="Arial"/>
          <w:szCs w:val="20"/>
        </w:rPr>
        <w:t>Teledentistry</w:t>
      </w:r>
      <w:proofErr w:type="spellEnd"/>
      <w:r w:rsidRPr="00D5422A">
        <w:rPr>
          <w:rFonts w:cs="Arial"/>
          <w:szCs w:val="20"/>
        </w:rPr>
        <w:t xml:space="preserve"> services may be used to establish a dental practitioner-patient relationship only if the dental practitioner determines that the dental practitioner is able to meet the same standard of care as if the dental services were being provided in-person.</w:t>
      </w:r>
    </w:p>
    <w:p w14:paraId="19790556" w14:textId="77777777" w:rsidR="0032194F" w:rsidRPr="00D5422A" w:rsidRDefault="0032194F" w:rsidP="0032194F">
      <w:pPr>
        <w:pStyle w:val="par1"/>
        <w:rPr>
          <w:rFonts w:cs="Arial"/>
          <w:szCs w:val="20"/>
        </w:rPr>
      </w:pPr>
      <w:r w:rsidRPr="00D5422A">
        <w:rPr>
          <w:rFonts w:cs="Arial"/>
          <w:szCs w:val="20"/>
        </w:rPr>
        <w:t>H.</w:t>
      </w:r>
      <w:r w:rsidRPr="00D5422A">
        <w:rPr>
          <w:rFonts w:cs="Arial"/>
          <w:szCs w:val="20"/>
        </w:rPr>
        <w:tab/>
        <w:t>In the absence of a proper dental practitioner-patient relationship, dental practitioners are prohibited from issuing prescriptions solely in response to an internet questionnaire, an internet consult, or a telephone consult.</w:t>
      </w:r>
    </w:p>
    <w:p w14:paraId="52CE7042" w14:textId="77777777" w:rsidR="0032194F" w:rsidRPr="00D5422A" w:rsidRDefault="0032194F" w:rsidP="0032194F">
      <w:pPr>
        <w:pStyle w:val="par1"/>
        <w:rPr>
          <w:rFonts w:cs="Arial"/>
          <w:szCs w:val="20"/>
        </w:rPr>
      </w:pPr>
      <w:r w:rsidRPr="00D5422A">
        <w:rPr>
          <w:rFonts w:cs="Arial"/>
          <w:szCs w:val="20"/>
        </w:rPr>
        <w:t xml:space="preserve">I. </w:t>
      </w:r>
      <w:r w:rsidRPr="00D5422A">
        <w:rPr>
          <w:rFonts w:cs="Arial"/>
          <w:szCs w:val="20"/>
        </w:rPr>
        <w:tab/>
        <w:t xml:space="preserve">The availability of </w:t>
      </w:r>
      <w:proofErr w:type="spellStart"/>
      <w:r w:rsidRPr="00D5422A">
        <w:rPr>
          <w:rFonts w:cs="Arial"/>
          <w:szCs w:val="20"/>
        </w:rPr>
        <w:t>teledentistry</w:t>
      </w:r>
      <w:proofErr w:type="spellEnd"/>
      <w:r w:rsidRPr="00D5422A">
        <w:rPr>
          <w:rFonts w:cs="Arial"/>
          <w:szCs w:val="20"/>
        </w:rPr>
        <w:t xml:space="preserve"> services </w:t>
      </w:r>
      <w:proofErr w:type="gramStart"/>
      <w:r w:rsidRPr="00D5422A">
        <w:rPr>
          <w:rFonts w:cs="Arial"/>
          <w:szCs w:val="20"/>
        </w:rPr>
        <w:t>In</w:t>
      </w:r>
      <w:proofErr w:type="gramEnd"/>
      <w:r w:rsidRPr="00D5422A">
        <w:rPr>
          <w:rFonts w:cs="Arial"/>
          <w:szCs w:val="20"/>
        </w:rPr>
        <w:t xml:space="preserve"> no way alters the scope of practice of any dental practitioner; nor does it authorize the delivery of dental care services in a setting or manner not otherwise authorized by law.</w:t>
      </w:r>
    </w:p>
    <w:p w14:paraId="54B580C6" w14:textId="77777777" w:rsidR="0032194F" w:rsidRPr="00D5422A" w:rsidRDefault="0032194F" w:rsidP="0032194F">
      <w:pPr>
        <w:pStyle w:val="par2"/>
        <w:tabs>
          <w:tab w:val="clear" w:pos="1440"/>
        </w:tabs>
        <w:ind w:left="720"/>
        <w:rPr>
          <w:rFonts w:cs="Arial"/>
          <w:szCs w:val="20"/>
        </w:rPr>
      </w:pPr>
      <w:proofErr w:type="gramStart"/>
      <w:r w:rsidRPr="00D5422A">
        <w:rPr>
          <w:rFonts w:cs="Arial"/>
          <w:szCs w:val="20"/>
        </w:rPr>
        <w:t>J.</w:t>
      </w:r>
      <w:r w:rsidRPr="00D5422A">
        <w:rPr>
          <w:rFonts w:cs="Arial"/>
          <w:szCs w:val="20"/>
        </w:rPr>
        <w:tab/>
        <w:t>Dental practitioners</w:t>
      </w:r>
      <w:proofErr w:type="gramEnd"/>
      <w:r w:rsidRPr="00D5422A">
        <w:rPr>
          <w:rFonts w:cs="Arial"/>
          <w:szCs w:val="20"/>
        </w:rPr>
        <w:t xml:space="preserve"> using </w:t>
      </w:r>
      <w:proofErr w:type="spellStart"/>
      <w:r w:rsidRPr="00D5422A">
        <w:rPr>
          <w:rFonts w:cs="Arial"/>
          <w:szCs w:val="20"/>
        </w:rPr>
        <w:t>teledentistry</w:t>
      </w:r>
      <w:proofErr w:type="spellEnd"/>
      <w:r w:rsidRPr="00D5422A">
        <w:rPr>
          <w:rFonts w:cs="Arial"/>
          <w:szCs w:val="20"/>
        </w:rPr>
        <w:t>/ telehealth technologies to deliver dental care services to a patient must, prior to diagnosis and treatment, do at least one (1) of the following:</w:t>
      </w:r>
    </w:p>
    <w:p w14:paraId="5219FBE1" w14:textId="77777777" w:rsidR="0032194F" w:rsidRPr="00D5422A" w:rsidRDefault="0032194F" w:rsidP="0032194F">
      <w:pPr>
        <w:pStyle w:val="par2"/>
        <w:rPr>
          <w:rFonts w:cs="Arial"/>
          <w:szCs w:val="20"/>
        </w:rPr>
      </w:pPr>
      <w:r w:rsidRPr="00D5422A">
        <w:rPr>
          <w:rFonts w:cs="Arial"/>
          <w:szCs w:val="20"/>
        </w:rPr>
        <w:t>1.</w:t>
      </w:r>
      <w:r w:rsidRPr="00D5422A">
        <w:rPr>
          <w:rFonts w:cs="Arial"/>
          <w:szCs w:val="20"/>
        </w:rPr>
        <w:tab/>
        <w:t>Provide an appropriate examination in-person;</w:t>
      </w:r>
    </w:p>
    <w:p w14:paraId="49E0B94F" w14:textId="77777777" w:rsidR="0032194F" w:rsidRPr="00D5422A" w:rsidRDefault="0032194F" w:rsidP="0032194F">
      <w:pPr>
        <w:pStyle w:val="par2"/>
        <w:rPr>
          <w:rFonts w:cs="Arial"/>
          <w:szCs w:val="20"/>
        </w:rPr>
      </w:pPr>
      <w:r w:rsidRPr="00D5422A">
        <w:rPr>
          <w:rFonts w:cs="Arial"/>
          <w:szCs w:val="20"/>
        </w:rPr>
        <w:t>2.</w:t>
      </w:r>
      <w:r w:rsidRPr="00D5422A">
        <w:rPr>
          <w:rFonts w:cs="Arial"/>
          <w:szCs w:val="20"/>
        </w:rPr>
        <w:tab/>
        <w:t>Require another Colorado-licensed healthcare provider be present at the originating site with the patient at the time of the diagnosis;</w:t>
      </w:r>
    </w:p>
    <w:p w14:paraId="4D31EBFB" w14:textId="77777777" w:rsidR="0032194F" w:rsidRPr="00D5422A" w:rsidRDefault="0032194F" w:rsidP="0032194F">
      <w:pPr>
        <w:pStyle w:val="par2"/>
        <w:tabs>
          <w:tab w:val="clear" w:pos="1440"/>
        </w:tabs>
        <w:rPr>
          <w:rFonts w:cs="Arial"/>
          <w:szCs w:val="20"/>
        </w:rPr>
      </w:pPr>
      <w:r w:rsidRPr="00D5422A">
        <w:rPr>
          <w:rFonts w:cs="Arial"/>
          <w:szCs w:val="20"/>
        </w:rPr>
        <w:t>3.</w:t>
      </w:r>
      <w:r w:rsidRPr="00D5422A">
        <w:rPr>
          <w:rFonts w:cs="Arial"/>
          <w:szCs w:val="20"/>
        </w:rPr>
        <w:tab/>
        <w:t>Make a diagnosis using audio or visual communication for time-sensitive or urgent circumstances rather than routine diagnosis;</w:t>
      </w:r>
    </w:p>
    <w:p w14:paraId="0F36E5B0" w14:textId="77777777" w:rsidR="0032194F" w:rsidRPr="00D5422A" w:rsidRDefault="0032194F" w:rsidP="0032194F">
      <w:pPr>
        <w:pStyle w:val="par2"/>
        <w:rPr>
          <w:rFonts w:cs="Arial"/>
          <w:szCs w:val="20"/>
        </w:rPr>
      </w:pPr>
      <w:r w:rsidRPr="00D5422A">
        <w:rPr>
          <w:rFonts w:cs="Arial"/>
          <w:szCs w:val="20"/>
        </w:rPr>
        <w:t>4.</w:t>
      </w:r>
      <w:r w:rsidRPr="00D5422A">
        <w:rPr>
          <w:rFonts w:cs="Arial"/>
          <w:szCs w:val="20"/>
        </w:rPr>
        <w:tab/>
        <w:t xml:space="preserve">Meet the standard of service required by applicable professional societies in guidelines developed for establishing a dental practitioner-patient relationship as part of an evidenced-based clinical practice in </w:t>
      </w:r>
      <w:proofErr w:type="spellStart"/>
      <w:r w:rsidRPr="00D5422A">
        <w:rPr>
          <w:rFonts w:cs="Arial"/>
          <w:szCs w:val="20"/>
        </w:rPr>
        <w:t>teledentistry</w:t>
      </w:r>
      <w:proofErr w:type="spellEnd"/>
      <w:r w:rsidRPr="00D5422A">
        <w:rPr>
          <w:rFonts w:cs="Arial"/>
          <w:szCs w:val="20"/>
        </w:rPr>
        <w:t>.</w:t>
      </w:r>
    </w:p>
    <w:p w14:paraId="48163AD2" w14:textId="77777777" w:rsidR="0032194F" w:rsidRPr="00D5422A" w:rsidRDefault="0032194F" w:rsidP="0032194F">
      <w:pPr>
        <w:pStyle w:val="par1"/>
        <w:rPr>
          <w:rFonts w:cs="Arial"/>
          <w:szCs w:val="20"/>
        </w:rPr>
      </w:pPr>
      <w:r w:rsidRPr="00D5422A">
        <w:rPr>
          <w:rFonts w:cs="Arial"/>
          <w:szCs w:val="20"/>
        </w:rPr>
        <w:t xml:space="preserve">K. </w:t>
      </w:r>
      <w:r w:rsidRPr="00D5422A">
        <w:rPr>
          <w:rFonts w:cs="Arial"/>
          <w:szCs w:val="20"/>
        </w:rPr>
        <w:tab/>
        <w:t xml:space="preserve">A dental practitioner treating a patient through </w:t>
      </w:r>
      <w:proofErr w:type="spellStart"/>
      <w:r w:rsidRPr="00D5422A">
        <w:rPr>
          <w:rFonts w:cs="Arial"/>
          <w:szCs w:val="20"/>
        </w:rPr>
        <w:t>teledentistry</w:t>
      </w:r>
      <w:proofErr w:type="spellEnd"/>
      <w:r w:rsidRPr="00D5422A">
        <w:rPr>
          <w:rFonts w:cs="Arial"/>
          <w:szCs w:val="20"/>
        </w:rPr>
        <w:t xml:space="preserve"> must maintain complete records of the patient’s care and follow all applicable state and federal statutes and regulations for recordkeeping, confidentiality, and disclosure to the patient, including the federal "Health Insurance Portability </w:t>
      </w:r>
      <w:proofErr w:type="gramStart"/>
      <w:r w:rsidRPr="00D5422A">
        <w:rPr>
          <w:rFonts w:cs="Arial"/>
          <w:szCs w:val="20"/>
        </w:rPr>
        <w:t>And</w:t>
      </w:r>
      <w:proofErr w:type="gramEnd"/>
      <w:r w:rsidRPr="00D5422A">
        <w:rPr>
          <w:rFonts w:cs="Arial"/>
          <w:szCs w:val="20"/>
        </w:rPr>
        <w:t xml:space="preserve"> Accountability Act of 1996", 42 U.S.C. §§ 1320d to 1320d-9, as amended.</w:t>
      </w:r>
    </w:p>
    <w:p w14:paraId="17DB78BC" w14:textId="77777777" w:rsidR="0032194F" w:rsidRPr="00D5422A" w:rsidRDefault="0032194F" w:rsidP="0032194F">
      <w:pPr>
        <w:pStyle w:val="par2"/>
        <w:rPr>
          <w:rFonts w:cs="Arial"/>
          <w:szCs w:val="20"/>
        </w:rPr>
      </w:pPr>
      <w:r w:rsidRPr="00D5422A">
        <w:rPr>
          <w:rFonts w:cs="Arial"/>
          <w:szCs w:val="20"/>
        </w:rPr>
        <w:t>1.</w:t>
      </w:r>
      <w:r w:rsidRPr="00D5422A">
        <w:rPr>
          <w:rFonts w:cs="Arial"/>
          <w:szCs w:val="20"/>
        </w:rPr>
        <w:tab/>
        <w:t xml:space="preserve">A </w:t>
      </w:r>
      <w:proofErr w:type="spellStart"/>
      <w:r w:rsidRPr="00D5422A">
        <w:rPr>
          <w:rFonts w:cs="Arial"/>
          <w:szCs w:val="20"/>
        </w:rPr>
        <w:t>teledentistry</w:t>
      </w:r>
      <w:proofErr w:type="spellEnd"/>
      <w:r w:rsidRPr="00D5422A">
        <w:rPr>
          <w:rFonts w:cs="Arial"/>
          <w:szCs w:val="20"/>
        </w:rPr>
        <w:t xml:space="preserve"> encounter shall be clearly characterized as such in a patient’s record.</w:t>
      </w:r>
    </w:p>
    <w:p w14:paraId="59B39418" w14:textId="77777777" w:rsidR="0032194F" w:rsidRPr="00D5422A" w:rsidRDefault="0032194F" w:rsidP="0032194F">
      <w:pPr>
        <w:pStyle w:val="par1"/>
        <w:rPr>
          <w:rFonts w:cs="Arial"/>
          <w:szCs w:val="20"/>
        </w:rPr>
      </w:pPr>
      <w:r w:rsidRPr="00D5422A">
        <w:rPr>
          <w:rFonts w:cs="Arial"/>
          <w:szCs w:val="20"/>
        </w:rPr>
        <w:t>L.</w:t>
      </w:r>
      <w:r w:rsidRPr="00D5422A">
        <w:rPr>
          <w:rFonts w:cs="Arial"/>
          <w:b/>
          <w:bCs/>
          <w:szCs w:val="20"/>
        </w:rPr>
        <w:tab/>
        <w:t>Examinations</w:t>
      </w:r>
      <w:r w:rsidRPr="00D5422A">
        <w:rPr>
          <w:rFonts w:cs="Arial"/>
          <w:szCs w:val="20"/>
        </w:rPr>
        <w:t xml:space="preserve">. A dental practitioner may use </w:t>
      </w:r>
      <w:proofErr w:type="spellStart"/>
      <w:r w:rsidRPr="00D5422A">
        <w:rPr>
          <w:rFonts w:cs="Arial"/>
          <w:szCs w:val="20"/>
        </w:rPr>
        <w:t>teledentistry</w:t>
      </w:r>
      <w:proofErr w:type="spellEnd"/>
      <w:r w:rsidRPr="00D5422A">
        <w:rPr>
          <w:rFonts w:cs="Arial"/>
          <w:szCs w:val="20"/>
        </w:rPr>
        <w:t xml:space="preserve"> to conduct an examination for a new patient or for a new diagnosis if the examination is conducted in accordance with evidence-based standards of practice to sufficiently establish an informed diagnosis. </w:t>
      </w:r>
    </w:p>
    <w:p w14:paraId="594547B7" w14:textId="77777777" w:rsidR="0032194F" w:rsidRPr="00D5422A" w:rsidRDefault="0032194F" w:rsidP="0032194F">
      <w:pPr>
        <w:pStyle w:val="par1"/>
        <w:rPr>
          <w:rFonts w:cs="Arial"/>
          <w:szCs w:val="20"/>
        </w:rPr>
      </w:pPr>
      <w:r w:rsidRPr="00D5422A">
        <w:rPr>
          <w:rFonts w:cs="Arial"/>
          <w:szCs w:val="20"/>
        </w:rPr>
        <w:t>M.</w:t>
      </w:r>
      <w:r w:rsidRPr="00D5422A">
        <w:rPr>
          <w:rFonts w:cs="Arial"/>
          <w:szCs w:val="20"/>
        </w:rPr>
        <w:tab/>
        <w:t xml:space="preserve">A dental practitioner shall not conduct a dental examination using </w:t>
      </w:r>
      <w:proofErr w:type="spellStart"/>
      <w:r w:rsidRPr="00D5422A">
        <w:rPr>
          <w:rFonts w:cs="Arial"/>
          <w:szCs w:val="20"/>
        </w:rPr>
        <w:t>teledentistry</w:t>
      </w:r>
      <w:proofErr w:type="spellEnd"/>
      <w:r w:rsidRPr="00D5422A">
        <w:rPr>
          <w:rFonts w:cs="Arial"/>
          <w:szCs w:val="20"/>
        </w:rPr>
        <w:t xml:space="preserve"> if the standard of care necessitates an in-person dental examination. </w:t>
      </w:r>
    </w:p>
    <w:p w14:paraId="51DD2001" w14:textId="77777777" w:rsidR="0032194F" w:rsidRPr="00D5422A" w:rsidRDefault="0032194F" w:rsidP="0032194F">
      <w:pPr>
        <w:pStyle w:val="par1"/>
        <w:rPr>
          <w:rFonts w:cs="Arial"/>
          <w:szCs w:val="20"/>
        </w:rPr>
      </w:pPr>
      <w:r w:rsidRPr="00D5422A">
        <w:rPr>
          <w:rFonts w:cs="Arial"/>
          <w:szCs w:val="20"/>
        </w:rPr>
        <w:lastRenderedPageBreak/>
        <w:t>N.</w:t>
      </w:r>
      <w:r w:rsidRPr="00D5422A">
        <w:rPr>
          <w:rFonts w:cs="Arial"/>
          <w:szCs w:val="20"/>
        </w:rPr>
        <w:tab/>
      </w:r>
      <w:r w:rsidRPr="00D5422A">
        <w:rPr>
          <w:rFonts w:cs="Arial"/>
          <w:b/>
          <w:bCs/>
          <w:szCs w:val="20"/>
        </w:rPr>
        <w:t>Follow-up and emergency care</w:t>
      </w:r>
      <w:r w:rsidRPr="00D5422A">
        <w:rPr>
          <w:rFonts w:cs="Arial"/>
          <w:szCs w:val="20"/>
        </w:rPr>
        <w:t xml:space="preserve">. A dental practitioner who uses </w:t>
      </w:r>
      <w:proofErr w:type="spellStart"/>
      <w:r w:rsidRPr="00D5422A">
        <w:rPr>
          <w:rFonts w:cs="Arial"/>
          <w:szCs w:val="20"/>
        </w:rPr>
        <w:t>teledentistry</w:t>
      </w:r>
      <w:proofErr w:type="spellEnd"/>
      <w:r w:rsidRPr="00D5422A">
        <w:rPr>
          <w:rFonts w:cs="Arial"/>
          <w:szCs w:val="20"/>
        </w:rPr>
        <w:t xml:space="preserve"> shall have adequate knowledge of </w:t>
      </w:r>
      <w:proofErr w:type="gramStart"/>
      <w:r w:rsidRPr="00D5422A">
        <w:rPr>
          <w:rFonts w:cs="Arial"/>
          <w:szCs w:val="20"/>
        </w:rPr>
        <w:t>the nature</w:t>
      </w:r>
      <w:proofErr w:type="gramEnd"/>
      <w:r w:rsidRPr="00D5422A">
        <w:rPr>
          <w:rFonts w:cs="Arial"/>
          <w:szCs w:val="20"/>
        </w:rPr>
        <w:t xml:space="preserve"> and availability of local dental resources to provide appropriate follow-up care to a patient following a </w:t>
      </w:r>
      <w:proofErr w:type="spellStart"/>
      <w:r w:rsidRPr="00D5422A">
        <w:rPr>
          <w:rFonts w:cs="Arial"/>
          <w:szCs w:val="20"/>
        </w:rPr>
        <w:t>teledentistry</w:t>
      </w:r>
      <w:proofErr w:type="spellEnd"/>
      <w:r w:rsidRPr="00D5422A">
        <w:rPr>
          <w:rFonts w:cs="Arial"/>
          <w:szCs w:val="20"/>
        </w:rPr>
        <w:t xml:space="preserve"> encounter. </w:t>
      </w:r>
    </w:p>
    <w:p w14:paraId="2B21AF1D" w14:textId="77777777" w:rsidR="0032194F" w:rsidRPr="00D5422A" w:rsidRDefault="0032194F" w:rsidP="0032194F">
      <w:pPr>
        <w:pStyle w:val="par1"/>
        <w:rPr>
          <w:rFonts w:cs="Arial"/>
          <w:szCs w:val="20"/>
        </w:rPr>
      </w:pPr>
      <w:r w:rsidRPr="00D5422A">
        <w:rPr>
          <w:rFonts w:cs="Arial"/>
          <w:szCs w:val="20"/>
        </w:rPr>
        <w:t>O.</w:t>
      </w:r>
      <w:r w:rsidRPr="00D5422A">
        <w:rPr>
          <w:rFonts w:cs="Arial"/>
          <w:szCs w:val="20"/>
        </w:rPr>
        <w:tab/>
        <w:t xml:space="preserve">A dental practitioner shall refer a patient to an acute care facility or an emergency department when referral is necessary for the safety of the patient or in the case of emergency. </w:t>
      </w:r>
    </w:p>
    <w:p w14:paraId="4647C2D4" w14:textId="77777777" w:rsidR="0032194F" w:rsidRPr="00D5422A" w:rsidRDefault="0032194F" w:rsidP="0032194F">
      <w:pPr>
        <w:pStyle w:val="par1"/>
        <w:rPr>
          <w:rFonts w:cs="Arial"/>
          <w:szCs w:val="20"/>
        </w:rPr>
      </w:pPr>
      <w:r w:rsidRPr="00D5422A">
        <w:rPr>
          <w:rFonts w:cs="Arial"/>
          <w:szCs w:val="20"/>
        </w:rPr>
        <w:t>P.</w:t>
      </w:r>
      <w:r w:rsidRPr="00D5422A">
        <w:rPr>
          <w:rFonts w:cs="Arial"/>
          <w:szCs w:val="20"/>
        </w:rPr>
        <w:tab/>
      </w:r>
      <w:r w:rsidRPr="00D5422A">
        <w:rPr>
          <w:rFonts w:cs="Arial"/>
          <w:b/>
          <w:bCs/>
          <w:szCs w:val="20"/>
        </w:rPr>
        <w:t>Supervision</w:t>
      </w:r>
      <w:r w:rsidRPr="00D5422A">
        <w:rPr>
          <w:rFonts w:cs="Arial"/>
          <w:szCs w:val="20"/>
        </w:rPr>
        <w:t xml:space="preserve">. A dentist may delegate and supervise services to be performed by a dental hygienist or dental therapist. Delegation of administration of nitrous oxide cannot be given to dental assistants via telemedicine. </w:t>
      </w:r>
    </w:p>
    <w:p w14:paraId="0F009424" w14:textId="0668A665" w:rsidR="00A9744E" w:rsidRDefault="00A9744E" w:rsidP="00A9744E">
      <w:pPr>
        <w:jc w:val="center"/>
      </w:pPr>
      <w:r>
        <w:t>…</w:t>
      </w:r>
    </w:p>
    <w:p w14:paraId="67A04528" w14:textId="77777777" w:rsidR="008A4F17" w:rsidRPr="00A9744E" w:rsidRDefault="0040357B" w:rsidP="0040357B">
      <w:pPr>
        <w:jc w:val="center"/>
      </w:pPr>
      <w:r w:rsidRPr="00A9744E">
        <w:t>____________________</w:t>
      </w:r>
      <w:r w:rsidR="000301C6" w:rsidRPr="00A9744E">
        <w:t>________________________________________________________________</w:t>
      </w:r>
    </w:p>
    <w:p w14:paraId="0A89F8CD" w14:textId="77777777" w:rsidR="008A4F17" w:rsidRPr="00A9744E" w:rsidRDefault="008A4F17" w:rsidP="00D350CC">
      <w:pPr>
        <w:pStyle w:val="Heading2"/>
      </w:pPr>
      <w:r w:rsidRPr="00A9744E">
        <w:t>Editor’s Notes</w:t>
      </w:r>
    </w:p>
    <w:p w14:paraId="6A1A7C87" w14:textId="77777777" w:rsidR="008A4F17" w:rsidRPr="00A9744E" w:rsidRDefault="008A4F17" w:rsidP="008A4F17">
      <w:pPr>
        <w:pStyle w:val="upar1"/>
        <w:rPr>
          <w:b/>
          <w:bCs/>
        </w:rPr>
      </w:pPr>
      <w:r w:rsidRPr="00A9744E">
        <w:rPr>
          <w:b/>
          <w:bCs/>
        </w:rPr>
        <w:t>History</w:t>
      </w:r>
    </w:p>
    <w:p w14:paraId="15283FC1" w14:textId="77777777" w:rsidR="008A4F17" w:rsidRPr="00A9744E" w:rsidRDefault="008A4F17" w:rsidP="008A4F17">
      <w:pPr>
        <w:pStyle w:val="par1"/>
        <w:spacing w:before="60"/>
      </w:pPr>
      <w:r w:rsidRPr="00A9744E">
        <w:t>Rules XVII, XXVI eff. 07/01/2007.</w:t>
      </w:r>
    </w:p>
    <w:p w14:paraId="44229A7E" w14:textId="77777777" w:rsidR="008A4F17" w:rsidRPr="00A9744E" w:rsidRDefault="008A4F17" w:rsidP="008A4F17">
      <w:pPr>
        <w:pStyle w:val="par1"/>
        <w:spacing w:before="60"/>
      </w:pPr>
      <w:r w:rsidRPr="00A9744E">
        <w:t>Rules XXVI, XXIX, XXX eff. 12/31/2007.</w:t>
      </w:r>
    </w:p>
    <w:p w14:paraId="7E8DA345" w14:textId="77777777" w:rsidR="008A4F17" w:rsidRPr="00A9744E" w:rsidRDefault="008A4F17" w:rsidP="008A4F17">
      <w:pPr>
        <w:pStyle w:val="par1"/>
        <w:spacing w:before="60"/>
      </w:pPr>
      <w:r w:rsidRPr="00A9744E">
        <w:t>Rule XXVI eff. 11/30/2008.</w:t>
      </w:r>
    </w:p>
    <w:p w14:paraId="1ABD838E" w14:textId="77777777" w:rsidR="008A4F17" w:rsidRPr="00A9744E" w:rsidRDefault="008A4F17" w:rsidP="008A4F17">
      <w:pPr>
        <w:pStyle w:val="par1"/>
        <w:spacing w:before="60"/>
      </w:pPr>
      <w:r w:rsidRPr="00A9744E">
        <w:t>Rule III eff. 05/30/2009.</w:t>
      </w:r>
    </w:p>
    <w:p w14:paraId="736CB13B" w14:textId="77777777" w:rsidR="008A4F17" w:rsidRPr="00A9744E" w:rsidRDefault="008A4F17" w:rsidP="008A4F17">
      <w:pPr>
        <w:pStyle w:val="par1"/>
        <w:spacing w:before="60"/>
      </w:pPr>
      <w:r w:rsidRPr="00A9744E">
        <w:t>Rule III eff. 12/30/2009.</w:t>
      </w:r>
    </w:p>
    <w:p w14:paraId="2BD80BB0" w14:textId="77777777" w:rsidR="008A4F17" w:rsidRPr="00A9744E" w:rsidRDefault="008A4F17" w:rsidP="008A4F17">
      <w:pPr>
        <w:pStyle w:val="par1"/>
        <w:spacing w:before="60"/>
      </w:pPr>
      <w:r w:rsidRPr="00A9744E">
        <w:t>Rules III, XIV-XXX eff. 03/30/2010.</w:t>
      </w:r>
    </w:p>
    <w:p w14:paraId="1A451E1B" w14:textId="77777777" w:rsidR="008A4F17" w:rsidRPr="00A9744E" w:rsidRDefault="008A4F17" w:rsidP="008A4F17">
      <w:pPr>
        <w:pStyle w:val="par1"/>
        <w:spacing w:before="60"/>
      </w:pPr>
      <w:r w:rsidRPr="00A9744E">
        <w:t>Rules I-IX, XI-XIII, XV-XXII eff. 12/30/2011.</w:t>
      </w:r>
    </w:p>
    <w:p w14:paraId="68A0AA01" w14:textId="77777777" w:rsidR="008A4F17" w:rsidRPr="00A9744E" w:rsidRDefault="008A4F17" w:rsidP="008A4F17">
      <w:pPr>
        <w:pStyle w:val="par1"/>
        <w:spacing w:before="60"/>
      </w:pPr>
      <w:r w:rsidRPr="00A9744E">
        <w:t>Rules I-III, IX, XI-XIII, XXIII-XXIV eff. 03/30/2015. Rule XVI repealed eff. 03/30/2015.</w:t>
      </w:r>
    </w:p>
    <w:p w14:paraId="76A6CB0A" w14:textId="77777777" w:rsidR="008A4F17" w:rsidRPr="00A9744E" w:rsidRDefault="008A4F17" w:rsidP="008A4F17">
      <w:pPr>
        <w:pStyle w:val="par1"/>
        <w:spacing w:before="60"/>
      </w:pPr>
      <w:r w:rsidRPr="00A9744E">
        <w:t>Rules XIII, XIV, XXIV eff. 06/30/2015.</w:t>
      </w:r>
    </w:p>
    <w:p w14:paraId="77C8474D" w14:textId="77777777" w:rsidR="008A4F17" w:rsidRPr="00A9744E" w:rsidRDefault="008A4F17" w:rsidP="008A4F17">
      <w:pPr>
        <w:pStyle w:val="par1"/>
        <w:spacing w:before="60"/>
      </w:pPr>
      <w:r w:rsidRPr="00A9744E">
        <w:t>Rule XXIII eff. 03/16/2016.</w:t>
      </w:r>
    </w:p>
    <w:p w14:paraId="59643ACD" w14:textId="77777777" w:rsidR="008A4F17" w:rsidRPr="00A9744E" w:rsidRDefault="008A4F17" w:rsidP="008A4F17">
      <w:pPr>
        <w:pStyle w:val="par1"/>
        <w:spacing w:before="60"/>
      </w:pPr>
      <w:r w:rsidRPr="00A9744E">
        <w:t>Rules I, III, IV, V, IX, X, XIV, XV, XVI, XVIII, XX, XXI, XXIII, XXIV, XXV eff. 06/30/2016. Rules VI, VII, VIII, XIX, XXII repealed eff. 06/30/2016.</w:t>
      </w:r>
    </w:p>
    <w:p w14:paraId="75309E9D" w14:textId="77777777" w:rsidR="008A4F17" w:rsidRPr="00A9744E" w:rsidRDefault="008A4F17" w:rsidP="008A4F17">
      <w:pPr>
        <w:pStyle w:val="par1"/>
        <w:spacing w:before="60"/>
      </w:pPr>
      <w:r w:rsidRPr="00A9744E">
        <w:t>Rule XVII eff. 09/14/2016.</w:t>
      </w:r>
    </w:p>
    <w:p w14:paraId="6541EC90" w14:textId="77777777" w:rsidR="008A4F17" w:rsidRPr="00A9744E" w:rsidRDefault="008A4F17" w:rsidP="008A4F17">
      <w:pPr>
        <w:pStyle w:val="par1"/>
        <w:spacing w:before="60"/>
      </w:pPr>
      <w:r w:rsidRPr="00A9744E">
        <w:t>Rule XIII eff. 03/17/2018.</w:t>
      </w:r>
    </w:p>
    <w:p w14:paraId="2D1D3026" w14:textId="77777777" w:rsidR="008A4F17" w:rsidRPr="00A9744E" w:rsidRDefault="008A4F17" w:rsidP="008A4F17">
      <w:pPr>
        <w:pStyle w:val="par1"/>
        <w:spacing w:before="60"/>
      </w:pPr>
      <w:r w:rsidRPr="00A9744E">
        <w:t>Rule XXIV eff. 07/03/2018.</w:t>
      </w:r>
    </w:p>
    <w:p w14:paraId="53CCE17E" w14:textId="77777777" w:rsidR="008A4F17" w:rsidRPr="00A9744E" w:rsidRDefault="008A4F17" w:rsidP="008A4F17">
      <w:pPr>
        <w:pStyle w:val="par1"/>
        <w:spacing w:before="60"/>
      </w:pPr>
      <w:r w:rsidRPr="00A9744E">
        <w:t>Rule XXVI eff. 08/14/2018.</w:t>
      </w:r>
    </w:p>
    <w:p w14:paraId="75F387BF" w14:textId="77777777" w:rsidR="008A4F17" w:rsidRPr="00A9744E" w:rsidRDefault="008A4F17" w:rsidP="008A4F17">
      <w:pPr>
        <w:pStyle w:val="par1"/>
        <w:spacing w:before="60"/>
      </w:pPr>
      <w:r w:rsidRPr="00A9744E">
        <w:t>Rules III, XXVI eff. 07/01/2019.</w:t>
      </w:r>
    </w:p>
    <w:p w14:paraId="1AAB9696" w14:textId="77777777" w:rsidR="00B4180C" w:rsidRPr="00A9744E" w:rsidRDefault="00B4180C" w:rsidP="008A4F17">
      <w:pPr>
        <w:pStyle w:val="par1"/>
        <w:spacing w:before="60"/>
      </w:pPr>
      <w:r w:rsidRPr="00A9744E">
        <w:t>Rule 1.3 J eff. 12/30/2019.</w:t>
      </w:r>
    </w:p>
    <w:p w14:paraId="43BCB70F" w14:textId="77777777" w:rsidR="00DE5D69" w:rsidRPr="00A9744E" w:rsidRDefault="00DE5D69" w:rsidP="008A4F17">
      <w:pPr>
        <w:pStyle w:val="par1"/>
        <w:spacing w:before="60"/>
      </w:pPr>
      <w:r w:rsidRPr="00A9744E">
        <w:t>Rule 1.27 emer. rule eff. 05/01/2020</w:t>
      </w:r>
      <w:r w:rsidR="008A6127" w:rsidRPr="00A9744E">
        <w:t>; expired 08/29/2020</w:t>
      </w:r>
      <w:r w:rsidRPr="00A9744E">
        <w:t>.</w:t>
      </w:r>
    </w:p>
    <w:p w14:paraId="39C787A0" w14:textId="77777777" w:rsidR="005218DB" w:rsidRPr="00A9744E" w:rsidRDefault="005218DB" w:rsidP="008A4F17">
      <w:pPr>
        <w:pStyle w:val="par1"/>
        <w:spacing w:before="60"/>
      </w:pPr>
      <w:r w:rsidRPr="00A9744E">
        <w:t>Rule 1.28 emer. rule eff. 05/11/2020</w:t>
      </w:r>
      <w:r w:rsidR="00124883" w:rsidRPr="00A9744E">
        <w:t>; expired 09/08/2020</w:t>
      </w:r>
      <w:r w:rsidRPr="00A9744E">
        <w:t>.</w:t>
      </w:r>
    </w:p>
    <w:p w14:paraId="36AAE269" w14:textId="77777777" w:rsidR="008A6127" w:rsidRPr="00A9744E" w:rsidRDefault="008A6127" w:rsidP="008A4F17">
      <w:pPr>
        <w:pStyle w:val="par1"/>
        <w:spacing w:before="60"/>
      </w:pPr>
      <w:r w:rsidRPr="00A9744E">
        <w:t>Rule 1.27 emer. rule eff. 08/30/2020.</w:t>
      </w:r>
    </w:p>
    <w:p w14:paraId="54BCB574" w14:textId="77777777" w:rsidR="003852E9" w:rsidRPr="00A9744E" w:rsidRDefault="003852E9" w:rsidP="008A4F17">
      <w:pPr>
        <w:pStyle w:val="par1"/>
        <w:spacing w:before="60"/>
      </w:pPr>
      <w:r w:rsidRPr="00A9744E">
        <w:t>Rule 1.28 emer. rule eff. 09/09/2020.</w:t>
      </w:r>
    </w:p>
    <w:p w14:paraId="6689FEC7" w14:textId="77777777" w:rsidR="009809ED" w:rsidRPr="00A9744E" w:rsidRDefault="009809ED" w:rsidP="008A4F17">
      <w:pPr>
        <w:pStyle w:val="par1"/>
        <w:spacing w:before="60"/>
      </w:pPr>
      <w:bookmarkStart w:id="0" w:name="_Hlk62212562"/>
      <w:r w:rsidRPr="00A9744E">
        <w:t>Rules 1.27, 1.28 emer. rules eff. 12/28/2020.</w:t>
      </w:r>
      <w:bookmarkEnd w:id="0"/>
    </w:p>
    <w:p w14:paraId="56FFF7C0" w14:textId="77777777" w:rsidR="00E435A3" w:rsidRPr="00A9744E" w:rsidRDefault="006F1AB9" w:rsidP="008A4F17">
      <w:pPr>
        <w:pStyle w:val="par1"/>
        <w:spacing w:before="60"/>
      </w:pPr>
      <w:r w:rsidRPr="00A9744E">
        <w:t>Rules 1.1-1.13, 1.15-1.18, 1.21, 1.22, 1.29, Appendix A eff. 12/30/2020. Rules 1.19, 1.22 repealed eff 12/30/2020.</w:t>
      </w:r>
    </w:p>
    <w:p w14:paraId="34D06A53" w14:textId="77777777" w:rsidR="00EA1DD0" w:rsidRPr="00A9744E" w:rsidRDefault="00EA1DD0" w:rsidP="008A4F17">
      <w:pPr>
        <w:pStyle w:val="par1"/>
        <w:spacing w:before="60"/>
      </w:pPr>
      <w:r w:rsidRPr="00A9744E">
        <w:t>Rule 1.31 emer. rule eff. 01/11/2021.</w:t>
      </w:r>
    </w:p>
    <w:p w14:paraId="3A8BC95F" w14:textId="77777777" w:rsidR="00602D66" w:rsidRPr="00A9744E" w:rsidRDefault="00602D66" w:rsidP="008A4F17">
      <w:pPr>
        <w:pStyle w:val="par1"/>
        <w:spacing w:before="60"/>
      </w:pPr>
      <w:r w:rsidRPr="00A9744E">
        <w:t>Rule 1.32 emer. rule eff. 03/02/2021</w:t>
      </w:r>
      <w:r w:rsidR="00A836CD" w:rsidRPr="00A9744E">
        <w:t>; expired 06/30/2021.</w:t>
      </w:r>
    </w:p>
    <w:p w14:paraId="1FB90579" w14:textId="77777777" w:rsidR="00283A7E" w:rsidRPr="00A9744E" w:rsidRDefault="00283A7E" w:rsidP="008A4F17">
      <w:pPr>
        <w:pStyle w:val="par1"/>
        <w:spacing w:before="60"/>
      </w:pPr>
      <w:r w:rsidRPr="00A9744E">
        <w:t>Rules 1.27, 1.28 emer. rules eff. 04/27/2021.</w:t>
      </w:r>
    </w:p>
    <w:p w14:paraId="1813C322" w14:textId="77777777" w:rsidR="00710BA3" w:rsidRPr="00A9744E" w:rsidRDefault="00710BA3" w:rsidP="008A4F17">
      <w:pPr>
        <w:pStyle w:val="par1"/>
        <w:spacing w:before="60"/>
      </w:pPr>
      <w:r w:rsidRPr="00A9744E">
        <w:t>Rule 1.31 emer. rule eff. 05/11/2021.</w:t>
      </w:r>
    </w:p>
    <w:p w14:paraId="4931B077" w14:textId="77777777" w:rsidR="007E44AB" w:rsidRPr="00A9744E" w:rsidRDefault="007E44AB" w:rsidP="008A4F17">
      <w:pPr>
        <w:pStyle w:val="par1"/>
        <w:spacing w:before="60"/>
      </w:pPr>
      <w:r w:rsidRPr="00A9744E">
        <w:t>Rule 1.30 E-F eff. 06/30/2021.</w:t>
      </w:r>
    </w:p>
    <w:p w14:paraId="124B9927" w14:textId="77777777" w:rsidR="002D037C" w:rsidRPr="00A9744E" w:rsidRDefault="00667ED5" w:rsidP="008A4F17">
      <w:pPr>
        <w:pStyle w:val="par1"/>
        <w:spacing w:before="60"/>
      </w:pPr>
      <w:r w:rsidRPr="00A9744E">
        <w:lastRenderedPageBreak/>
        <w:t>Rules 1.27, 1.28 emer. rules eff. 07/12/2021.</w:t>
      </w:r>
    </w:p>
    <w:p w14:paraId="793F316D" w14:textId="77777777" w:rsidR="005A4E3F" w:rsidRPr="00A9744E" w:rsidRDefault="005A4E3F" w:rsidP="008A4F17">
      <w:pPr>
        <w:pStyle w:val="par1"/>
        <w:spacing w:before="60"/>
      </w:pPr>
      <w:r w:rsidRPr="00A9744E">
        <w:t>Rules 1.27, 1.28 emer. rules eff. 08/17/2021.</w:t>
      </w:r>
    </w:p>
    <w:p w14:paraId="08580EA6" w14:textId="77777777" w:rsidR="004C0F67" w:rsidRPr="00A9744E" w:rsidRDefault="004C0F67" w:rsidP="008A4F17">
      <w:pPr>
        <w:pStyle w:val="par1"/>
        <w:spacing w:before="60"/>
      </w:pPr>
      <w:r w:rsidRPr="00A9744E">
        <w:t>Rules 1.25, 1.26 eff. 09/14/2021.</w:t>
      </w:r>
    </w:p>
    <w:p w14:paraId="3536A716" w14:textId="77777777" w:rsidR="00F03092" w:rsidRPr="00A9744E" w:rsidRDefault="00F03092" w:rsidP="008A4F17">
      <w:pPr>
        <w:pStyle w:val="par1"/>
        <w:spacing w:before="60"/>
      </w:pPr>
      <w:r w:rsidRPr="00A9744E">
        <w:t>Rules 1.27, 1.28 emer. rules eff. 11/02/2021.</w:t>
      </w:r>
    </w:p>
    <w:p w14:paraId="0CB4B3FD" w14:textId="77777777" w:rsidR="00A36948" w:rsidRPr="00A9744E" w:rsidRDefault="00A36948" w:rsidP="008A4F17">
      <w:pPr>
        <w:pStyle w:val="par1"/>
        <w:spacing w:before="60"/>
      </w:pPr>
      <w:r w:rsidRPr="00A9744E">
        <w:t>Rule 1.31 emer. rule eff. 11/04/2021.</w:t>
      </w:r>
    </w:p>
    <w:p w14:paraId="0B699ED8" w14:textId="77777777" w:rsidR="00CE2A1C" w:rsidRPr="00A9744E" w:rsidRDefault="00CE2A1C" w:rsidP="008A4F17">
      <w:pPr>
        <w:pStyle w:val="par1"/>
        <w:spacing w:before="60"/>
      </w:pPr>
      <w:r w:rsidRPr="00A9744E">
        <w:t>Rules 1.6 A.5.b, 1.6 A.11, 1.6 B.2.a, 1.6 E.2.a, 1.6 F.1, 1.6 H.1.a, 1.6 I.1.</w:t>
      </w:r>
      <w:proofErr w:type="gramStart"/>
      <w:r w:rsidRPr="00A9744E">
        <w:t>a, 1.9 H</w:t>
      </w:r>
      <w:proofErr w:type="gramEnd"/>
      <w:r w:rsidRPr="00A9744E">
        <w:t xml:space="preserve">, 1.13, 1.17 C.2-4, 1.21, </w:t>
      </w:r>
      <w:proofErr w:type="gramStart"/>
      <w:r w:rsidRPr="00A9744E">
        <w:t>1.29, 1.30 A</w:t>
      </w:r>
      <w:proofErr w:type="gramEnd"/>
      <w:r w:rsidRPr="00A9744E">
        <w:t>, 1.31 eff. 12/30/2021.</w:t>
      </w:r>
    </w:p>
    <w:p w14:paraId="6DFF8534" w14:textId="77777777" w:rsidR="001A62BE" w:rsidRPr="00A9744E" w:rsidRDefault="001A62BE" w:rsidP="008A4F17">
      <w:pPr>
        <w:pStyle w:val="par1"/>
        <w:spacing w:before="60"/>
      </w:pPr>
      <w:r w:rsidRPr="00A9744E">
        <w:t>Rules 1.27, 1.28 emer. rules eff. 03/02/2022.</w:t>
      </w:r>
    </w:p>
    <w:p w14:paraId="7EA619B1" w14:textId="77777777" w:rsidR="004521C7" w:rsidRPr="00A9744E" w:rsidRDefault="004521C7" w:rsidP="008A4F17">
      <w:pPr>
        <w:pStyle w:val="par1"/>
        <w:spacing w:before="60"/>
      </w:pPr>
      <w:r w:rsidRPr="00A9744E">
        <w:t>Rules 1.27, 1.28 emer. rules eff. 06/28/2022.</w:t>
      </w:r>
    </w:p>
    <w:p w14:paraId="45349A9B" w14:textId="77777777" w:rsidR="0078094D" w:rsidRPr="00A9744E" w:rsidRDefault="0078094D" w:rsidP="008A4F17">
      <w:pPr>
        <w:pStyle w:val="par1"/>
        <w:spacing w:before="60"/>
      </w:pPr>
      <w:r w:rsidRPr="00A9744E">
        <w:t>Rules 1.32, 1.33 emer. rules eff. 10/04/2022.</w:t>
      </w:r>
    </w:p>
    <w:p w14:paraId="0E1BF72A" w14:textId="77777777" w:rsidR="003C3ED5" w:rsidRPr="00A9744E" w:rsidRDefault="003C3ED5" w:rsidP="008A4F17">
      <w:pPr>
        <w:pStyle w:val="par1"/>
        <w:spacing w:before="60"/>
      </w:pPr>
      <w:r w:rsidRPr="00A9744E">
        <w:t>Rules 1.27</w:t>
      </w:r>
      <w:r w:rsidR="00820155" w:rsidRPr="00A9744E">
        <w:t>,</w:t>
      </w:r>
      <w:r w:rsidRPr="00A9744E">
        <w:t xml:space="preserve"> 1.28 emer. rules eff. 10/26/2022.</w:t>
      </w:r>
    </w:p>
    <w:p w14:paraId="61E5CB57" w14:textId="77777777" w:rsidR="00927309" w:rsidRPr="00A9744E" w:rsidRDefault="00927309" w:rsidP="008A4F17">
      <w:pPr>
        <w:pStyle w:val="par1"/>
        <w:spacing w:before="60"/>
      </w:pPr>
      <w:r w:rsidRPr="00A9744E">
        <w:t>Rules 1.27, 1.28 emer. rules eff. 11/16/2022.</w:t>
      </w:r>
    </w:p>
    <w:p w14:paraId="47B6B494" w14:textId="77777777" w:rsidR="002C4F10" w:rsidRPr="00A9744E" w:rsidRDefault="002C4F10" w:rsidP="008A4F17">
      <w:pPr>
        <w:pStyle w:val="par1"/>
        <w:spacing w:before="60"/>
      </w:pPr>
      <w:r w:rsidRPr="00A9744E">
        <w:t>Rules 1.2, 1.3, 1.4 E, 1.5, 1.6, 1.7 A, 1.8, 1.9, 1.10 E, 1.13 A, 1.14-1.19, 1.21, 1.22 C, 1.25, 1.26, 1.29 A, 1.31-1.36, Appendix B eff. 12/30/2022.</w:t>
      </w:r>
    </w:p>
    <w:p w14:paraId="473A61CA" w14:textId="77777777" w:rsidR="002A3472" w:rsidRPr="00A9744E" w:rsidRDefault="002A3472" w:rsidP="008A4F17">
      <w:pPr>
        <w:pStyle w:val="par1"/>
        <w:spacing w:before="60"/>
      </w:pPr>
      <w:r w:rsidRPr="00A9744E">
        <w:t>Rules 1.27, 1.28 emer. rules eff. 01/09/2023</w:t>
      </w:r>
      <w:r w:rsidR="002B554F" w:rsidRPr="00A9744E">
        <w:t>; expired 05/09/2023.</w:t>
      </w:r>
    </w:p>
    <w:p w14:paraId="25C65BED" w14:textId="77777777" w:rsidR="00CC749A" w:rsidRPr="00A9744E" w:rsidRDefault="00CC749A" w:rsidP="008A4F17">
      <w:pPr>
        <w:pStyle w:val="par1"/>
        <w:spacing w:before="60"/>
      </w:pPr>
      <w:r w:rsidRPr="00A9744E">
        <w:t>Rules 1.29-1.31 renumbered as 1.27-1.29, rules 1.34-1.36 renumbered as 1.30-1.32 eff. 12/30/2023. Rules 1.32, 1.33 repealed eff. 12/30/2023.</w:t>
      </w:r>
    </w:p>
    <w:p w14:paraId="45C148E5" w14:textId="77777777" w:rsidR="00C77F54" w:rsidRPr="00A9744E" w:rsidRDefault="00C77F54" w:rsidP="008A4F17">
      <w:pPr>
        <w:pStyle w:val="par1"/>
        <w:spacing w:before="60"/>
      </w:pPr>
      <w:r w:rsidRPr="00A9744E">
        <w:t>Rules 1.6 A.10, 1.14 K.2, 1.14 L.4 eff. 03/02/2025.</w:t>
      </w:r>
    </w:p>
    <w:p w14:paraId="23166311" w14:textId="77777777" w:rsidR="00317786" w:rsidRPr="00A9744E" w:rsidRDefault="00317786" w:rsidP="008A4F17">
      <w:pPr>
        <w:pStyle w:val="par1"/>
        <w:spacing w:before="60"/>
      </w:pPr>
      <w:r w:rsidRPr="00A9744E">
        <w:t>Rules 1.</w:t>
      </w:r>
      <w:r w:rsidR="00364C88" w:rsidRPr="00A9744E">
        <w:t>9 D.1-2, 1.14 I-K eff. 06/30/2025.</w:t>
      </w:r>
    </w:p>
    <w:p w14:paraId="723DE2EE" w14:textId="57B23B31" w:rsidR="003A57AA" w:rsidRDefault="003A57AA" w:rsidP="008A4F17">
      <w:pPr>
        <w:pStyle w:val="par1"/>
        <w:spacing w:before="60"/>
      </w:pPr>
      <w:r w:rsidRPr="00A9744E">
        <w:t>Rules 1.30, Appendix B eff. 08/30/2025.</w:t>
      </w:r>
    </w:p>
    <w:p w14:paraId="183457D1" w14:textId="43E3DE2F" w:rsidR="006E0D57" w:rsidRPr="00A9744E" w:rsidRDefault="006E0D57" w:rsidP="008A4F17">
      <w:pPr>
        <w:pStyle w:val="par1"/>
        <w:spacing w:before="60"/>
      </w:pPr>
      <w:r w:rsidRPr="006E0D57">
        <w:t>Rules 1.9 D.1.a, 1.9 D.2.a, 1.9 D.2.g, 1.14 I.3, 1.14 J.2.a, 1.14 K.2 eff. 03/02/2026.</w:t>
      </w:r>
    </w:p>
    <w:p w14:paraId="2CE34FE7" w14:textId="77777777" w:rsidR="002C5AC8" w:rsidRPr="00A9744E" w:rsidRDefault="002C5AC8" w:rsidP="002C5AC8"/>
    <w:p w14:paraId="277D2AC2" w14:textId="77777777" w:rsidR="002C5AC8" w:rsidRPr="00A9744E" w:rsidRDefault="002C5AC8" w:rsidP="002C5AC8">
      <w:pPr>
        <w:pStyle w:val="upar1"/>
        <w:rPr>
          <w:b/>
          <w:bCs/>
        </w:rPr>
      </w:pPr>
      <w:r w:rsidRPr="00A9744E">
        <w:rPr>
          <w:b/>
          <w:bCs/>
        </w:rPr>
        <w:t>Annotations</w:t>
      </w:r>
    </w:p>
    <w:p w14:paraId="07DE2627" w14:textId="77777777" w:rsidR="002C5AC8" w:rsidRPr="00A9744E" w:rsidRDefault="002C5AC8" w:rsidP="002C5AC8">
      <w:pPr>
        <w:pStyle w:val="upar1"/>
      </w:pPr>
      <w:r w:rsidRPr="00A9744E">
        <w:t xml:space="preserve">Rules 1.33 B. and 1.33 C. were to be expired by Senate Bill 23-102. However, these rules were not adopted on or after November 1, </w:t>
      </w:r>
      <w:proofErr w:type="gramStart"/>
      <w:r w:rsidRPr="00A9744E">
        <w:t>2021</w:t>
      </w:r>
      <w:proofErr w:type="gramEnd"/>
      <w:r w:rsidRPr="00A9744E">
        <w:t xml:space="preserve"> and before November 1, </w:t>
      </w:r>
      <w:proofErr w:type="gramStart"/>
      <w:r w:rsidRPr="00A9744E">
        <w:t>2022</w:t>
      </w:r>
      <w:proofErr w:type="gramEnd"/>
      <w:r w:rsidRPr="00A9744E">
        <w:t xml:space="preserve"> pursuant to section 24-4-103(8)(c), C.R.S., and therefore were not removed.</w:t>
      </w:r>
    </w:p>
    <w:sectPr w:rsidR="002C5AC8" w:rsidRPr="00A9744E" w:rsidSect="00D311B0">
      <w:headerReference w:type="default" r:id="rId10"/>
      <w:footerReference w:type="default" r:id="rId11"/>
      <w:footerReference w:type="first" r:id="rId12"/>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CAD36" w14:textId="77777777" w:rsidR="007D0D98" w:rsidRDefault="007D0D98" w:rsidP="00112A8C">
      <w:pPr>
        <w:spacing w:before="0"/>
      </w:pPr>
      <w:r>
        <w:separator/>
      </w:r>
    </w:p>
  </w:endnote>
  <w:endnote w:type="continuationSeparator" w:id="0">
    <w:p w14:paraId="484F873E" w14:textId="77777777" w:rsidR="007D0D98" w:rsidRDefault="007D0D98"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EEEA" w14:textId="77777777" w:rsidR="008A6127" w:rsidRPr="000A5A5A" w:rsidRDefault="008A6127"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30</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919B" w14:textId="77777777" w:rsidR="008A6127" w:rsidRPr="00A36541" w:rsidRDefault="008A612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F949B" w14:textId="77777777" w:rsidR="007D0D98" w:rsidRDefault="007D0D98" w:rsidP="00112A8C">
      <w:pPr>
        <w:spacing w:before="0"/>
      </w:pPr>
      <w:r>
        <w:separator/>
      </w:r>
    </w:p>
  </w:footnote>
  <w:footnote w:type="continuationSeparator" w:id="0">
    <w:p w14:paraId="1FBA3470" w14:textId="77777777" w:rsidR="007D0D98" w:rsidRDefault="007D0D98"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492A" w14:textId="77777777" w:rsidR="008A6127" w:rsidRDefault="008A6127"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3</w:t>
    </w:r>
    <w:r w:rsidRPr="00967C63">
      <w:rPr>
        <w:rFonts w:cs="Arial"/>
        <w:b/>
        <w:i/>
        <w:color w:val="000000"/>
        <w:sz w:val="18"/>
        <w:szCs w:val="18"/>
      </w:rPr>
      <w:t xml:space="preserve"> CCR </w:t>
    </w:r>
    <w:r>
      <w:rPr>
        <w:rFonts w:cs="Arial"/>
        <w:b/>
        <w:i/>
        <w:color w:val="000000"/>
        <w:sz w:val="18"/>
        <w:szCs w:val="18"/>
      </w:rPr>
      <w:t>709-1</w:t>
    </w:r>
  </w:p>
  <w:p w14:paraId="2133AD3F" w14:textId="77777777" w:rsidR="008A6127" w:rsidRPr="000A5A5A" w:rsidRDefault="008A6127"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Colorado Dental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366E3"/>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140BE"/>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33D36"/>
    <w:multiLevelType w:val="hybridMultilevel"/>
    <w:tmpl w:val="1EC60FF6"/>
    <w:lvl w:ilvl="0" w:tplc="952C6578">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1C5A09AA">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28E09502">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F04C2C3C">
      <w:start w:val="1"/>
      <w:numFmt w:val="decimal"/>
      <w:lvlText w:val="(%4)"/>
      <w:lvlJc w:val="left"/>
      <w:pPr>
        <w:ind w:left="4321" w:hanging="720"/>
      </w:pPr>
      <w:rPr>
        <w:rFonts w:ascii="Arial" w:eastAsia="Arial" w:hAnsi="Arial" w:cs="Arial" w:hint="default"/>
        <w:b w:val="0"/>
        <w:bCs w:val="0"/>
        <w:i w:val="0"/>
        <w:iCs w:val="0"/>
        <w:spacing w:val="0"/>
        <w:w w:val="99"/>
        <w:sz w:val="20"/>
        <w:szCs w:val="20"/>
        <w:lang w:val="en-US" w:eastAsia="en-US" w:bidi="ar-SA"/>
      </w:rPr>
    </w:lvl>
    <w:lvl w:ilvl="4" w:tplc="67D8656C">
      <w:numFmt w:val="bullet"/>
      <w:lvlText w:val="•"/>
      <w:lvlJc w:val="left"/>
      <w:pPr>
        <w:ind w:left="5348" w:hanging="720"/>
      </w:pPr>
      <w:rPr>
        <w:rFonts w:hint="default"/>
        <w:lang w:val="en-US" w:eastAsia="en-US" w:bidi="ar-SA"/>
      </w:rPr>
    </w:lvl>
    <w:lvl w:ilvl="5" w:tplc="3A540EBC">
      <w:numFmt w:val="bullet"/>
      <w:lvlText w:val="•"/>
      <w:lvlJc w:val="left"/>
      <w:pPr>
        <w:ind w:left="6377" w:hanging="720"/>
      </w:pPr>
      <w:rPr>
        <w:rFonts w:hint="default"/>
        <w:lang w:val="en-US" w:eastAsia="en-US" w:bidi="ar-SA"/>
      </w:rPr>
    </w:lvl>
    <w:lvl w:ilvl="6" w:tplc="A7F4E5CC">
      <w:numFmt w:val="bullet"/>
      <w:lvlText w:val="•"/>
      <w:lvlJc w:val="left"/>
      <w:pPr>
        <w:ind w:left="7405" w:hanging="720"/>
      </w:pPr>
      <w:rPr>
        <w:rFonts w:hint="default"/>
        <w:lang w:val="en-US" w:eastAsia="en-US" w:bidi="ar-SA"/>
      </w:rPr>
    </w:lvl>
    <w:lvl w:ilvl="7" w:tplc="6234D1E2">
      <w:numFmt w:val="bullet"/>
      <w:lvlText w:val="•"/>
      <w:lvlJc w:val="left"/>
      <w:pPr>
        <w:ind w:left="8434" w:hanging="720"/>
      </w:pPr>
      <w:rPr>
        <w:rFonts w:hint="default"/>
        <w:lang w:val="en-US" w:eastAsia="en-US" w:bidi="ar-SA"/>
      </w:rPr>
    </w:lvl>
    <w:lvl w:ilvl="8" w:tplc="4C2CAA02">
      <w:numFmt w:val="bullet"/>
      <w:lvlText w:val="•"/>
      <w:lvlJc w:val="left"/>
      <w:pPr>
        <w:ind w:left="9462" w:hanging="720"/>
      </w:pPr>
      <w:rPr>
        <w:rFonts w:hint="default"/>
        <w:lang w:val="en-US" w:eastAsia="en-US" w:bidi="ar-SA"/>
      </w:rPr>
    </w:lvl>
  </w:abstractNum>
  <w:abstractNum w:abstractNumId="13" w15:restartNumberingAfterBreak="0">
    <w:nsid w:val="07FD1BE1"/>
    <w:multiLevelType w:val="hybridMultilevel"/>
    <w:tmpl w:val="5DCEFB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D325EA1"/>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33DEA"/>
    <w:multiLevelType w:val="hybridMultilevel"/>
    <w:tmpl w:val="0686C1E8"/>
    <w:lvl w:ilvl="0" w:tplc="8C007F4A">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A4DE5E5A">
      <w:numFmt w:val="bullet"/>
      <w:lvlText w:val="•"/>
      <w:lvlJc w:val="left"/>
      <w:pPr>
        <w:ind w:left="3096" w:hanging="720"/>
      </w:pPr>
      <w:rPr>
        <w:rFonts w:hint="default"/>
        <w:lang w:val="en-US" w:eastAsia="en-US" w:bidi="ar-SA"/>
      </w:rPr>
    </w:lvl>
    <w:lvl w:ilvl="2" w:tplc="16ECD8B8">
      <w:numFmt w:val="bullet"/>
      <w:lvlText w:val="•"/>
      <w:lvlJc w:val="left"/>
      <w:pPr>
        <w:ind w:left="4032" w:hanging="720"/>
      </w:pPr>
      <w:rPr>
        <w:rFonts w:hint="default"/>
        <w:lang w:val="en-US" w:eastAsia="en-US" w:bidi="ar-SA"/>
      </w:rPr>
    </w:lvl>
    <w:lvl w:ilvl="3" w:tplc="8642FF8C">
      <w:numFmt w:val="bullet"/>
      <w:lvlText w:val="•"/>
      <w:lvlJc w:val="left"/>
      <w:pPr>
        <w:ind w:left="4968" w:hanging="720"/>
      </w:pPr>
      <w:rPr>
        <w:rFonts w:hint="default"/>
        <w:lang w:val="en-US" w:eastAsia="en-US" w:bidi="ar-SA"/>
      </w:rPr>
    </w:lvl>
    <w:lvl w:ilvl="4" w:tplc="2730B30E">
      <w:numFmt w:val="bullet"/>
      <w:lvlText w:val="•"/>
      <w:lvlJc w:val="left"/>
      <w:pPr>
        <w:ind w:left="5904" w:hanging="720"/>
      </w:pPr>
      <w:rPr>
        <w:rFonts w:hint="default"/>
        <w:lang w:val="en-US" w:eastAsia="en-US" w:bidi="ar-SA"/>
      </w:rPr>
    </w:lvl>
    <w:lvl w:ilvl="5" w:tplc="8E0E1FC4">
      <w:numFmt w:val="bullet"/>
      <w:lvlText w:val="•"/>
      <w:lvlJc w:val="left"/>
      <w:pPr>
        <w:ind w:left="6840" w:hanging="720"/>
      </w:pPr>
      <w:rPr>
        <w:rFonts w:hint="default"/>
        <w:lang w:val="en-US" w:eastAsia="en-US" w:bidi="ar-SA"/>
      </w:rPr>
    </w:lvl>
    <w:lvl w:ilvl="6" w:tplc="F16EA19E">
      <w:numFmt w:val="bullet"/>
      <w:lvlText w:val="•"/>
      <w:lvlJc w:val="left"/>
      <w:pPr>
        <w:ind w:left="7776" w:hanging="720"/>
      </w:pPr>
      <w:rPr>
        <w:rFonts w:hint="default"/>
        <w:lang w:val="en-US" w:eastAsia="en-US" w:bidi="ar-SA"/>
      </w:rPr>
    </w:lvl>
    <w:lvl w:ilvl="7" w:tplc="AAE6BD06">
      <w:numFmt w:val="bullet"/>
      <w:lvlText w:val="•"/>
      <w:lvlJc w:val="left"/>
      <w:pPr>
        <w:ind w:left="8712" w:hanging="720"/>
      </w:pPr>
      <w:rPr>
        <w:rFonts w:hint="default"/>
        <w:lang w:val="en-US" w:eastAsia="en-US" w:bidi="ar-SA"/>
      </w:rPr>
    </w:lvl>
    <w:lvl w:ilvl="8" w:tplc="22CC506E">
      <w:numFmt w:val="bullet"/>
      <w:lvlText w:val="•"/>
      <w:lvlJc w:val="left"/>
      <w:pPr>
        <w:ind w:left="9648" w:hanging="720"/>
      </w:pPr>
      <w:rPr>
        <w:rFonts w:hint="default"/>
        <w:lang w:val="en-US" w:eastAsia="en-US" w:bidi="ar-SA"/>
      </w:rPr>
    </w:lvl>
  </w:abstractNum>
  <w:abstractNum w:abstractNumId="16" w15:restartNumberingAfterBreak="0">
    <w:nsid w:val="10E1406F"/>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41CD2"/>
    <w:multiLevelType w:val="multilevel"/>
    <w:tmpl w:val="F18418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3501DF9"/>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825B0"/>
    <w:multiLevelType w:val="hybridMultilevel"/>
    <w:tmpl w:val="01927D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F53630E"/>
    <w:multiLevelType w:val="hybridMultilevel"/>
    <w:tmpl w:val="B68A4BD2"/>
    <w:lvl w:ilvl="0" w:tplc="4CC22CE4">
      <w:start w:val="1"/>
      <w:numFmt w:val="upperLetter"/>
      <w:lvlText w:val="%1."/>
      <w:lvlJc w:val="left"/>
      <w:pPr>
        <w:ind w:left="2160" w:hanging="720"/>
      </w:pPr>
      <w:rPr>
        <w:rFonts w:hint="default"/>
        <w:spacing w:val="-1"/>
        <w:w w:val="99"/>
        <w:lang w:val="en-US" w:eastAsia="en-US" w:bidi="ar-SA"/>
      </w:rPr>
    </w:lvl>
    <w:lvl w:ilvl="1" w:tplc="84263F18">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CF5C72B6">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53F699B6">
      <w:start w:val="1"/>
      <w:numFmt w:val="decimal"/>
      <w:lvlText w:val="(%4)"/>
      <w:lvlJc w:val="left"/>
      <w:pPr>
        <w:ind w:left="4321" w:hanging="720"/>
      </w:pPr>
      <w:rPr>
        <w:rFonts w:ascii="Arial" w:eastAsia="Arial" w:hAnsi="Arial" w:cs="Arial" w:hint="default"/>
        <w:b w:val="0"/>
        <w:bCs w:val="0"/>
        <w:i w:val="0"/>
        <w:iCs w:val="0"/>
        <w:spacing w:val="0"/>
        <w:w w:val="99"/>
        <w:sz w:val="20"/>
        <w:szCs w:val="20"/>
        <w:lang w:val="en-US" w:eastAsia="en-US" w:bidi="ar-SA"/>
      </w:rPr>
    </w:lvl>
    <w:lvl w:ilvl="4" w:tplc="7DB2A6F4">
      <w:numFmt w:val="bullet"/>
      <w:lvlText w:val="•"/>
      <w:lvlJc w:val="left"/>
      <w:pPr>
        <w:ind w:left="5348" w:hanging="720"/>
      </w:pPr>
      <w:rPr>
        <w:rFonts w:hint="default"/>
        <w:lang w:val="en-US" w:eastAsia="en-US" w:bidi="ar-SA"/>
      </w:rPr>
    </w:lvl>
    <w:lvl w:ilvl="5" w:tplc="5738693C">
      <w:numFmt w:val="bullet"/>
      <w:lvlText w:val="•"/>
      <w:lvlJc w:val="left"/>
      <w:pPr>
        <w:ind w:left="6377" w:hanging="720"/>
      </w:pPr>
      <w:rPr>
        <w:rFonts w:hint="default"/>
        <w:lang w:val="en-US" w:eastAsia="en-US" w:bidi="ar-SA"/>
      </w:rPr>
    </w:lvl>
    <w:lvl w:ilvl="6" w:tplc="7BB2F7F4">
      <w:numFmt w:val="bullet"/>
      <w:lvlText w:val="•"/>
      <w:lvlJc w:val="left"/>
      <w:pPr>
        <w:ind w:left="7405" w:hanging="720"/>
      </w:pPr>
      <w:rPr>
        <w:rFonts w:hint="default"/>
        <w:lang w:val="en-US" w:eastAsia="en-US" w:bidi="ar-SA"/>
      </w:rPr>
    </w:lvl>
    <w:lvl w:ilvl="7" w:tplc="CCFC9DEC">
      <w:numFmt w:val="bullet"/>
      <w:lvlText w:val="•"/>
      <w:lvlJc w:val="left"/>
      <w:pPr>
        <w:ind w:left="8434" w:hanging="720"/>
      </w:pPr>
      <w:rPr>
        <w:rFonts w:hint="default"/>
        <w:lang w:val="en-US" w:eastAsia="en-US" w:bidi="ar-SA"/>
      </w:rPr>
    </w:lvl>
    <w:lvl w:ilvl="8" w:tplc="0EE277C2">
      <w:numFmt w:val="bullet"/>
      <w:lvlText w:val="•"/>
      <w:lvlJc w:val="left"/>
      <w:pPr>
        <w:ind w:left="9462" w:hanging="720"/>
      </w:pPr>
      <w:rPr>
        <w:rFonts w:hint="default"/>
        <w:lang w:val="en-US" w:eastAsia="en-US" w:bidi="ar-SA"/>
      </w:rPr>
    </w:lvl>
  </w:abstractNum>
  <w:abstractNum w:abstractNumId="21" w15:restartNumberingAfterBreak="0">
    <w:nsid w:val="242255F5"/>
    <w:multiLevelType w:val="hybridMultilevel"/>
    <w:tmpl w:val="3F225260"/>
    <w:lvl w:ilvl="0" w:tplc="8E2A68B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6C470D"/>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676F3"/>
    <w:multiLevelType w:val="multilevel"/>
    <w:tmpl w:val="B540F1BE"/>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B1B24"/>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63057"/>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E3861"/>
    <w:multiLevelType w:val="hybridMultilevel"/>
    <w:tmpl w:val="4A46BD28"/>
    <w:lvl w:ilvl="0" w:tplc="17F6BF34">
      <w:start w:val="1"/>
      <w:numFmt w:val="upperLetter"/>
      <w:lvlText w:val="%1."/>
      <w:lvlJc w:val="left"/>
      <w:pPr>
        <w:ind w:left="1890" w:hanging="720"/>
      </w:pPr>
      <w:rPr>
        <w:rFonts w:ascii="Arial" w:eastAsia="Arial" w:hAnsi="Arial" w:cs="Arial" w:hint="default"/>
        <w:b w:val="0"/>
        <w:bCs w:val="0"/>
        <w:i w:val="0"/>
        <w:iCs w:val="0"/>
        <w:strike/>
        <w:spacing w:val="-1"/>
        <w:w w:val="99"/>
        <w:sz w:val="20"/>
        <w:szCs w:val="20"/>
        <w:lang w:val="en-US" w:eastAsia="en-US" w:bidi="ar-SA"/>
      </w:rPr>
    </w:lvl>
    <w:lvl w:ilvl="1" w:tplc="ED22D80E">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3CCA6038">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AC3E6F0A">
      <w:start w:val="1"/>
      <w:numFmt w:val="decimal"/>
      <w:lvlText w:val="(%4)"/>
      <w:lvlJc w:val="left"/>
      <w:pPr>
        <w:ind w:left="4321" w:hanging="720"/>
      </w:pPr>
      <w:rPr>
        <w:rFonts w:ascii="Arial" w:eastAsia="Arial" w:hAnsi="Arial" w:cs="Arial" w:hint="default"/>
        <w:b w:val="0"/>
        <w:bCs w:val="0"/>
        <w:i w:val="0"/>
        <w:iCs w:val="0"/>
        <w:spacing w:val="0"/>
        <w:w w:val="99"/>
        <w:sz w:val="20"/>
        <w:szCs w:val="20"/>
        <w:lang w:val="en-US" w:eastAsia="en-US" w:bidi="ar-SA"/>
      </w:rPr>
    </w:lvl>
    <w:lvl w:ilvl="4" w:tplc="3C20F47E">
      <w:numFmt w:val="bullet"/>
      <w:lvlText w:val="•"/>
      <w:lvlJc w:val="left"/>
      <w:pPr>
        <w:ind w:left="5348" w:hanging="720"/>
      </w:pPr>
      <w:rPr>
        <w:rFonts w:hint="default"/>
        <w:lang w:val="en-US" w:eastAsia="en-US" w:bidi="ar-SA"/>
      </w:rPr>
    </w:lvl>
    <w:lvl w:ilvl="5" w:tplc="0A049552">
      <w:numFmt w:val="bullet"/>
      <w:lvlText w:val="•"/>
      <w:lvlJc w:val="left"/>
      <w:pPr>
        <w:ind w:left="6377" w:hanging="720"/>
      </w:pPr>
      <w:rPr>
        <w:rFonts w:hint="default"/>
        <w:lang w:val="en-US" w:eastAsia="en-US" w:bidi="ar-SA"/>
      </w:rPr>
    </w:lvl>
    <w:lvl w:ilvl="6" w:tplc="EFCC2006">
      <w:numFmt w:val="bullet"/>
      <w:lvlText w:val="•"/>
      <w:lvlJc w:val="left"/>
      <w:pPr>
        <w:ind w:left="7405" w:hanging="720"/>
      </w:pPr>
      <w:rPr>
        <w:rFonts w:hint="default"/>
        <w:lang w:val="en-US" w:eastAsia="en-US" w:bidi="ar-SA"/>
      </w:rPr>
    </w:lvl>
    <w:lvl w:ilvl="7" w:tplc="CB6C9F3C">
      <w:numFmt w:val="bullet"/>
      <w:lvlText w:val="•"/>
      <w:lvlJc w:val="left"/>
      <w:pPr>
        <w:ind w:left="8434" w:hanging="720"/>
      </w:pPr>
      <w:rPr>
        <w:rFonts w:hint="default"/>
        <w:lang w:val="en-US" w:eastAsia="en-US" w:bidi="ar-SA"/>
      </w:rPr>
    </w:lvl>
    <w:lvl w:ilvl="8" w:tplc="731EA70C">
      <w:numFmt w:val="bullet"/>
      <w:lvlText w:val="•"/>
      <w:lvlJc w:val="left"/>
      <w:pPr>
        <w:ind w:left="9462" w:hanging="720"/>
      </w:pPr>
      <w:rPr>
        <w:rFonts w:hint="default"/>
        <w:lang w:val="en-US" w:eastAsia="en-US" w:bidi="ar-SA"/>
      </w:rPr>
    </w:lvl>
  </w:abstractNum>
  <w:abstractNum w:abstractNumId="27" w15:restartNumberingAfterBreak="0">
    <w:nsid w:val="36B92348"/>
    <w:multiLevelType w:val="hybridMultilevel"/>
    <w:tmpl w:val="B5504DEA"/>
    <w:lvl w:ilvl="0" w:tplc="E3B2A586">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A148C852">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8B1658CE">
      <w:numFmt w:val="bullet"/>
      <w:lvlText w:val="•"/>
      <w:lvlJc w:val="left"/>
      <w:pPr>
        <w:ind w:left="3840" w:hanging="720"/>
      </w:pPr>
      <w:rPr>
        <w:rFonts w:hint="default"/>
        <w:lang w:val="en-US" w:eastAsia="en-US" w:bidi="ar-SA"/>
      </w:rPr>
    </w:lvl>
    <w:lvl w:ilvl="3" w:tplc="5410773E">
      <w:numFmt w:val="bullet"/>
      <w:lvlText w:val="•"/>
      <w:lvlJc w:val="left"/>
      <w:pPr>
        <w:ind w:left="4800" w:hanging="720"/>
      </w:pPr>
      <w:rPr>
        <w:rFonts w:hint="default"/>
        <w:lang w:val="en-US" w:eastAsia="en-US" w:bidi="ar-SA"/>
      </w:rPr>
    </w:lvl>
    <w:lvl w:ilvl="4" w:tplc="16AE9516">
      <w:numFmt w:val="bullet"/>
      <w:lvlText w:val="•"/>
      <w:lvlJc w:val="left"/>
      <w:pPr>
        <w:ind w:left="5760" w:hanging="720"/>
      </w:pPr>
      <w:rPr>
        <w:rFonts w:hint="default"/>
        <w:lang w:val="en-US" w:eastAsia="en-US" w:bidi="ar-SA"/>
      </w:rPr>
    </w:lvl>
    <w:lvl w:ilvl="5" w:tplc="FA60F088">
      <w:numFmt w:val="bullet"/>
      <w:lvlText w:val="•"/>
      <w:lvlJc w:val="left"/>
      <w:pPr>
        <w:ind w:left="6720" w:hanging="720"/>
      </w:pPr>
      <w:rPr>
        <w:rFonts w:hint="default"/>
        <w:lang w:val="en-US" w:eastAsia="en-US" w:bidi="ar-SA"/>
      </w:rPr>
    </w:lvl>
    <w:lvl w:ilvl="6" w:tplc="2A600AE2">
      <w:numFmt w:val="bullet"/>
      <w:lvlText w:val="•"/>
      <w:lvlJc w:val="left"/>
      <w:pPr>
        <w:ind w:left="7680" w:hanging="720"/>
      </w:pPr>
      <w:rPr>
        <w:rFonts w:hint="default"/>
        <w:lang w:val="en-US" w:eastAsia="en-US" w:bidi="ar-SA"/>
      </w:rPr>
    </w:lvl>
    <w:lvl w:ilvl="7" w:tplc="BB2ACC40">
      <w:numFmt w:val="bullet"/>
      <w:lvlText w:val="•"/>
      <w:lvlJc w:val="left"/>
      <w:pPr>
        <w:ind w:left="8640" w:hanging="720"/>
      </w:pPr>
      <w:rPr>
        <w:rFonts w:hint="default"/>
        <w:lang w:val="en-US" w:eastAsia="en-US" w:bidi="ar-SA"/>
      </w:rPr>
    </w:lvl>
    <w:lvl w:ilvl="8" w:tplc="68FAB4F8">
      <w:numFmt w:val="bullet"/>
      <w:lvlText w:val="•"/>
      <w:lvlJc w:val="left"/>
      <w:pPr>
        <w:ind w:left="9600" w:hanging="720"/>
      </w:pPr>
      <w:rPr>
        <w:rFonts w:hint="default"/>
        <w:lang w:val="en-US" w:eastAsia="en-US" w:bidi="ar-SA"/>
      </w:rPr>
    </w:lvl>
  </w:abstractNum>
  <w:abstractNum w:abstractNumId="28" w15:restartNumberingAfterBreak="0">
    <w:nsid w:val="38334D91"/>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639CE"/>
    <w:multiLevelType w:val="hybridMultilevel"/>
    <w:tmpl w:val="9F94A0D8"/>
    <w:lvl w:ilvl="0" w:tplc="05EA4D48">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1460039E">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2CA64904">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95684F94">
      <w:start w:val="1"/>
      <w:numFmt w:val="decimal"/>
      <w:lvlText w:val="(%4)"/>
      <w:lvlJc w:val="left"/>
      <w:pPr>
        <w:ind w:left="4321" w:hanging="720"/>
      </w:pPr>
      <w:rPr>
        <w:rFonts w:ascii="Arial" w:eastAsia="Arial" w:hAnsi="Arial" w:cs="Arial" w:hint="default"/>
        <w:b w:val="0"/>
        <w:bCs w:val="0"/>
        <w:i w:val="0"/>
        <w:iCs w:val="0"/>
        <w:spacing w:val="0"/>
        <w:w w:val="99"/>
        <w:sz w:val="20"/>
        <w:szCs w:val="20"/>
        <w:lang w:val="en-US" w:eastAsia="en-US" w:bidi="ar-SA"/>
      </w:rPr>
    </w:lvl>
    <w:lvl w:ilvl="4" w:tplc="5C5492DC">
      <w:numFmt w:val="bullet"/>
      <w:lvlText w:val="•"/>
      <w:lvlJc w:val="left"/>
      <w:pPr>
        <w:ind w:left="5348" w:hanging="720"/>
      </w:pPr>
      <w:rPr>
        <w:rFonts w:hint="default"/>
        <w:lang w:val="en-US" w:eastAsia="en-US" w:bidi="ar-SA"/>
      </w:rPr>
    </w:lvl>
    <w:lvl w:ilvl="5" w:tplc="ABBCEDCA">
      <w:numFmt w:val="bullet"/>
      <w:lvlText w:val="•"/>
      <w:lvlJc w:val="left"/>
      <w:pPr>
        <w:ind w:left="6377" w:hanging="720"/>
      </w:pPr>
      <w:rPr>
        <w:rFonts w:hint="default"/>
        <w:lang w:val="en-US" w:eastAsia="en-US" w:bidi="ar-SA"/>
      </w:rPr>
    </w:lvl>
    <w:lvl w:ilvl="6" w:tplc="DDF6D932">
      <w:numFmt w:val="bullet"/>
      <w:lvlText w:val="•"/>
      <w:lvlJc w:val="left"/>
      <w:pPr>
        <w:ind w:left="7405" w:hanging="720"/>
      </w:pPr>
      <w:rPr>
        <w:rFonts w:hint="default"/>
        <w:lang w:val="en-US" w:eastAsia="en-US" w:bidi="ar-SA"/>
      </w:rPr>
    </w:lvl>
    <w:lvl w:ilvl="7" w:tplc="DB7473E2">
      <w:numFmt w:val="bullet"/>
      <w:lvlText w:val="•"/>
      <w:lvlJc w:val="left"/>
      <w:pPr>
        <w:ind w:left="8434" w:hanging="720"/>
      </w:pPr>
      <w:rPr>
        <w:rFonts w:hint="default"/>
        <w:lang w:val="en-US" w:eastAsia="en-US" w:bidi="ar-SA"/>
      </w:rPr>
    </w:lvl>
    <w:lvl w:ilvl="8" w:tplc="0E7AA36E">
      <w:numFmt w:val="bullet"/>
      <w:lvlText w:val="•"/>
      <w:lvlJc w:val="left"/>
      <w:pPr>
        <w:ind w:left="9462" w:hanging="720"/>
      </w:pPr>
      <w:rPr>
        <w:rFonts w:hint="default"/>
        <w:lang w:val="en-US" w:eastAsia="en-US" w:bidi="ar-SA"/>
      </w:rPr>
    </w:lvl>
  </w:abstractNum>
  <w:abstractNum w:abstractNumId="30" w15:restartNumberingAfterBreak="0">
    <w:nsid w:val="3CCE6BC7"/>
    <w:multiLevelType w:val="multilevel"/>
    <w:tmpl w:val="F18418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DA524A9"/>
    <w:multiLevelType w:val="hybridMultilevel"/>
    <w:tmpl w:val="23F606CA"/>
    <w:lvl w:ilvl="0" w:tplc="B0F66608">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9CD42240">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6E46117E">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96781F84">
      <w:numFmt w:val="bullet"/>
      <w:lvlText w:val="•"/>
      <w:lvlJc w:val="left"/>
      <w:pPr>
        <w:ind w:left="4590" w:hanging="721"/>
      </w:pPr>
      <w:rPr>
        <w:rFonts w:hint="default"/>
        <w:lang w:val="en-US" w:eastAsia="en-US" w:bidi="ar-SA"/>
      </w:rPr>
    </w:lvl>
    <w:lvl w:ilvl="4" w:tplc="8830234A">
      <w:numFmt w:val="bullet"/>
      <w:lvlText w:val="•"/>
      <w:lvlJc w:val="left"/>
      <w:pPr>
        <w:ind w:left="5580" w:hanging="721"/>
      </w:pPr>
      <w:rPr>
        <w:rFonts w:hint="default"/>
        <w:lang w:val="en-US" w:eastAsia="en-US" w:bidi="ar-SA"/>
      </w:rPr>
    </w:lvl>
    <w:lvl w:ilvl="5" w:tplc="23F0F57C">
      <w:numFmt w:val="bullet"/>
      <w:lvlText w:val="•"/>
      <w:lvlJc w:val="left"/>
      <w:pPr>
        <w:ind w:left="6570" w:hanging="721"/>
      </w:pPr>
      <w:rPr>
        <w:rFonts w:hint="default"/>
        <w:lang w:val="en-US" w:eastAsia="en-US" w:bidi="ar-SA"/>
      </w:rPr>
    </w:lvl>
    <w:lvl w:ilvl="6" w:tplc="41887262">
      <w:numFmt w:val="bullet"/>
      <w:lvlText w:val="•"/>
      <w:lvlJc w:val="left"/>
      <w:pPr>
        <w:ind w:left="7560" w:hanging="721"/>
      </w:pPr>
      <w:rPr>
        <w:rFonts w:hint="default"/>
        <w:lang w:val="en-US" w:eastAsia="en-US" w:bidi="ar-SA"/>
      </w:rPr>
    </w:lvl>
    <w:lvl w:ilvl="7" w:tplc="774E8828">
      <w:numFmt w:val="bullet"/>
      <w:lvlText w:val="•"/>
      <w:lvlJc w:val="left"/>
      <w:pPr>
        <w:ind w:left="8550" w:hanging="721"/>
      </w:pPr>
      <w:rPr>
        <w:rFonts w:hint="default"/>
        <w:lang w:val="en-US" w:eastAsia="en-US" w:bidi="ar-SA"/>
      </w:rPr>
    </w:lvl>
    <w:lvl w:ilvl="8" w:tplc="04BA9402">
      <w:numFmt w:val="bullet"/>
      <w:lvlText w:val="•"/>
      <w:lvlJc w:val="left"/>
      <w:pPr>
        <w:ind w:left="9540" w:hanging="721"/>
      </w:pPr>
      <w:rPr>
        <w:rFonts w:hint="default"/>
        <w:lang w:val="en-US" w:eastAsia="en-US" w:bidi="ar-SA"/>
      </w:rPr>
    </w:lvl>
  </w:abstractNum>
  <w:abstractNum w:abstractNumId="32" w15:restartNumberingAfterBreak="0">
    <w:nsid w:val="3DE82A6B"/>
    <w:multiLevelType w:val="hybridMultilevel"/>
    <w:tmpl w:val="11703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F5115C"/>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46EE0"/>
    <w:multiLevelType w:val="multilevel"/>
    <w:tmpl w:val="F18418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BD568B5"/>
    <w:multiLevelType w:val="hybridMultilevel"/>
    <w:tmpl w:val="1D9E831A"/>
    <w:lvl w:ilvl="0" w:tplc="E0E8D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78C5ADF"/>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80A9C"/>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807324"/>
    <w:multiLevelType w:val="hybridMultilevel"/>
    <w:tmpl w:val="FD401E00"/>
    <w:lvl w:ilvl="0" w:tplc="81588702">
      <w:start w:val="1"/>
      <w:numFmt w:val="lowerLetter"/>
      <w:lvlText w:val="%1."/>
      <w:lvlJc w:val="left"/>
      <w:pPr>
        <w:ind w:left="2880" w:hanging="72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5C904567"/>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A84B28"/>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F6C9B"/>
    <w:multiLevelType w:val="hybridMultilevel"/>
    <w:tmpl w:val="1FD0B0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DE2DD9"/>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D01A6B"/>
    <w:multiLevelType w:val="hybridMultilevel"/>
    <w:tmpl w:val="6700FB60"/>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6BDA5F88"/>
    <w:multiLevelType w:val="hybridMultilevel"/>
    <w:tmpl w:val="455A0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D02E20"/>
    <w:multiLevelType w:val="hybridMultilevel"/>
    <w:tmpl w:val="A594A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0C40F5"/>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8C1C0F"/>
    <w:multiLevelType w:val="multilevel"/>
    <w:tmpl w:val="5E1849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7C885250"/>
    <w:multiLevelType w:val="hybridMultilevel"/>
    <w:tmpl w:val="F2680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7416553">
    <w:abstractNumId w:val="9"/>
  </w:num>
  <w:num w:numId="2" w16cid:durableId="1481117804">
    <w:abstractNumId w:val="7"/>
  </w:num>
  <w:num w:numId="3" w16cid:durableId="1067993362">
    <w:abstractNumId w:val="6"/>
  </w:num>
  <w:num w:numId="4" w16cid:durableId="2136212699">
    <w:abstractNumId w:val="5"/>
  </w:num>
  <w:num w:numId="5" w16cid:durableId="30613474">
    <w:abstractNumId w:val="4"/>
  </w:num>
  <w:num w:numId="6" w16cid:durableId="1692339347">
    <w:abstractNumId w:val="8"/>
  </w:num>
  <w:num w:numId="7" w16cid:durableId="234635414">
    <w:abstractNumId w:val="3"/>
  </w:num>
  <w:num w:numId="8" w16cid:durableId="1973360670">
    <w:abstractNumId w:val="2"/>
  </w:num>
  <w:num w:numId="9" w16cid:durableId="1568564100">
    <w:abstractNumId w:val="1"/>
  </w:num>
  <w:num w:numId="10" w16cid:durableId="2128307217">
    <w:abstractNumId w:val="0"/>
  </w:num>
  <w:num w:numId="11" w16cid:durableId="626401248">
    <w:abstractNumId w:val="26"/>
  </w:num>
  <w:num w:numId="12" w16cid:durableId="170874058">
    <w:abstractNumId w:val="38"/>
  </w:num>
  <w:num w:numId="13" w16cid:durableId="325939807">
    <w:abstractNumId w:val="15"/>
  </w:num>
  <w:num w:numId="14" w16cid:durableId="38020138">
    <w:abstractNumId w:val="12"/>
  </w:num>
  <w:num w:numId="15" w16cid:durableId="296111201">
    <w:abstractNumId w:val="20"/>
  </w:num>
  <w:num w:numId="16" w16cid:durableId="1808932472">
    <w:abstractNumId w:val="29"/>
  </w:num>
  <w:num w:numId="17" w16cid:durableId="513616445">
    <w:abstractNumId w:val="31"/>
  </w:num>
  <w:num w:numId="18" w16cid:durableId="870384451">
    <w:abstractNumId w:val="27"/>
  </w:num>
  <w:num w:numId="19" w16cid:durableId="1085036376">
    <w:abstractNumId w:val="35"/>
  </w:num>
  <w:num w:numId="20" w16cid:durableId="530076019">
    <w:abstractNumId w:val="32"/>
  </w:num>
  <w:num w:numId="21" w16cid:durableId="1433937487">
    <w:abstractNumId w:val="47"/>
  </w:num>
  <w:num w:numId="22" w16cid:durableId="207658475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41292669">
    <w:abstractNumId w:val="19"/>
  </w:num>
  <w:num w:numId="24" w16cid:durableId="932322201">
    <w:abstractNumId w:val="48"/>
  </w:num>
  <w:num w:numId="25" w16cid:durableId="1147937110">
    <w:abstractNumId w:val="13"/>
  </w:num>
  <w:num w:numId="26" w16cid:durableId="706182630">
    <w:abstractNumId w:val="43"/>
  </w:num>
  <w:num w:numId="27" w16cid:durableId="1628269791">
    <w:abstractNumId w:val="44"/>
  </w:num>
  <w:num w:numId="28" w16cid:durableId="1680305594">
    <w:abstractNumId w:val="21"/>
  </w:num>
  <w:num w:numId="29" w16cid:durableId="1787889179">
    <w:abstractNumId w:val="22"/>
  </w:num>
  <w:num w:numId="30" w16cid:durableId="301740498">
    <w:abstractNumId w:val="41"/>
  </w:num>
  <w:num w:numId="31" w16cid:durableId="480658231">
    <w:abstractNumId w:val="34"/>
  </w:num>
  <w:num w:numId="32" w16cid:durableId="2064596575">
    <w:abstractNumId w:val="17"/>
  </w:num>
  <w:num w:numId="33" w16cid:durableId="1862209091">
    <w:abstractNumId w:val="40"/>
  </w:num>
  <w:num w:numId="34" w16cid:durableId="398019415">
    <w:abstractNumId w:val="16"/>
  </w:num>
  <w:num w:numId="35" w16cid:durableId="1410274419">
    <w:abstractNumId w:val="30"/>
  </w:num>
  <w:num w:numId="36" w16cid:durableId="1371691299">
    <w:abstractNumId w:val="46"/>
  </w:num>
  <w:num w:numId="37" w16cid:durableId="1235701033">
    <w:abstractNumId w:val="45"/>
  </w:num>
  <w:num w:numId="38" w16cid:durableId="1028724792">
    <w:abstractNumId w:val="39"/>
  </w:num>
  <w:num w:numId="39" w16cid:durableId="1950627798">
    <w:abstractNumId w:val="33"/>
  </w:num>
  <w:num w:numId="40" w16cid:durableId="1102578245">
    <w:abstractNumId w:val="25"/>
  </w:num>
  <w:num w:numId="41" w16cid:durableId="767891229">
    <w:abstractNumId w:val="36"/>
  </w:num>
  <w:num w:numId="42" w16cid:durableId="623657018">
    <w:abstractNumId w:val="24"/>
  </w:num>
  <w:num w:numId="43" w16cid:durableId="1234120563">
    <w:abstractNumId w:val="14"/>
  </w:num>
  <w:num w:numId="44" w16cid:durableId="1008871233">
    <w:abstractNumId w:val="18"/>
  </w:num>
  <w:num w:numId="45" w16cid:durableId="1635940980">
    <w:abstractNumId w:val="10"/>
  </w:num>
  <w:num w:numId="46" w16cid:durableId="361563124">
    <w:abstractNumId w:val="42"/>
  </w:num>
  <w:num w:numId="47" w16cid:durableId="1123814534">
    <w:abstractNumId w:val="23"/>
  </w:num>
  <w:num w:numId="48" w16cid:durableId="2034113970">
    <w:abstractNumId w:val="37"/>
  </w:num>
  <w:num w:numId="49" w16cid:durableId="585111848">
    <w:abstractNumId w:val="28"/>
  </w:num>
  <w:num w:numId="50" w16cid:durableId="12915501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17"/>
    <w:rsid w:val="0000246B"/>
    <w:rsid w:val="00002F15"/>
    <w:rsid w:val="00005150"/>
    <w:rsid w:val="00007E61"/>
    <w:rsid w:val="000102C4"/>
    <w:rsid w:val="00010CC8"/>
    <w:rsid w:val="00011E7D"/>
    <w:rsid w:val="000139CD"/>
    <w:rsid w:val="00014935"/>
    <w:rsid w:val="00015B95"/>
    <w:rsid w:val="00016428"/>
    <w:rsid w:val="00017A04"/>
    <w:rsid w:val="0002097E"/>
    <w:rsid w:val="000233CD"/>
    <w:rsid w:val="00025E5A"/>
    <w:rsid w:val="00026AFF"/>
    <w:rsid w:val="00027A74"/>
    <w:rsid w:val="000301C6"/>
    <w:rsid w:val="0003035B"/>
    <w:rsid w:val="00030828"/>
    <w:rsid w:val="00034815"/>
    <w:rsid w:val="000369C6"/>
    <w:rsid w:val="00036EB4"/>
    <w:rsid w:val="00041779"/>
    <w:rsid w:val="000432A2"/>
    <w:rsid w:val="00044FBB"/>
    <w:rsid w:val="00045653"/>
    <w:rsid w:val="00045F17"/>
    <w:rsid w:val="00046B71"/>
    <w:rsid w:val="00052BCD"/>
    <w:rsid w:val="0005656B"/>
    <w:rsid w:val="00060B5D"/>
    <w:rsid w:val="00063A5E"/>
    <w:rsid w:val="000640AF"/>
    <w:rsid w:val="00067720"/>
    <w:rsid w:val="00077286"/>
    <w:rsid w:val="00083DD1"/>
    <w:rsid w:val="0008423B"/>
    <w:rsid w:val="000867FD"/>
    <w:rsid w:val="0008715D"/>
    <w:rsid w:val="00087BE7"/>
    <w:rsid w:val="0009078A"/>
    <w:rsid w:val="00090AD4"/>
    <w:rsid w:val="000946B2"/>
    <w:rsid w:val="00094A0B"/>
    <w:rsid w:val="00096B4B"/>
    <w:rsid w:val="000970CE"/>
    <w:rsid w:val="000A135E"/>
    <w:rsid w:val="000A5A5A"/>
    <w:rsid w:val="000A6B8D"/>
    <w:rsid w:val="000A6DCB"/>
    <w:rsid w:val="000A6F37"/>
    <w:rsid w:val="000B5C7A"/>
    <w:rsid w:val="000B6EA0"/>
    <w:rsid w:val="000B7F77"/>
    <w:rsid w:val="000C137E"/>
    <w:rsid w:val="000C76DC"/>
    <w:rsid w:val="000C7C30"/>
    <w:rsid w:val="000D05DC"/>
    <w:rsid w:val="000D0D4E"/>
    <w:rsid w:val="000D38A8"/>
    <w:rsid w:val="000D3985"/>
    <w:rsid w:val="000D66DA"/>
    <w:rsid w:val="000E1045"/>
    <w:rsid w:val="000E74EA"/>
    <w:rsid w:val="00105D56"/>
    <w:rsid w:val="00107A8C"/>
    <w:rsid w:val="00110430"/>
    <w:rsid w:val="00112A8C"/>
    <w:rsid w:val="00115D9C"/>
    <w:rsid w:val="00116F00"/>
    <w:rsid w:val="001210DD"/>
    <w:rsid w:val="001216FE"/>
    <w:rsid w:val="00123FE8"/>
    <w:rsid w:val="00124883"/>
    <w:rsid w:val="00125253"/>
    <w:rsid w:val="0013144F"/>
    <w:rsid w:val="00134840"/>
    <w:rsid w:val="00135ABF"/>
    <w:rsid w:val="00136129"/>
    <w:rsid w:val="00137213"/>
    <w:rsid w:val="00145566"/>
    <w:rsid w:val="00146546"/>
    <w:rsid w:val="001479FC"/>
    <w:rsid w:val="00152C12"/>
    <w:rsid w:val="001552DF"/>
    <w:rsid w:val="001566CA"/>
    <w:rsid w:val="00162EF4"/>
    <w:rsid w:val="00163A88"/>
    <w:rsid w:val="0016719C"/>
    <w:rsid w:val="00170684"/>
    <w:rsid w:val="00170D09"/>
    <w:rsid w:val="001758AE"/>
    <w:rsid w:val="00176C9B"/>
    <w:rsid w:val="0018020C"/>
    <w:rsid w:val="00190D89"/>
    <w:rsid w:val="001950C0"/>
    <w:rsid w:val="00196E90"/>
    <w:rsid w:val="001A220C"/>
    <w:rsid w:val="001A5AB5"/>
    <w:rsid w:val="001A62BE"/>
    <w:rsid w:val="001A7F64"/>
    <w:rsid w:val="001A7FCD"/>
    <w:rsid w:val="001B1642"/>
    <w:rsid w:val="001B180B"/>
    <w:rsid w:val="001B194B"/>
    <w:rsid w:val="001B4733"/>
    <w:rsid w:val="001B4E20"/>
    <w:rsid w:val="001B5680"/>
    <w:rsid w:val="001B5EF8"/>
    <w:rsid w:val="001C2929"/>
    <w:rsid w:val="001C3F11"/>
    <w:rsid w:val="001D0153"/>
    <w:rsid w:val="001D1E6A"/>
    <w:rsid w:val="001D44BF"/>
    <w:rsid w:val="001D52E0"/>
    <w:rsid w:val="001E2C4D"/>
    <w:rsid w:val="001E3BA2"/>
    <w:rsid w:val="001E5E63"/>
    <w:rsid w:val="001E773A"/>
    <w:rsid w:val="001E7835"/>
    <w:rsid w:val="001F1724"/>
    <w:rsid w:val="00200677"/>
    <w:rsid w:val="00206651"/>
    <w:rsid w:val="002112B5"/>
    <w:rsid w:val="00211715"/>
    <w:rsid w:val="00217093"/>
    <w:rsid w:val="00221A05"/>
    <w:rsid w:val="00223179"/>
    <w:rsid w:val="00232AED"/>
    <w:rsid w:val="00234FF0"/>
    <w:rsid w:val="0023592E"/>
    <w:rsid w:val="00244EA3"/>
    <w:rsid w:val="00244F7D"/>
    <w:rsid w:val="002451A9"/>
    <w:rsid w:val="00245885"/>
    <w:rsid w:val="002511AC"/>
    <w:rsid w:val="00251877"/>
    <w:rsid w:val="00254DFD"/>
    <w:rsid w:val="00257308"/>
    <w:rsid w:val="00260593"/>
    <w:rsid w:val="00261576"/>
    <w:rsid w:val="00270447"/>
    <w:rsid w:val="00271A89"/>
    <w:rsid w:val="00276500"/>
    <w:rsid w:val="0027720E"/>
    <w:rsid w:val="00277419"/>
    <w:rsid w:val="00280FB2"/>
    <w:rsid w:val="00281F2A"/>
    <w:rsid w:val="00283A7E"/>
    <w:rsid w:val="00283EC4"/>
    <w:rsid w:val="002863AA"/>
    <w:rsid w:val="00290FFA"/>
    <w:rsid w:val="00293945"/>
    <w:rsid w:val="0029516C"/>
    <w:rsid w:val="00297DA1"/>
    <w:rsid w:val="002A1ACE"/>
    <w:rsid w:val="002A3472"/>
    <w:rsid w:val="002A4B6B"/>
    <w:rsid w:val="002A62E1"/>
    <w:rsid w:val="002B0662"/>
    <w:rsid w:val="002B0C69"/>
    <w:rsid w:val="002B554F"/>
    <w:rsid w:val="002B713F"/>
    <w:rsid w:val="002C0D2E"/>
    <w:rsid w:val="002C1ED9"/>
    <w:rsid w:val="002C2C4D"/>
    <w:rsid w:val="002C3AA4"/>
    <w:rsid w:val="002C4ADC"/>
    <w:rsid w:val="002C4F10"/>
    <w:rsid w:val="002C5AC8"/>
    <w:rsid w:val="002C5CE0"/>
    <w:rsid w:val="002C75FE"/>
    <w:rsid w:val="002D037C"/>
    <w:rsid w:val="002D15D9"/>
    <w:rsid w:val="002D44E4"/>
    <w:rsid w:val="002D5CE3"/>
    <w:rsid w:val="002D63CC"/>
    <w:rsid w:val="002E2D67"/>
    <w:rsid w:val="002E2FA4"/>
    <w:rsid w:val="002E44A5"/>
    <w:rsid w:val="002E553B"/>
    <w:rsid w:val="002E7D1C"/>
    <w:rsid w:val="002F07DA"/>
    <w:rsid w:val="002F4145"/>
    <w:rsid w:val="002F466A"/>
    <w:rsid w:val="002F4E8E"/>
    <w:rsid w:val="002F55EE"/>
    <w:rsid w:val="002F5684"/>
    <w:rsid w:val="00303C72"/>
    <w:rsid w:val="00306CA4"/>
    <w:rsid w:val="003076E4"/>
    <w:rsid w:val="00312134"/>
    <w:rsid w:val="0031251D"/>
    <w:rsid w:val="00314A56"/>
    <w:rsid w:val="00314CF1"/>
    <w:rsid w:val="00315397"/>
    <w:rsid w:val="0031542C"/>
    <w:rsid w:val="00316CA8"/>
    <w:rsid w:val="00317786"/>
    <w:rsid w:val="003212C9"/>
    <w:rsid w:val="0032194F"/>
    <w:rsid w:val="0032313C"/>
    <w:rsid w:val="003236B7"/>
    <w:rsid w:val="00326274"/>
    <w:rsid w:val="00326D53"/>
    <w:rsid w:val="00330C47"/>
    <w:rsid w:val="00330DF5"/>
    <w:rsid w:val="003314FE"/>
    <w:rsid w:val="0033182D"/>
    <w:rsid w:val="00340235"/>
    <w:rsid w:val="00343642"/>
    <w:rsid w:val="00343BBE"/>
    <w:rsid w:val="00344473"/>
    <w:rsid w:val="003478F5"/>
    <w:rsid w:val="00350C58"/>
    <w:rsid w:val="00353E47"/>
    <w:rsid w:val="003544C2"/>
    <w:rsid w:val="00354A6B"/>
    <w:rsid w:val="00355BA2"/>
    <w:rsid w:val="00356142"/>
    <w:rsid w:val="00357B40"/>
    <w:rsid w:val="00362D18"/>
    <w:rsid w:val="003635C9"/>
    <w:rsid w:val="0036417D"/>
    <w:rsid w:val="00364C88"/>
    <w:rsid w:val="00370192"/>
    <w:rsid w:val="0037086C"/>
    <w:rsid w:val="00374B70"/>
    <w:rsid w:val="00375471"/>
    <w:rsid w:val="00375E2B"/>
    <w:rsid w:val="00377DE2"/>
    <w:rsid w:val="003800C9"/>
    <w:rsid w:val="00382874"/>
    <w:rsid w:val="00382C19"/>
    <w:rsid w:val="003852E9"/>
    <w:rsid w:val="003865D9"/>
    <w:rsid w:val="0038694C"/>
    <w:rsid w:val="003901D3"/>
    <w:rsid w:val="003927B9"/>
    <w:rsid w:val="00392DF2"/>
    <w:rsid w:val="00392F91"/>
    <w:rsid w:val="00393E3A"/>
    <w:rsid w:val="00396731"/>
    <w:rsid w:val="00397E69"/>
    <w:rsid w:val="003A2696"/>
    <w:rsid w:val="003A57AA"/>
    <w:rsid w:val="003A5D05"/>
    <w:rsid w:val="003C1423"/>
    <w:rsid w:val="003C272D"/>
    <w:rsid w:val="003C2C73"/>
    <w:rsid w:val="003C3ED5"/>
    <w:rsid w:val="003C5D0A"/>
    <w:rsid w:val="003D1BEE"/>
    <w:rsid w:val="003D298A"/>
    <w:rsid w:val="003D2E68"/>
    <w:rsid w:val="003D51B9"/>
    <w:rsid w:val="003D78E1"/>
    <w:rsid w:val="003D7C25"/>
    <w:rsid w:val="003E034E"/>
    <w:rsid w:val="003E11F7"/>
    <w:rsid w:val="003E2876"/>
    <w:rsid w:val="003E2D29"/>
    <w:rsid w:val="003E2FF7"/>
    <w:rsid w:val="003E41F8"/>
    <w:rsid w:val="003E4BAD"/>
    <w:rsid w:val="003E4E72"/>
    <w:rsid w:val="003E5C23"/>
    <w:rsid w:val="003F2399"/>
    <w:rsid w:val="003F3338"/>
    <w:rsid w:val="003F473B"/>
    <w:rsid w:val="003F5A5B"/>
    <w:rsid w:val="0040357B"/>
    <w:rsid w:val="0040760B"/>
    <w:rsid w:val="004137FD"/>
    <w:rsid w:val="0041435B"/>
    <w:rsid w:val="00415BD0"/>
    <w:rsid w:val="00415CD6"/>
    <w:rsid w:val="00421D00"/>
    <w:rsid w:val="00422AE7"/>
    <w:rsid w:val="00423802"/>
    <w:rsid w:val="00424A14"/>
    <w:rsid w:val="00424D3F"/>
    <w:rsid w:val="00425CFA"/>
    <w:rsid w:val="00427E6A"/>
    <w:rsid w:val="004410AD"/>
    <w:rsid w:val="0044119B"/>
    <w:rsid w:val="00441A5B"/>
    <w:rsid w:val="00443032"/>
    <w:rsid w:val="00443658"/>
    <w:rsid w:val="0044389C"/>
    <w:rsid w:val="00445320"/>
    <w:rsid w:val="004478AB"/>
    <w:rsid w:val="00451FCF"/>
    <w:rsid w:val="004521C7"/>
    <w:rsid w:val="0045641D"/>
    <w:rsid w:val="00460E26"/>
    <w:rsid w:val="004625F1"/>
    <w:rsid w:val="00462951"/>
    <w:rsid w:val="00466C95"/>
    <w:rsid w:val="004704EC"/>
    <w:rsid w:val="00475A8A"/>
    <w:rsid w:val="00475AA5"/>
    <w:rsid w:val="00480288"/>
    <w:rsid w:val="0048235A"/>
    <w:rsid w:val="004839B0"/>
    <w:rsid w:val="00484FB7"/>
    <w:rsid w:val="0049255B"/>
    <w:rsid w:val="004928A1"/>
    <w:rsid w:val="00493107"/>
    <w:rsid w:val="00494E0F"/>
    <w:rsid w:val="00496062"/>
    <w:rsid w:val="00497A15"/>
    <w:rsid w:val="004A146B"/>
    <w:rsid w:val="004A5573"/>
    <w:rsid w:val="004B01A9"/>
    <w:rsid w:val="004B01B0"/>
    <w:rsid w:val="004B0CC6"/>
    <w:rsid w:val="004B1865"/>
    <w:rsid w:val="004B731E"/>
    <w:rsid w:val="004C0F67"/>
    <w:rsid w:val="004C175C"/>
    <w:rsid w:val="004C181D"/>
    <w:rsid w:val="004C33B2"/>
    <w:rsid w:val="004C3C87"/>
    <w:rsid w:val="004C4A3C"/>
    <w:rsid w:val="004C79C2"/>
    <w:rsid w:val="004D0842"/>
    <w:rsid w:val="004D2193"/>
    <w:rsid w:val="004D29D7"/>
    <w:rsid w:val="004D3827"/>
    <w:rsid w:val="004D4B87"/>
    <w:rsid w:val="004D581E"/>
    <w:rsid w:val="004D7E65"/>
    <w:rsid w:val="004E3F86"/>
    <w:rsid w:val="004F187C"/>
    <w:rsid w:val="004F2333"/>
    <w:rsid w:val="004F3903"/>
    <w:rsid w:val="004F5D54"/>
    <w:rsid w:val="004F7712"/>
    <w:rsid w:val="00500E95"/>
    <w:rsid w:val="00503B4D"/>
    <w:rsid w:val="00506768"/>
    <w:rsid w:val="00507C75"/>
    <w:rsid w:val="00507CCF"/>
    <w:rsid w:val="00510D56"/>
    <w:rsid w:val="00513165"/>
    <w:rsid w:val="00514FB5"/>
    <w:rsid w:val="0051570F"/>
    <w:rsid w:val="00515C53"/>
    <w:rsid w:val="005218DB"/>
    <w:rsid w:val="00524E7B"/>
    <w:rsid w:val="00534ADE"/>
    <w:rsid w:val="00536556"/>
    <w:rsid w:val="0053782A"/>
    <w:rsid w:val="00537FBF"/>
    <w:rsid w:val="00545CF2"/>
    <w:rsid w:val="005517C8"/>
    <w:rsid w:val="00551B60"/>
    <w:rsid w:val="005533CE"/>
    <w:rsid w:val="00560823"/>
    <w:rsid w:val="00565958"/>
    <w:rsid w:val="00567C93"/>
    <w:rsid w:val="00570B84"/>
    <w:rsid w:val="00573E74"/>
    <w:rsid w:val="00576047"/>
    <w:rsid w:val="00577BDD"/>
    <w:rsid w:val="00580062"/>
    <w:rsid w:val="00583275"/>
    <w:rsid w:val="005845AE"/>
    <w:rsid w:val="005871F8"/>
    <w:rsid w:val="005910E6"/>
    <w:rsid w:val="00591C66"/>
    <w:rsid w:val="0059369A"/>
    <w:rsid w:val="00593963"/>
    <w:rsid w:val="005939CC"/>
    <w:rsid w:val="00594AA6"/>
    <w:rsid w:val="00596A04"/>
    <w:rsid w:val="005A4E3F"/>
    <w:rsid w:val="005A63FC"/>
    <w:rsid w:val="005A64DE"/>
    <w:rsid w:val="005A6833"/>
    <w:rsid w:val="005A6FA2"/>
    <w:rsid w:val="005B1409"/>
    <w:rsid w:val="005B362F"/>
    <w:rsid w:val="005B69FD"/>
    <w:rsid w:val="005B77BB"/>
    <w:rsid w:val="005C02B0"/>
    <w:rsid w:val="005C24A8"/>
    <w:rsid w:val="005C47C6"/>
    <w:rsid w:val="005C5B7F"/>
    <w:rsid w:val="005C7448"/>
    <w:rsid w:val="005D339F"/>
    <w:rsid w:val="005D3AEB"/>
    <w:rsid w:val="005E3F42"/>
    <w:rsid w:val="005E5C40"/>
    <w:rsid w:val="005E79E3"/>
    <w:rsid w:val="005F0DB7"/>
    <w:rsid w:val="005F0FBB"/>
    <w:rsid w:val="005F22C8"/>
    <w:rsid w:val="005F2938"/>
    <w:rsid w:val="005F2CD3"/>
    <w:rsid w:val="005F61A3"/>
    <w:rsid w:val="006013FF"/>
    <w:rsid w:val="006021B7"/>
    <w:rsid w:val="00602D66"/>
    <w:rsid w:val="00603F23"/>
    <w:rsid w:val="00605E85"/>
    <w:rsid w:val="00606335"/>
    <w:rsid w:val="00606B12"/>
    <w:rsid w:val="00612C03"/>
    <w:rsid w:val="00614C5A"/>
    <w:rsid w:val="0062233C"/>
    <w:rsid w:val="00622964"/>
    <w:rsid w:val="00622DAD"/>
    <w:rsid w:val="00630B09"/>
    <w:rsid w:val="00634808"/>
    <w:rsid w:val="00636A18"/>
    <w:rsid w:val="00641CBF"/>
    <w:rsid w:val="006436B3"/>
    <w:rsid w:val="006439DD"/>
    <w:rsid w:val="00644E9F"/>
    <w:rsid w:val="00651773"/>
    <w:rsid w:val="00652523"/>
    <w:rsid w:val="0065653F"/>
    <w:rsid w:val="00657D8F"/>
    <w:rsid w:val="00660791"/>
    <w:rsid w:val="00663A6D"/>
    <w:rsid w:val="00665F5A"/>
    <w:rsid w:val="00667A88"/>
    <w:rsid w:val="00667ED5"/>
    <w:rsid w:val="0067216A"/>
    <w:rsid w:val="006754A5"/>
    <w:rsid w:val="00681B3B"/>
    <w:rsid w:val="0068306D"/>
    <w:rsid w:val="00683218"/>
    <w:rsid w:val="0068435A"/>
    <w:rsid w:val="00685AC1"/>
    <w:rsid w:val="006874FC"/>
    <w:rsid w:val="0068796B"/>
    <w:rsid w:val="0069200C"/>
    <w:rsid w:val="00696F46"/>
    <w:rsid w:val="006A3D45"/>
    <w:rsid w:val="006A4FAF"/>
    <w:rsid w:val="006A5704"/>
    <w:rsid w:val="006A6825"/>
    <w:rsid w:val="006A7225"/>
    <w:rsid w:val="006B119C"/>
    <w:rsid w:val="006B64B4"/>
    <w:rsid w:val="006B76FC"/>
    <w:rsid w:val="006C11F0"/>
    <w:rsid w:val="006C549A"/>
    <w:rsid w:val="006C5540"/>
    <w:rsid w:val="006C5AC2"/>
    <w:rsid w:val="006C60EB"/>
    <w:rsid w:val="006C6E29"/>
    <w:rsid w:val="006D0F88"/>
    <w:rsid w:val="006D3BF7"/>
    <w:rsid w:val="006D49D6"/>
    <w:rsid w:val="006D4D48"/>
    <w:rsid w:val="006D5337"/>
    <w:rsid w:val="006D65CB"/>
    <w:rsid w:val="006D6F9D"/>
    <w:rsid w:val="006D7976"/>
    <w:rsid w:val="006E04F9"/>
    <w:rsid w:val="006E0D57"/>
    <w:rsid w:val="006E3111"/>
    <w:rsid w:val="006E3ED3"/>
    <w:rsid w:val="006E72BA"/>
    <w:rsid w:val="006E78F0"/>
    <w:rsid w:val="006F1AB9"/>
    <w:rsid w:val="006F51BE"/>
    <w:rsid w:val="006F6BB9"/>
    <w:rsid w:val="00701EFE"/>
    <w:rsid w:val="00702D3D"/>
    <w:rsid w:val="00703A2F"/>
    <w:rsid w:val="00710BA3"/>
    <w:rsid w:val="0071628E"/>
    <w:rsid w:val="007179EC"/>
    <w:rsid w:val="00726545"/>
    <w:rsid w:val="00726C5A"/>
    <w:rsid w:val="00727F21"/>
    <w:rsid w:val="00730A19"/>
    <w:rsid w:val="0073485B"/>
    <w:rsid w:val="007407A6"/>
    <w:rsid w:val="0074388A"/>
    <w:rsid w:val="00743B64"/>
    <w:rsid w:val="00746899"/>
    <w:rsid w:val="007553E0"/>
    <w:rsid w:val="007554E2"/>
    <w:rsid w:val="00755F43"/>
    <w:rsid w:val="00756EE1"/>
    <w:rsid w:val="00762616"/>
    <w:rsid w:val="00762642"/>
    <w:rsid w:val="007675CF"/>
    <w:rsid w:val="00770439"/>
    <w:rsid w:val="007722E9"/>
    <w:rsid w:val="007723E4"/>
    <w:rsid w:val="00772558"/>
    <w:rsid w:val="00773528"/>
    <w:rsid w:val="00773B26"/>
    <w:rsid w:val="00775562"/>
    <w:rsid w:val="007766F7"/>
    <w:rsid w:val="007776F0"/>
    <w:rsid w:val="00777F7E"/>
    <w:rsid w:val="0078094D"/>
    <w:rsid w:val="00794C15"/>
    <w:rsid w:val="007956C0"/>
    <w:rsid w:val="00796C24"/>
    <w:rsid w:val="007A1921"/>
    <w:rsid w:val="007A35C1"/>
    <w:rsid w:val="007A7025"/>
    <w:rsid w:val="007A7C75"/>
    <w:rsid w:val="007B105F"/>
    <w:rsid w:val="007B121E"/>
    <w:rsid w:val="007B1F2B"/>
    <w:rsid w:val="007B2769"/>
    <w:rsid w:val="007B7EAE"/>
    <w:rsid w:val="007C2644"/>
    <w:rsid w:val="007C3420"/>
    <w:rsid w:val="007C39D8"/>
    <w:rsid w:val="007C44D4"/>
    <w:rsid w:val="007C61ED"/>
    <w:rsid w:val="007D0D98"/>
    <w:rsid w:val="007E0A47"/>
    <w:rsid w:val="007E0EFB"/>
    <w:rsid w:val="007E44AB"/>
    <w:rsid w:val="007E56B0"/>
    <w:rsid w:val="007E5C89"/>
    <w:rsid w:val="007F1DAA"/>
    <w:rsid w:val="007F2E57"/>
    <w:rsid w:val="007F4875"/>
    <w:rsid w:val="007F753A"/>
    <w:rsid w:val="008008E0"/>
    <w:rsid w:val="00800A39"/>
    <w:rsid w:val="0080471E"/>
    <w:rsid w:val="00810429"/>
    <w:rsid w:val="008119E6"/>
    <w:rsid w:val="0081301B"/>
    <w:rsid w:val="00813186"/>
    <w:rsid w:val="00813A43"/>
    <w:rsid w:val="00814ACE"/>
    <w:rsid w:val="00820155"/>
    <w:rsid w:val="008212A0"/>
    <w:rsid w:val="00823F09"/>
    <w:rsid w:val="008279C6"/>
    <w:rsid w:val="008312A6"/>
    <w:rsid w:val="00834695"/>
    <w:rsid w:val="00835BCB"/>
    <w:rsid w:val="00841C32"/>
    <w:rsid w:val="0084216A"/>
    <w:rsid w:val="00842A3B"/>
    <w:rsid w:val="00842AAF"/>
    <w:rsid w:val="00843677"/>
    <w:rsid w:val="00844C07"/>
    <w:rsid w:val="00845817"/>
    <w:rsid w:val="00846AC0"/>
    <w:rsid w:val="0084794E"/>
    <w:rsid w:val="00850078"/>
    <w:rsid w:val="00850BF1"/>
    <w:rsid w:val="00864A8C"/>
    <w:rsid w:val="00871370"/>
    <w:rsid w:val="008723A1"/>
    <w:rsid w:val="00874C36"/>
    <w:rsid w:val="00874F97"/>
    <w:rsid w:val="008750DE"/>
    <w:rsid w:val="00875569"/>
    <w:rsid w:val="00877B78"/>
    <w:rsid w:val="008810F3"/>
    <w:rsid w:val="00884BF2"/>
    <w:rsid w:val="00884D9E"/>
    <w:rsid w:val="00886752"/>
    <w:rsid w:val="008874B0"/>
    <w:rsid w:val="00893F52"/>
    <w:rsid w:val="0089518F"/>
    <w:rsid w:val="008A073E"/>
    <w:rsid w:val="008A0829"/>
    <w:rsid w:val="008A3891"/>
    <w:rsid w:val="008A38C6"/>
    <w:rsid w:val="008A3DBD"/>
    <w:rsid w:val="008A4F17"/>
    <w:rsid w:val="008A5273"/>
    <w:rsid w:val="008A6127"/>
    <w:rsid w:val="008A703D"/>
    <w:rsid w:val="008A7FC9"/>
    <w:rsid w:val="008B33D5"/>
    <w:rsid w:val="008B52D8"/>
    <w:rsid w:val="008C4190"/>
    <w:rsid w:val="008C7C52"/>
    <w:rsid w:val="008D3194"/>
    <w:rsid w:val="008D3A90"/>
    <w:rsid w:val="008D47E0"/>
    <w:rsid w:val="008D635D"/>
    <w:rsid w:val="008E0CAE"/>
    <w:rsid w:val="008E1813"/>
    <w:rsid w:val="008E3D77"/>
    <w:rsid w:val="008E741D"/>
    <w:rsid w:val="008F189E"/>
    <w:rsid w:val="008F4C21"/>
    <w:rsid w:val="008F5CDA"/>
    <w:rsid w:val="008F7D8B"/>
    <w:rsid w:val="00901658"/>
    <w:rsid w:val="00904465"/>
    <w:rsid w:val="00904A4D"/>
    <w:rsid w:val="00904B50"/>
    <w:rsid w:val="00907783"/>
    <w:rsid w:val="00907ABC"/>
    <w:rsid w:val="00907D29"/>
    <w:rsid w:val="00914D97"/>
    <w:rsid w:val="00915CB2"/>
    <w:rsid w:val="00917791"/>
    <w:rsid w:val="0092058B"/>
    <w:rsid w:val="0092449E"/>
    <w:rsid w:val="00925202"/>
    <w:rsid w:val="00926BCF"/>
    <w:rsid w:val="00926C5F"/>
    <w:rsid w:val="00926E3E"/>
    <w:rsid w:val="00927306"/>
    <w:rsid w:val="00927309"/>
    <w:rsid w:val="00927EFF"/>
    <w:rsid w:val="00927FC7"/>
    <w:rsid w:val="00930989"/>
    <w:rsid w:val="009328C5"/>
    <w:rsid w:val="00932DF7"/>
    <w:rsid w:val="0093390A"/>
    <w:rsid w:val="00935AFE"/>
    <w:rsid w:val="00941463"/>
    <w:rsid w:val="00941CB4"/>
    <w:rsid w:val="0094270B"/>
    <w:rsid w:val="00944001"/>
    <w:rsid w:val="00944127"/>
    <w:rsid w:val="00944129"/>
    <w:rsid w:val="0094477F"/>
    <w:rsid w:val="00944DAB"/>
    <w:rsid w:val="00947ACC"/>
    <w:rsid w:val="009500DA"/>
    <w:rsid w:val="00950DE6"/>
    <w:rsid w:val="00953D83"/>
    <w:rsid w:val="009544A2"/>
    <w:rsid w:val="0095554F"/>
    <w:rsid w:val="009602C2"/>
    <w:rsid w:val="0096194A"/>
    <w:rsid w:val="00963FD5"/>
    <w:rsid w:val="009649D7"/>
    <w:rsid w:val="00965187"/>
    <w:rsid w:val="00966BEB"/>
    <w:rsid w:val="00971EA5"/>
    <w:rsid w:val="00975C53"/>
    <w:rsid w:val="00975F9B"/>
    <w:rsid w:val="00977F43"/>
    <w:rsid w:val="009809ED"/>
    <w:rsid w:val="009833B9"/>
    <w:rsid w:val="0098713D"/>
    <w:rsid w:val="0099162B"/>
    <w:rsid w:val="009937D2"/>
    <w:rsid w:val="009959D0"/>
    <w:rsid w:val="009975D4"/>
    <w:rsid w:val="00997976"/>
    <w:rsid w:val="009A1DD5"/>
    <w:rsid w:val="009A21A1"/>
    <w:rsid w:val="009A3980"/>
    <w:rsid w:val="009A3DF6"/>
    <w:rsid w:val="009C2964"/>
    <w:rsid w:val="009C40A7"/>
    <w:rsid w:val="009C4A99"/>
    <w:rsid w:val="009C4E5A"/>
    <w:rsid w:val="009C6481"/>
    <w:rsid w:val="009C7528"/>
    <w:rsid w:val="009D15FD"/>
    <w:rsid w:val="009D2749"/>
    <w:rsid w:val="009D2C6D"/>
    <w:rsid w:val="009D5BA6"/>
    <w:rsid w:val="009E06B2"/>
    <w:rsid w:val="009E09A0"/>
    <w:rsid w:val="009E1B9C"/>
    <w:rsid w:val="009E259A"/>
    <w:rsid w:val="009E3AC5"/>
    <w:rsid w:val="009E40A7"/>
    <w:rsid w:val="009E43EF"/>
    <w:rsid w:val="009E4D25"/>
    <w:rsid w:val="009E57D2"/>
    <w:rsid w:val="009E78CD"/>
    <w:rsid w:val="009F70A1"/>
    <w:rsid w:val="00A040B7"/>
    <w:rsid w:val="00A053AE"/>
    <w:rsid w:val="00A10A8D"/>
    <w:rsid w:val="00A12AFF"/>
    <w:rsid w:val="00A157A4"/>
    <w:rsid w:val="00A17655"/>
    <w:rsid w:val="00A17953"/>
    <w:rsid w:val="00A20B75"/>
    <w:rsid w:val="00A26AAE"/>
    <w:rsid w:val="00A31108"/>
    <w:rsid w:val="00A331D6"/>
    <w:rsid w:val="00A36541"/>
    <w:rsid w:val="00A36948"/>
    <w:rsid w:val="00A37237"/>
    <w:rsid w:val="00A37C4C"/>
    <w:rsid w:val="00A407F3"/>
    <w:rsid w:val="00A4559E"/>
    <w:rsid w:val="00A47456"/>
    <w:rsid w:val="00A478C2"/>
    <w:rsid w:val="00A50D8C"/>
    <w:rsid w:val="00A5115A"/>
    <w:rsid w:val="00A51DF3"/>
    <w:rsid w:val="00A53276"/>
    <w:rsid w:val="00A567C8"/>
    <w:rsid w:val="00A5714C"/>
    <w:rsid w:val="00A5726B"/>
    <w:rsid w:val="00A62497"/>
    <w:rsid w:val="00A659C4"/>
    <w:rsid w:val="00A7079C"/>
    <w:rsid w:val="00A70E4F"/>
    <w:rsid w:val="00A74825"/>
    <w:rsid w:val="00A807FB"/>
    <w:rsid w:val="00A82182"/>
    <w:rsid w:val="00A836CD"/>
    <w:rsid w:val="00A84349"/>
    <w:rsid w:val="00A92FD1"/>
    <w:rsid w:val="00A96E9E"/>
    <w:rsid w:val="00A9744E"/>
    <w:rsid w:val="00AA1490"/>
    <w:rsid w:val="00AA2C82"/>
    <w:rsid w:val="00AA493E"/>
    <w:rsid w:val="00AA4BA4"/>
    <w:rsid w:val="00AA6AC7"/>
    <w:rsid w:val="00AB07B0"/>
    <w:rsid w:val="00AB1B42"/>
    <w:rsid w:val="00AB2649"/>
    <w:rsid w:val="00AB3E86"/>
    <w:rsid w:val="00AB4199"/>
    <w:rsid w:val="00AB58A8"/>
    <w:rsid w:val="00AB621A"/>
    <w:rsid w:val="00AB6BB2"/>
    <w:rsid w:val="00AC4913"/>
    <w:rsid w:val="00AC4FE5"/>
    <w:rsid w:val="00AD08E7"/>
    <w:rsid w:val="00AD4CD5"/>
    <w:rsid w:val="00AE2A25"/>
    <w:rsid w:val="00AE7344"/>
    <w:rsid w:val="00AF06A3"/>
    <w:rsid w:val="00AF0810"/>
    <w:rsid w:val="00AF101C"/>
    <w:rsid w:val="00AF1632"/>
    <w:rsid w:val="00AF1ED9"/>
    <w:rsid w:val="00AF4A2C"/>
    <w:rsid w:val="00B0153D"/>
    <w:rsid w:val="00B03A77"/>
    <w:rsid w:val="00B06042"/>
    <w:rsid w:val="00B0726F"/>
    <w:rsid w:val="00B128A4"/>
    <w:rsid w:val="00B20464"/>
    <w:rsid w:val="00B21A2E"/>
    <w:rsid w:val="00B23912"/>
    <w:rsid w:val="00B25468"/>
    <w:rsid w:val="00B25C10"/>
    <w:rsid w:val="00B26EC9"/>
    <w:rsid w:val="00B3173A"/>
    <w:rsid w:val="00B375C5"/>
    <w:rsid w:val="00B4180C"/>
    <w:rsid w:val="00B42817"/>
    <w:rsid w:val="00B45EE6"/>
    <w:rsid w:val="00B51B44"/>
    <w:rsid w:val="00B577F7"/>
    <w:rsid w:val="00B617A6"/>
    <w:rsid w:val="00B61A9B"/>
    <w:rsid w:val="00B66BBF"/>
    <w:rsid w:val="00B673FC"/>
    <w:rsid w:val="00B677E8"/>
    <w:rsid w:val="00B838C5"/>
    <w:rsid w:val="00B83F33"/>
    <w:rsid w:val="00B86E76"/>
    <w:rsid w:val="00B87E4B"/>
    <w:rsid w:val="00B929A4"/>
    <w:rsid w:val="00BA0D94"/>
    <w:rsid w:val="00BA1872"/>
    <w:rsid w:val="00BA3636"/>
    <w:rsid w:val="00BA4561"/>
    <w:rsid w:val="00BB1499"/>
    <w:rsid w:val="00BB15CC"/>
    <w:rsid w:val="00BB4352"/>
    <w:rsid w:val="00BB60A2"/>
    <w:rsid w:val="00BB7F17"/>
    <w:rsid w:val="00BC0DE1"/>
    <w:rsid w:val="00BC70E3"/>
    <w:rsid w:val="00BC7183"/>
    <w:rsid w:val="00BD0CBB"/>
    <w:rsid w:val="00BD1B95"/>
    <w:rsid w:val="00BD3222"/>
    <w:rsid w:val="00BD5F24"/>
    <w:rsid w:val="00BD67B9"/>
    <w:rsid w:val="00BE05A2"/>
    <w:rsid w:val="00BE07F4"/>
    <w:rsid w:val="00BE17D5"/>
    <w:rsid w:val="00BE1BF7"/>
    <w:rsid w:val="00BE37DE"/>
    <w:rsid w:val="00BE4744"/>
    <w:rsid w:val="00BE6855"/>
    <w:rsid w:val="00BF05BC"/>
    <w:rsid w:val="00BF0A16"/>
    <w:rsid w:val="00BF1ECF"/>
    <w:rsid w:val="00BF29F4"/>
    <w:rsid w:val="00BF32A3"/>
    <w:rsid w:val="00BF49A4"/>
    <w:rsid w:val="00BF7786"/>
    <w:rsid w:val="00C00DF4"/>
    <w:rsid w:val="00C00EBA"/>
    <w:rsid w:val="00C01F84"/>
    <w:rsid w:val="00C04FAF"/>
    <w:rsid w:val="00C05596"/>
    <w:rsid w:val="00C05C56"/>
    <w:rsid w:val="00C12008"/>
    <w:rsid w:val="00C121EB"/>
    <w:rsid w:val="00C123C5"/>
    <w:rsid w:val="00C1351D"/>
    <w:rsid w:val="00C13BAA"/>
    <w:rsid w:val="00C14E9A"/>
    <w:rsid w:val="00C16080"/>
    <w:rsid w:val="00C172AA"/>
    <w:rsid w:val="00C1772B"/>
    <w:rsid w:val="00C207EB"/>
    <w:rsid w:val="00C21BE5"/>
    <w:rsid w:val="00C21F83"/>
    <w:rsid w:val="00C22BE5"/>
    <w:rsid w:val="00C2429B"/>
    <w:rsid w:val="00C249A4"/>
    <w:rsid w:val="00C26191"/>
    <w:rsid w:val="00C3069D"/>
    <w:rsid w:val="00C32F00"/>
    <w:rsid w:val="00C333DB"/>
    <w:rsid w:val="00C33E94"/>
    <w:rsid w:val="00C37FC4"/>
    <w:rsid w:val="00C40071"/>
    <w:rsid w:val="00C4110B"/>
    <w:rsid w:val="00C4509F"/>
    <w:rsid w:val="00C502FB"/>
    <w:rsid w:val="00C50E66"/>
    <w:rsid w:val="00C519CB"/>
    <w:rsid w:val="00C54A3B"/>
    <w:rsid w:val="00C56086"/>
    <w:rsid w:val="00C57A37"/>
    <w:rsid w:val="00C57F6D"/>
    <w:rsid w:val="00C63A9F"/>
    <w:rsid w:val="00C66508"/>
    <w:rsid w:val="00C70567"/>
    <w:rsid w:val="00C7085A"/>
    <w:rsid w:val="00C70A20"/>
    <w:rsid w:val="00C72491"/>
    <w:rsid w:val="00C74867"/>
    <w:rsid w:val="00C74C67"/>
    <w:rsid w:val="00C76519"/>
    <w:rsid w:val="00C766E8"/>
    <w:rsid w:val="00C76F10"/>
    <w:rsid w:val="00C77F54"/>
    <w:rsid w:val="00C80A52"/>
    <w:rsid w:val="00C8366D"/>
    <w:rsid w:val="00C86AC4"/>
    <w:rsid w:val="00C871A4"/>
    <w:rsid w:val="00C9140F"/>
    <w:rsid w:val="00C92A07"/>
    <w:rsid w:val="00C95780"/>
    <w:rsid w:val="00C9784B"/>
    <w:rsid w:val="00C97BD0"/>
    <w:rsid w:val="00CA0E12"/>
    <w:rsid w:val="00CA4289"/>
    <w:rsid w:val="00CA4538"/>
    <w:rsid w:val="00CB3DEC"/>
    <w:rsid w:val="00CB5C5E"/>
    <w:rsid w:val="00CB720F"/>
    <w:rsid w:val="00CC12D9"/>
    <w:rsid w:val="00CC2A67"/>
    <w:rsid w:val="00CC2BC2"/>
    <w:rsid w:val="00CC4B88"/>
    <w:rsid w:val="00CC61FF"/>
    <w:rsid w:val="00CC6CEB"/>
    <w:rsid w:val="00CC749A"/>
    <w:rsid w:val="00CD06F3"/>
    <w:rsid w:val="00CD1E46"/>
    <w:rsid w:val="00CD5949"/>
    <w:rsid w:val="00CE0B4E"/>
    <w:rsid w:val="00CE2A1C"/>
    <w:rsid w:val="00CE6E79"/>
    <w:rsid w:val="00CF19B8"/>
    <w:rsid w:val="00CF2DF6"/>
    <w:rsid w:val="00CF4FF1"/>
    <w:rsid w:val="00CF7641"/>
    <w:rsid w:val="00D009CF"/>
    <w:rsid w:val="00D02366"/>
    <w:rsid w:val="00D0485C"/>
    <w:rsid w:val="00D05683"/>
    <w:rsid w:val="00D06798"/>
    <w:rsid w:val="00D10450"/>
    <w:rsid w:val="00D10579"/>
    <w:rsid w:val="00D11FEA"/>
    <w:rsid w:val="00D132C1"/>
    <w:rsid w:val="00D133E6"/>
    <w:rsid w:val="00D141F9"/>
    <w:rsid w:val="00D14B21"/>
    <w:rsid w:val="00D15F0C"/>
    <w:rsid w:val="00D16C5A"/>
    <w:rsid w:val="00D175ED"/>
    <w:rsid w:val="00D17B24"/>
    <w:rsid w:val="00D224D1"/>
    <w:rsid w:val="00D23FBF"/>
    <w:rsid w:val="00D24BE5"/>
    <w:rsid w:val="00D267A1"/>
    <w:rsid w:val="00D30A5F"/>
    <w:rsid w:val="00D311B0"/>
    <w:rsid w:val="00D3153F"/>
    <w:rsid w:val="00D32529"/>
    <w:rsid w:val="00D350CC"/>
    <w:rsid w:val="00D4102D"/>
    <w:rsid w:val="00D42425"/>
    <w:rsid w:val="00D42BB4"/>
    <w:rsid w:val="00D4331E"/>
    <w:rsid w:val="00D4583B"/>
    <w:rsid w:val="00D47117"/>
    <w:rsid w:val="00D52146"/>
    <w:rsid w:val="00D5223A"/>
    <w:rsid w:val="00D524F9"/>
    <w:rsid w:val="00D5422A"/>
    <w:rsid w:val="00D553D4"/>
    <w:rsid w:val="00D5642D"/>
    <w:rsid w:val="00D60197"/>
    <w:rsid w:val="00D632B7"/>
    <w:rsid w:val="00D66072"/>
    <w:rsid w:val="00D66695"/>
    <w:rsid w:val="00D71808"/>
    <w:rsid w:val="00D71C22"/>
    <w:rsid w:val="00D72C24"/>
    <w:rsid w:val="00D74344"/>
    <w:rsid w:val="00D77435"/>
    <w:rsid w:val="00D77C3F"/>
    <w:rsid w:val="00D8315D"/>
    <w:rsid w:val="00D8510F"/>
    <w:rsid w:val="00D867A9"/>
    <w:rsid w:val="00D93086"/>
    <w:rsid w:val="00D967A7"/>
    <w:rsid w:val="00D97E6A"/>
    <w:rsid w:val="00DA7C5C"/>
    <w:rsid w:val="00DB03FB"/>
    <w:rsid w:val="00DB075B"/>
    <w:rsid w:val="00DB17B0"/>
    <w:rsid w:val="00DB18DF"/>
    <w:rsid w:val="00DB4C27"/>
    <w:rsid w:val="00DB6C09"/>
    <w:rsid w:val="00DC0D06"/>
    <w:rsid w:val="00DC10C9"/>
    <w:rsid w:val="00DC7452"/>
    <w:rsid w:val="00DD4CA4"/>
    <w:rsid w:val="00DD6C57"/>
    <w:rsid w:val="00DE55A6"/>
    <w:rsid w:val="00DE5D69"/>
    <w:rsid w:val="00DF0958"/>
    <w:rsid w:val="00DF0B04"/>
    <w:rsid w:val="00DF22CC"/>
    <w:rsid w:val="00DF5725"/>
    <w:rsid w:val="00DF578F"/>
    <w:rsid w:val="00DF6499"/>
    <w:rsid w:val="00DF6A6E"/>
    <w:rsid w:val="00E00B28"/>
    <w:rsid w:val="00E010D6"/>
    <w:rsid w:val="00E02381"/>
    <w:rsid w:val="00E06574"/>
    <w:rsid w:val="00E12F61"/>
    <w:rsid w:val="00E14ECE"/>
    <w:rsid w:val="00E1615E"/>
    <w:rsid w:val="00E17EE6"/>
    <w:rsid w:val="00E20696"/>
    <w:rsid w:val="00E21EA8"/>
    <w:rsid w:val="00E27C5B"/>
    <w:rsid w:val="00E27E5D"/>
    <w:rsid w:val="00E348F8"/>
    <w:rsid w:val="00E35C25"/>
    <w:rsid w:val="00E36190"/>
    <w:rsid w:val="00E42C40"/>
    <w:rsid w:val="00E435A3"/>
    <w:rsid w:val="00E4428A"/>
    <w:rsid w:val="00E44806"/>
    <w:rsid w:val="00E455FA"/>
    <w:rsid w:val="00E508F4"/>
    <w:rsid w:val="00E50C8D"/>
    <w:rsid w:val="00E5127C"/>
    <w:rsid w:val="00E5169E"/>
    <w:rsid w:val="00E60457"/>
    <w:rsid w:val="00E607A5"/>
    <w:rsid w:val="00E60BFE"/>
    <w:rsid w:val="00E61665"/>
    <w:rsid w:val="00E61AA6"/>
    <w:rsid w:val="00E6657E"/>
    <w:rsid w:val="00E66D78"/>
    <w:rsid w:val="00E6700C"/>
    <w:rsid w:val="00E67F59"/>
    <w:rsid w:val="00E73201"/>
    <w:rsid w:val="00E73503"/>
    <w:rsid w:val="00E73CDF"/>
    <w:rsid w:val="00E74E83"/>
    <w:rsid w:val="00E76880"/>
    <w:rsid w:val="00E96DA3"/>
    <w:rsid w:val="00EA0BCF"/>
    <w:rsid w:val="00EA12E4"/>
    <w:rsid w:val="00EA1683"/>
    <w:rsid w:val="00EA1DD0"/>
    <w:rsid w:val="00EA2D02"/>
    <w:rsid w:val="00EA4D9E"/>
    <w:rsid w:val="00EA76F3"/>
    <w:rsid w:val="00EA77E4"/>
    <w:rsid w:val="00EA7AA4"/>
    <w:rsid w:val="00EB5AD5"/>
    <w:rsid w:val="00EB6AD6"/>
    <w:rsid w:val="00EB7480"/>
    <w:rsid w:val="00EC04A2"/>
    <w:rsid w:val="00EC2DCF"/>
    <w:rsid w:val="00EC645C"/>
    <w:rsid w:val="00EC6C41"/>
    <w:rsid w:val="00ED2393"/>
    <w:rsid w:val="00ED2931"/>
    <w:rsid w:val="00ED2F9D"/>
    <w:rsid w:val="00ED53DE"/>
    <w:rsid w:val="00ED65B0"/>
    <w:rsid w:val="00EE0895"/>
    <w:rsid w:val="00EE11E5"/>
    <w:rsid w:val="00EE2D9E"/>
    <w:rsid w:val="00EE4DDB"/>
    <w:rsid w:val="00EF2253"/>
    <w:rsid w:val="00EF3429"/>
    <w:rsid w:val="00EF4FFC"/>
    <w:rsid w:val="00EF7D90"/>
    <w:rsid w:val="00F01364"/>
    <w:rsid w:val="00F016EA"/>
    <w:rsid w:val="00F01CA2"/>
    <w:rsid w:val="00F03092"/>
    <w:rsid w:val="00F048BB"/>
    <w:rsid w:val="00F06CD2"/>
    <w:rsid w:val="00F07192"/>
    <w:rsid w:val="00F11400"/>
    <w:rsid w:val="00F1173B"/>
    <w:rsid w:val="00F12AC8"/>
    <w:rsid w:val="00F16A63"/>
    <w:rsid w:val="00F2078B"/>
    <w:rsid w:val="00F20908"/>
    <w:rsid w:val="00F233AD"/>
    <w:rsid w:val="00F24C5F"/>
    <w:rsid w:val="00F257C7"/>
    <w:rsid w:val="00F32B8D"/>
    <w:rsid w:val="00F4049F"/>
    <w:rsid w:val="00F40E05"/>
    <w:rsid w:val="00F43075"/>
    <w:rsid w:val="00F459F5"/>
    <w:rsid w:val="00F46604"/>
    <w:rsid w:val="00F46E35"/>
    <w:rsid w:val="00F5086E"/>
    <w:rsid w:val="00F547C4"/>
    <w:rsid w:val="00F57D89"/>
    <w:rsid w:val="00F62E59"/>
    <w:rsid w:val="00F64BA3"/>
    <w:rsid w:val="00F66D45"/>
    <w:rsid w:val="00F677E4"/>
    <w:rsid w:val="00F67B2B"/>
    <w:rsid w:val="00F72793"/>
    <w:rsid w:val="00F73ACF"/>
    <w:rsid w:val="00F73C85"/>
    <w:rsid w:val="00F81D4D"/>
    <w:rsid w:val="00F82919"/>
    <w:rsid w:val="00F90079"/>
    <w:rsid w:val="00F927A4"/>
    <w:rsid w:val="00F944D6"/>
    <w:rsid w:val="00F97120"/>
    <w:rsid w:val="00FA06C0"/>
    <w:rsid w:val="00FA0DC4"/>
    <w:rsid w:val="00FA2E74"/>
    <w:rsid w:val="00FA3E25"/>
    <w:rsid w:val="00FA6B61"/>
    <w:rsid w:val="00FA74C4"/>
    <w:rsid w:val="00FA7AD7"/>
    <w:rsid w:val="00FB41A2"/>
    <w:rsid w:val="00FB67D8"/>
    <w:rsid w:val="00FB7DF5"/>
    <w:rsid w:val="00FC0890"/>
    <w:rsid w:val="00FC0F84"/>
    <w:rsid w:val="00FC251F"/>
    <w:rsid w:val="00FC6779"/>
    <w:rsid w:val="00FC6AA3"/>
    <w:rsid w:val="00FC6C53"/>
    <w:rsid w:val="00FC733F"/>
    <w:rsid w:val="00FD0FA1"/>
    <w:rsid w:val="00FD58D1"/>
    <w:rsid w:val="00FD63DD"/>
    <w:rsid w:val="00FE20AB"/>
    <w:rsid w:val="00FE21CB"/>
    <w:rsid w:val="00FE21F5"/>
    <w:rsid w:val="00FE5EB5"/>
    <w:rsid w:val="00FF2CB7"/>
    <w:rsid w:val="00FF7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E6459"/>
  <w15:chartTrackingRefBased/>
  <w15:docId w15:val="{F5E5E2A0-0B7E-4BB2-8B90-EF391AC1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annotation text" w:uiPriority="99"/>
    <w:lsdException w:name="caption" w:semiHidden="1" w:unhideWhenUsed="1" w:qFormat="1"/>
    <w:lsdException w:name="annotation reference" w:uiPriority="99"/>
    <w:lsdException w:name="Title" w:uiPriority="10" w:qFormat="1"/>
    <w:lsdException w:name="Body Text" w:uiPriority="1" w:qFormat="1"/>
    <w:lsdException w:name="Subtitle" w:uiPriority="1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2A67"/>
    <w:pPr>
      <w:spacing w:before="240"/>
    </w:pPr>
    <w:rPr>
      <w:rFonts w:ascii="Arial" w:hAnsi="Arial"/>
    </w:rPr>
  </w:style>
  <w:style w:type="paragraph" w:styleId="Heading1">
    <w:name w:val="heading 1"/>
    <w:basedOn w:val="Normal"/>
    <w:next w:val="Normal"/>
    <w:link w:val="Heading1Char"/>
    <w:autoRedefine/>
    <w:uiPriority w:val="9"/>
    <w:qFormat/>
    <w:rsid w:val="00CC2A67"/>
    <w:pPr>
      <w:keepNext/>
      <w:spacing w:after="60"/>
      <w:outlineLvl w:val="0"/>
    </w:pPr>
    <w:rPr>
      <w:b/>
      <w:bCs/>
      <w:kern w:val="32"/>
    </w:rPr>
  </w:style>
  <w:style w:type="paragraph" w:styleId="Heading2">
    <w:name w:val="heading 2"/>
    <w:basedOn w:val="Normal"/>
    <w:next w:val="Normal"/>
    <w:link w:val="Heading2Char"/>
    <w:uiPriority w:val="9"/>
    <w:qFormat/>
    <w:rsid w:val="00CC2A67"/>
    <w:pPr>
      <w:keepNext/>
      <w:spacing w:after="60"/>
      <w:outlineLvl w:val="1"/>
    </w:pPr>
    <w:rPr>
      <w:b/>
      <w:bCs/>
      <w:iCs/>
      <w:szCs w:val="28"/>
    </w:rPr>
  </w:style>
  <w:style w:type="paragraph" w:styleId="Heading3">
    <w:name w:val="heading 3"/>
    <w:basedOn w:val="Normal"/>
    <w:next w:val="Normal"/>
    <w:link w:val="Heading3Char"/>
    <w:autoRedefine/>
    <w:uiPriority w:val="9"/>
    <w:qFormat/>
    <w:rsid w:val="00CC2A67"/>
    <w:pPr>
      <w:keepNext/>
      <w:spacing w:after="60"/>
      <w:outlineLvl w:val="2"/>
    </w:pPr>
    <w:rPr>
      <w:b/>
      <w:bCs/>
    </w:rPr>
  </w:style>
  <w:style w:type="paragraph" w:styleId="Heading4">
    <w:name w:val="heading 4"/>
    <w:basedOn w:val="Normal"/>
    <w:next w:val="Normal"/>
    <w:link w:val="Heading4Char"/>
    <w:uiPriority w:val="9"/>
    <w:unhideWhenUsed/>
    <w:qFormat/>
    <w:rsid w:val="00681B3B"/>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681B3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1B3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81B3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81B3B"/>
    <w:pPr>
      <w:keepNext/>
      <w:keepLines/>
      <w:spacing w:before="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81B3B"/>
    <w:pPr>
      <w:keepNext/>
      <w:keepLines/>
      <w:spacing w:before="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884D9E"/>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C2A67"/>
    <w:pPr>
      <w:outlineLvl w:val="1"/>
    </w:pPr>
  </w:style>
  <w:style w:type="paragraph" w:customStyle="1" w:styleId="par1">
    <w:name w:val="par1"/>
    <w:basedOn w:val="Normal"/>
    <w:rsid w:val="00CC2A67"/>
    <w:pPr>
      <w:tabs>
        <w:tab w:val="left" w:pos="720"/>
        <w:tab w:val="left" w:pos="1440"/>
        <w:tab w:val="left" w:pos="2160"/>
      </w:tabs>
      <w:ind w:left="720" w:hanging="720"/>
    </w:pPr>
    <w:rPr>
      <w:szCs w:val="24"/>
    </w:rPr>
  </w:style>
  <w:style w:type="paragraph" w:customStyle="1" w:styleId="cp">
    <w:name w:val="cp"/>
    <w:basedOn w:val="Normal"/>
    <w:rsid w:val="00CC2A67"/>
    <w:pPr>
      <w:jc w:val="center"/>
    </w:pPr>
  </w:style>
  <w:style w:type="paragraph" w:customStyle="1" w:styleId="par2">
    <w:name w:val="par2"/>
    <w:basedOn w:val="par1"/>
    <w:rsid w:val="00CC2A67"/>
    <w:pPr>
      <w:ind w:left="1440"/>
    </w:pPr>
  </w:style>
  <w:style w:type="paragraph" w:customStyle="1" w:styleId="upar2">
    <w:name w:val="upar2"/>
    <w:basedOn w:val="upar1"/>
    <w:rsid w:val="00CC2A67"/>
    <w:pPr>
      <w:ind w:left="720"/>
    </w:pPr>
    <w:rPr>
      <w:szCs w:val="24"/>
    </w:rPr>
  </w:style>
  <w:style w:type="paragraph" w:customStyle="1" w:styleId="upar1">
    <w:name w:val="upar1"/>
    <w:basedOn w:val="Normal"/>
    <w:rsid w:val="00CC2A67"/>
    <w:pPr>
      <w:tabs>
        <w:tab w:val="left" w:pos="720"/>
        <w:tab w:val="left" w:pos="1440"/>
      </w:tabs>
    </w:pPr>
    <w:rPr>
      <w:rFonts w:cs="Arial"/>
    </w:rPr>
  </w:style>
  <w:style w:type="paragraph" w:customStyle="1" w:styleId="upar3">
    <w:name w:val="upar3"/>
    <w:basedOn w:val="upar1"/>
    <w:rsid w:val="00CC2A67"/>
    <w:pPr>
      <w:ind w:left="1440"/>
    </w:pPr>
  </w:style>
  <w:style w:type="paragraph" w:customStyle="1" w:styleId="Title3">
    <w:name w:val="Title3"/>
    <w:basedOn w:val="Title2"/>
    <w:autoRedefine/>
    <w:rsid w:val="00CC2A67"/>
    <w:pPr>
      <w:outlineLvl w:val="2"/>
    </w:pPr>
  </w:style>
  <w:style w:type="paragraph" w:customStyle="1" w:styleId="Title4">
    <w:name w:val="Title4"/>
    <w:basedOn w:val="Title2"/>
    <w:autoRedefine/>
    <w:rsid w:val="00CC2A67"/>
    <w:pPr>
      <w:outlineLvl w:val="3"/>
    </w:pPr>
  </w:style>
  <w:style w:type="paragraph" w:customStyle="1" w:styleId="upar4">
    <w:name w:val="upar4"/>
    <w:basedOn w:val="upar1"/>
    <w:rsid w:val="00CC2A67"/>
    <w:pPr>
      <w:ind w:left="2160"/>
    </w:pPr>
  </w:style>
  <w:style w:type="paragraph" w:customStyle="1" w:styleId="par3">
    <w:name w:val="par3"/>
    <w:basedOn w:val="par1"/>
    <w:rsid w:val="00CC2A67"/>
    <w:pPr>
      <w:ind w:left="2160"/>
    </w:pPr>
  </w:style>
  <w:style w:type="paragraph" w:customStyle="1" w:styleId="par4">
    <w:name w:val="par4"/>
    <w:basedOn w:val="par1"/>
    <w:rsid w:val="00CC2A67"/>
    <w:pPr>
      <w:ind w:left="2880"/>
    </w:pPr>
  </w:style>
  <w:style w:type="paragraph" w:customStyle="1" w:styleId="par5">
    <w:name w:val="par5"/>
    <w:basedOn w:val="par1"/>
    <w:rsid w:val="00CC2A67"/>
    <w:pPr>
      <w:ind w:left="3600"/>
    </w:pPr>
  </w:style>
  <w:style w:type="paragraph" w:customStyle="1" w:styleId="upar5">
    <w:name w:val="upar5"/>
    <w:basedOn w:val="upar1"/>
    <w:rsid w:val="00CC2A67"/>
    <w:pPr>
      <w:ind w:left="2880"/>
    </w:pPr>
  </w:style>
  <w:style w:type="paragraph" w:customStyle="1" w:styleId="par6">
    <w:name w:val="par6"/>
    <w:basedOn w:val="par1"/>
    <w:rsid w:val="00CC2A67"/>
    <w:pPr>
      <w:ind w:left="4320"/>
    </w:pPr>
  </w:style>
  <w:style w:type="paragraph" w:customStyle="1" w:styleId="upar6">
    <w:name w:val="upar6"/>
    <w:basedOn w:val="upar1"/>
    <w:rsid w:val="00CC2A67"/>
    <w:pPr>
      <w:ind w:left="3600"/>
    </w:pPr>
  </w:style>
  <w:style w:type="paragraph" w:customStyle="1" w:styleId="Footnote">
    <w:name w:val="Footnote"/>
    <w:basedOn w:val="Normal"/>
    <w:rsid w:val="00CC2A67"/>
    <w:pPr>
      <w:spacing w:before="120"/>
    </w:pPr>
    <w:rPr>
      <w:sz w:val="16"/>
      <w:szCs w:val="16"/>
    </w:rPr>
  </w:style>
  <w:style w:type="paragraph" w:styleId="Header">
    <w:name w:val="header"/>
    <w:basedOn w:val="Normal"/>
    <w:link w:val="HeaderChar"/>
    <w:rsid w:val="00CC2A67"/>
    <w:pPr>
      <w:tabs>
        <w:tab w:val="center" w:pos="4680"/>
        <w:tab w:val="right" w:pos="9360"/>
      </w:tabs>
    </w:pPr>
  </w:style>
  <w:style w:type="character" w:customStyle="1" w:styleId="HeaderChar">
    <w:name w:val="Header Char"/>
    <w:link w:val="Header"/>
    <w:rsid w:val="00CC2A67"/>
    <w:rPr>
      <w:rFonts w:ascii="Arial" w:hAnsi="Arial"/>
    </w:rPr>
  </w:style>
  <w:style w:type="paragraph" w:styleId="Footer">
    <w:name w:val="footer"/>
    <w:basedOn w:val="Normal"/>
    <w:link w:val="FooterChar"/>
    <w:rsid w:val="00CC2A67"/>
    <w:pPr>
      <w:tabs>
        <w:tab w:val="center" w:pos="4680"/>
        <w:tab w:val="right" w:pos="9360"/>
      </w:tabs>
    </w:pPr>
  </w:style>
  <w:style w:type="character" w:customStyle="1" w:styleId="FooterChar">
    <w:name w:val="Footer Char"/>
    <w:link w:val="Footer"/>
    <w:rsid w:val="00CC2A67"/>
    <w:rPr>
      <w:rFonts w:ascii="Arial" w:hAnsi="Arial"/>
    </w:rPr>
  </w:style>
  <w:style w:type="paragraph" w:styleId="BodyText">
    <w:name w:val="Body Text"/>
    <w:basedOn w:val="Normal"/>
    <w:link w:val="BodyTextChar"/>
    <w:uiPriority w:val="1"/>
    <w:qFormat/>
    <w:rsid w:val="00BE07F4"/>
    <w:pPr>
      <w:widowControl w:val="0"/>
      <w:autoSpaceDE w:val="0"/>
      <w:autoSpaceDN w:val="0"/>
      <w:spacing w:before="0"/>
    </w:pPr>
    <w:rPr>
      <w:rFonts w:eastAsia="Arial" w:cs="Arial"/>
    </w:rPr>
  </w:style>
  <w:style w:type="character" w:customStyle="1" w:styleId="BodyTextChar">
    <w:name w:val="Body Text Char"/>
    <w:link w:val="BodyText"/>
    <w:uiPriority w:val="1"/>
    <w:rsid w:val="00BE07F4"/>
    <w:rPr>
      <w:rFonts w:ascii="Arial" w:eastAsia="Arial" w:hAnsi="Arial" w:cs="Arial"/>
    </w:rPr>
  </w:style>
  <w:style w:type="paragraph" w:styleId="ListParagraph">
    <w:name w:val="List Paragraph"/>
    <w:basedOn w:val="Normal"/>
    <w:uiPriority w:val="34"/>
    <w:qFormat/>
    <w:rsid w:val="00BE07F4"/>
    <w:pPr>
      <w:widowControl w:val="0"/>
      <w:autoSpaceDE w:val="0"/>
      <w:autoSpaceDN w:val="0"/>
      <w:spacing w:before="0"/>
      <w:ind w:left="2880" w:hanging="720"/>
    </w:pPr>
    <w:rPr>
      <w:rFonts w:eastAsia="Arial" w:cs="Arial"/>
      <w:sz w:val="22"/>
      <w:szCs w:val="22"/>
    </w:rPr>
  </w:style>
  <w:style w:type="character" w:styleId="CommentReference">
    <w:name w:val="annotation reference"/>
    <w:uiPriority w:val="99"/>
    <w:unhideWhenUsed/>
    <w:rsid w:val="00BE07F4"/>
    <w:rPr>
      <w:sz w:val="16"/>
      <w:szCs w:val="16"/>
    </w:rPr>
  </w:style>
  <w:style w:type="paragraph" w:styleId="CommentText">
    <w:name w:val="annotation text"/>
    <w:basedOn w:val="Normal"/>
    <w:link w:val="CommentTextChar"/>
    <w:uiPriority w:val="99"/>
    <w:unhideWhenUsed/>
    <w:rsid w:val="00BE07F4"/>
    <w:pPr>
      <w:widowControl w:val="0"/>
      <w:autoSpaceDE w:val="0"/>
      <w:autoSpaceDN w:val="0"/>
      <w:spacing w:before="0"/>
    </w:pPr>
    <w:rPr>
      <w:rFonts w:eastAsia="Arial" w:cs="Arial"/>
    </w:rPr>
  </w:style>
  <w:style w:type="character" w:customStyle="1" w:styleId="CommentTextChar">
    <w:name w:val="Comment Text Char"/>
    <w:link w:val="CommentText"/>
    <w:uiPriority w:val="99"/>
    <w:rsid w:val="00BE07F4"/>
    <w:rPr>
      <w:rFonts w:ascii="Arial" w:eastAsia="Arial" w:hAnsi="Arial" w:cs="Arial"/>
    </w:rPr>
  </w:style>
  <w:style w:type="paragraph" w:styleId="Revision">
    <w:name w:val="Revision"/>
    <w:hidden/>
    <w:uiPriority w:val="99"/>
    <w:semiHidden/>
    <w:rsid w:val="00BE07F4"/>
    <w:rPr>
      <w:rFonts w:ascii="Arial" w:hAnsi="Arial"/>
    </w:rPr>
  </w:style>
  <w:style w:type="character" w:styleId="Hyperlink">
    <w:name w:val="Hyperlink"/>
    <w:uiPriority w:val="99"/>
    <w:unhideWhenUsed/>
    <w:rsid w:val="00551B60"/>
    <w:rPr>
      <w:color w:val="0000FF"/>
      <w:u w:val="single"/>
    </w:rPr>
  </w:style>
  <w:style w:type="character" w:styleId="UnresolvedMention">
    <w:name w:val="Unresolved Mention"/>
    <w:uiPriority w:val="99"/>
    <w:semiHidden/>
    <w:unhideWhenUsed/>
    <w:rsid w:val="008A703D"/>
    <w:rPr>
      <w:color w:val="605E5C"/>
      <w:shd w:val="clear" w:color="auto" w:fill="E1DFDD"/>
    </w:rPr>
  </w:style>
  <w:style w:type="paragraph" w:styleId="CommentSubject">
    <w:name w:val="annotation subject"/>
    <w:basedOn w:val="CommentText"/>
    <w:next w:val="CommentText"/>
    <w:link w:val="CommentSubjectChar"/>
    <w:rsid w:val="005E5C40"/>
    <w:pPr>
      <w:widowControl/>
      <w:autoSpaceDE/>
      <w:autoSpaceDN/>
      <w:spacing w:before="240"/>
    </w:pPr>
    <w:rPr>
      <w:rFonts w:eastAsia="Times New Roman" w:cs="Times New Roman"/>
      <w:b/>
      <w:bCs/>
    </w:rPr>
  </w:style>
  <w:style w:type="character" w:customStyle="1" w:styleId="CommentSubjectChar">
    <w:name w:val="Comment Subject Char"/>
    <w:link w:val="CommentSubject"/>
    <w:rsid w:val="005E5C40"/>
    <w:rPr>
      <w:rFonts w:ascii="Arial" w:eastAsia="Arial" w:hAnsi="Arial" w:cs="Arial"/>
      <w:b/>
      <w:bCs/>
    </w:rPr>
  </w:style>
  <w:style w:type="character" w:styleId="FollowedHyperlink">
    <w:name w:val="FollowedHyperlink"/>
    <w:basedOn w:val="DefaultParagraphFont"/>
    <w:rsid w:val="000E74EA"/>
    <w:rPr>
      <w:color w:val="96607D" w:themeColor="followedHyperlink"/>
      <w:u w:val="single"/>
    </w:rPr>
  </w:style>
  <w:style w:type="character" w:customStyle="1" w:styleId="Heading4Char">
    <w:name w:val="Heading 4 Char"/>
    <w:basedOn w:val="DefaultParagraphFont"/>
    <w:link w:val="Heading4"/>
    <w:uiPriority w:val="9"/>
    <w:semiHidden/>
    <w:rsid w:val="00681B3B"/>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681B3B"/>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681B3B"/>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681B3B"/>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681B3B"/>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681B3B"/>
    <w:rPr>
      <w:rFonts w:asciiTheme="minorHAnsi" w:eastAsiaTheme="majorEastAsia" w:hAnsiTheme="minorHAnsi" w:cstheme="majorBidi"/>
      <w:color w:val="272727" w:themeColor="text1" w:themeTint="D8"/>
      <w:kern w:val="2"/>
      <w:sz w:val="24"/>
      <w:szCs w:val="24"/>
      <w14:ligatures w14:val="standardContextual"/>
    </w:rPr>
  </w:style>
  <w:style w:type="character" w:customStyle="1" w:styleId="Heading1Char">
    <w:name w:val="Heading 1 Char"/>
    <w:basedOn w:val="DefaultParagraphFont"/>
    <w:link w:val="Heading1"/>
    <w:uiPriority w:val="9"/>
    <w:rsid w:val="00681B3B"/>
    <w:rPr>
      <w:rFonts w:ascii="Arial" w:hAnsi="Arial"/>
      <w:b/>
      <w:bCs/>
      <w:kern w:val="32"/>
    </w:rPr>
  </w:style>
  <w:style w:type="character" w:customStyle="1" w:styleId="Heading2Char">
    <w:name w:val="Heading 2 Char"/>
    <w:basedOn w:val="DefaultParagraphFont"/>
    <w:link w:val="Heading2"/>
    <w:uiPriority w:val="9"/>
    <w:rsid w:val="00681B3B"/>
    <w:rPr>
      <w:rFonts w:ascii="Arial" w:hAnsi="Arial"/>
      <w:b/>
      <w:bCs/>
      <w:iCs/>
      <w:szCs w:val="28"/>
    </w:rPr>
  </w:style>
  <w:style w:type="character" w:customStyle="1" w:styleId="Heading3Char">
    <w:name w:val="Heading 3 Char"/>
    <w:basedOn w:val="DefaultParagraphFont"/>
    <w:link w:val="Heading3"/>
    <w:uiPriority w:val="9"/>
    <w:rsid w:val="00681B3B"/>
    <w:rPr>
      <w:rFonts w:ascii="Arial" w:hAnsi="Arial"/>
      <w:b/>
      <w:bCs/>
    </w:rPr>
  </w:style>
  <w:style w:type="paragraph" w:styleId="Title">
    <w:name w:val="Title"/>
    <w:basedOn w:val="Normal"/>
    <w:next w:val="Normal"/>
    <w:link w:val="TitleChar"/>
    <w:uiPriority w:val="10"/>
    <w:qFormat/>
    <w:rsid w:val="00681B3B"/>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81B3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81B3B"/>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81B3B"/>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81B3B"/>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81B3B"/>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681B3B"/>
    <w:rPr>
      <w:i/>
      <w:iCs/>
      <w:color w:val="0F4761" w:themeColor="accent1" w:themeShade="BF"/>
    </w:rPr>
  </w:style>
  <w:style w:type="paragraph" w:styleId="IntenseQuote">
    <w:name w:val="Intense Quote"/>
    <w:basedOn w:val="Normal"/>
    <w:next w:val="Normal"/>
    <w:link w:val="IntenseQuoteChar"/>
    <w:uiPriority w:val="30"/>
    <w:qFormat/>
    <w:rsid w:val="00681B3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81B3B"/>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681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32659">
      <w:bodyDiv w:val="1"/>
      <w:marLeft w:val="0"/>
      <w:marRight w:val="0"/>
      <w:marTop w:val="0"/>
      <w:marBottom w:val="0"/>
      <w:divBdr>
        <w:top w:val="none" w:sz="0" w:space="0" w:color="auto"/>
        <w:left w:val="none" w:sz="0" w:space="0" w:color="auto"/>
        <w:bottom w:val="none" w:sz="0" w:space="0" w:color="auto"/>
        <w:right w:val="none" w:sz="0" w:space="0" w:color="auto"/>
      </w:divBdr>
    </w:div>
    <w:div w:id="450051631">
      <w:bodyDiv w:val="1"/>
      <w:marLeft w:val="0"/>
      <w:marRight w:val="0"/>
      <w:marTop w:val="0"/>
      <w:marBottom w:val="0"/>
      <w:divBdr>
        <w:top w:val="none" w:sz="0" w:space="0" w:color="auto"/>
        <w:left w:val="none" w:sz="0" w:space="0" w:color="auto"/>
        <w:bottom w:val="none" w:sz="0" w:space="0" w:color="auto"/>
        <w:right w:val="none" w:sz="0" w:space="0" w:color="auto"/>
      </w:divBdr>
    </w:div>
    <w:div w:id="1008288585">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112476880">
      <w:bodyDiv w:val="1"/>
      <w:marLeft w:val="0"/>
      <w:marRight w:val="0"/>
      <w:marTop w:val="0"/>
      <w:marBottom w:val="0"/>
      <w:divBdr>
        <w:top w:val="none" w:sz="0" w:space="0" w:color="auto"/>
        <w:left w:val="none" w:sz="0" w:space="0" w:color="auto"/>
        <w:bottom w:val="none" w:sz="0" w:space="0" w:color="auto"/>
        <w:right w:val="none" w:sz="0" w:space="0" w:color="auto"/>
      </w:divBdr>
    </w:div>
    <w:div w:id="1117793791">
      <w:bodyDiv w:val="1"/>
      <w:marLeft w:val="0"/>
      <w:marRight w:val="0"/>
      <w:marTop w:val="0"/>
      <w:marBottom w:val="0"/>
      <w:divBdr>
        <w:top w:val="none" w:sz="0" w:space="0" w:color="auto"/>
        <w:left w:val="none" w:sz="0" w:space="0" w:color="auto"/>
        <w:bottom w:val="none" w:sz="0" w:space="0" w:color="auto"/>
        <w:right w:val="none" w:sz="0" w:space="0" w:color="auto"/>
      </w:divBdr>
    </w:div>
    <w:div w:id="146538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dc.gov/mmwr/preview/mmwrhtml/rr5217a1.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cfr.gov/current/title-29/subtitle-B/chapter-XVII/part-1910/subpart-Z/section-1910.103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41932-814F-4EAB-8634-7F85B7290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15</TotalTime>
  <Pages>13</Pages>
  <Words>4889</Words>
  <Characters>27869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32693</CharactersWithSpaces>
  <SharedDoc>false</SharedDoc>
  <HLinks>
    <vt:vector size="12" baseType="variant">
      <vt:variant>
        <vt:i4>7274610</vt:i4>
      </vt:variant>
      <vt:variant>
        <vt:i4>3</vt:i4>
      </vt:variant>
      <vt:variant>
        <vt:i4>0</vt:i4>
      </vt:variant>
      <vt:variant>
        <vt:i4>5</vt:i4>
      </vt:variant>
      <vt:variant>
        <vt:lpwstr>https://www.ecfr.gov/current/title-29/subtitle-B/chapter-XVII/part-1910/subpart-Z/section-1910.1030</vt:lpwstr>
      </vt:variant>
      <vt:variant>
        <vt:lpwstr/>
      </vt:variant>
      <vt:variant>
        <vt:i4>2424928</vt:i4>
      </vt:variant>
      <vt:variant>
        <vt:i4>0</vt:i4>
      </vt:variant>
      <vt:variant>
        <vt:i4>0</vt:i4>
      </vt:variant>
      <vt:variant>
        <vt:i4>5</vt:i4>
      </vt:variant>
      <vt:variant>
        <vt:lpwstr>https://www.cdc.gov/mmwr/preview/mmwrhtml/rr5217a1.htm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4</cp:revision>
  <cp:lastPrinted>2026-01-21T23:45:00Z</cp:lastPrinted>
  <dcterms:created xsi:type="dcterms:W3CDTF">2026-07-08T21:57:00Z</dcterms:created>
  <dcterms:modified xsi:type="dcterms:W3CDTF">2026-07-08T22:17:00Z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2022-10-24T21:37:03Z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f2f0b971-adaa-479c-9b8a-baea42adb7e0</vt:lpwstr>
  </property>
  <property fmtid="{D5CDD505-2E9C-101B-9397-08002B2CF9AE}" pid="8" name="MSIP_Label_59e4beaa-c4ba-4ea9-a1f4-4e52626a3d73_ContentBits">
    <vt:lpwstr>0</vt:lpwstr>
  </property>
</Properties>
</file>