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6E10C" w14:textId="391D42C6" w:rsidR="000A14EB" w:rsidRPr="009A7E26" w:rsidRDefault="003627DE" w:rsidP="00E8786A">
      <w:pPr>
        <w:pStyle w:val="body"/>
        <w:ind w:right="-90"/>
        <w:rPr>
          <w:noProof w:val="0"/>
        </w:rPr>
      </w:pPr>
      <w:r>
        <w:drawing>
          <wp:anchor distT="0" distB="0" distL="114300" distR="114300" simplePos="0" relativeHeight="251657728" behindDoc="0" locked="0" layoutInCell="1" allowOverlap="1" wp14:anchorId="3419D225" wp14:editId="3DBAD0AB">
            <wp:simplePos x="0" y="0"/>
            <wp:positionH relativeFrom="margin">
              <wp:posOffset>0</wp:posOffset>
            </wp:positionH>
            <wp:positionV relativeFrom="paragraph">
              <wp:posOffset>-232410</wp:posOffset>
            </wp:positionV>
            <wp:extent cx="2750820" cy="795655"/>
            <wp:effectExtent l="0" t="0" r="0" b="0"/>
            <wp:wrapNone/>
            <wp:docPr id="2" name="Picture 1" descr="Colorado State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olorado State Se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0820" cy="795655"/>
                    </a:xfrm>
                    <a:prstGeom prst="rect">
                      <a:avLst/>
                    </a:prstGeom>
                    <a:noFill/>
                  </pic:spPr>
                </pic:pic>
              </a:graphicData>
            </a:graphic>
            <wp14:sizeRelH relativeFrom="margin">
              <wp14:pctWidth>0</wp14:pctWidth>
            </wp14:sizeRelH>
            <wp14:sizeRelV relativeFrom="margin">
              <wp14:pctHeight>0</wp14:pctHeight>
            </wp14:sizeRelV>
          </wp:anchor>
        </w:drawing>
      </w:r>
      <w:r w:rsidR="00DA5338">
        <w:rPr>
          <w:noProof w:val="0"/>
        </w:rPr>
        <w:t>09/11</w:t>
      </w:r>
    </w:p>
    <w:p w14:paraId="3554739C" w14:textId="77777777" w:rsidR="00BF0533" w:rsidRPr="009A7E26" w:rsidRDefault="00BF0533" w:rsidP="00E8786A">
      <w:pPr>
        <w:pStyle w:val="Date"/>
        <w:rPr>
          <w:rFonts w:cs="Tahoma"/>
        </w:rPr>
      </w:pPr>
    </w:p>
    <w:p w14:paraId="03E3F108" w14:textId="77777777" w:rsidR="00811F8E" w:rsidRPr="009A7E26" w:rsidRDefault="000C109D" w:rsidP="004414F4">
      <w:pPr>
        <w:pStyle w:val="Heading1"/>
        <w:numPr>
          <w:ilvl w:val="0"/>
          <w:numId w:val="0"/>
        </w:numPr>
        <w:ind w:left="720"/>
      </w:pPr>
      <w:r w:rsidRPr="009A7E26">
        <w:t>N</w:t>
      </w:r>
      <w:r w:rsidR="00811F8E" w:rsidRPr="009A7E26">
        <w:t>OTICE OF PROPOSED RULES</w:t>
      </w:r>
    </w:p>
    <w:p w14:paraId="5AA26CB6" w14:textId="43BF60C8" w:rsidR="00B750C5" w:rsidRPr="009A7E26" w:rsidRDefault="00811F8E" w:rsidP="00E8786A">
      <w:pPr>
        <w:pStyle w:val="ADANotice"/>
        <w:spacing w:after="120"/>
        <w:rPr>
          <w:rFonts w:cs="Tahoma"/>
        </w:rPr>
      </w:pPr>
      <w:r w:rsidRPr="009A7E26">
        <w:rPr>
          <w:rFonts w:cs="Tahoma"/>
        </w:rPr>
        <w:t>The Medical Services Board of the Colorado Department of Health Care Policy and Financing will h</w:t>
      </w:r>
      <w:r w:rsidR="003A14DB" w:rsidRPr="009A7E26">
        <w:rPr>
          <w:rFonts w:cs="Tahoma"/>
        </w:rPr>
        <w:t xml:space="preserve">old a public meeting on </w:t>
      </w:r>
      <w:r w:rsidR="0017764B">
        <w:rPr>
          <w:rFonts w:cs="Tahoma"/>
        </w:rPr>
        <w:t>Friday</w:t>
      </w:r>
      <w:r w:rsidR="003A14DB" w:rsidRPr="009A7E26">
        <w:rPr>
          <w:rFonts w:cs="Tahoma"/>
        </w:rPr>
        <w:t xml:space="preserve">, </w:t>
      </w:r>
      <w:r w:rsidR="00BF1F84">
        <w:rPr>
          <w:rFonts w:cs="Tahoma"/>
        </w:rPr>
        <w:t>October 9</w:t>
      </w:r>
      <w:r w:rsidRPr="009A7E26">
        <w:rPr>
          <w:rFonts w:cs="Tahoma"/>
        </w:rPr>
        <w:t>, 20</w:t>
      </w:r>
      <w:r w:rsidR="00E64C73" w:rsidRPr="009A7E26">
        <w:rPr>
          <w:rFonts w:cs="Tahoma"/>
        </w:rPr>
        <w:t>2</w:t>
      </w:r>
      <w:r w:rsidR="00FE266F">
        <w:rPr>
          <w:rFonts w:cs="Tahoma"/>
        </w:rPr>
        <w:t>6</w:t>
      </w:r>
      <w:r w:rsidRPr="009A7E26">
        <w:rPr>
          <w:rFonts w:cs="Tahoma"/>
        </w:rPr>
        <w:t>, beginning at 9:00 a.</w:t>
      </w:r>
      <w:r w:rsidR="009D7CA8" w:rsidRPr="009A7E26">
        <w:rPr>
          <w:rFonts w:cs="Tahoma"/>
        </w:rPr>
        <w:t xml:space="preserve">m., </w:t>
      </w:r>
      <w:bookmarkStart w:id="0" w:name="_Hlk126065577"/>
      <w:r w:rsidR="001C1217">
        <w:rPr>
          <w:rFonts w:cs="Tahoma"/>
        </w:rPr>
        <w:t xml:space="preserve">at </w:t>
      </w:r>
      <w:r w:rsidR="006977EF" w:rsidRPr="006977EF">
        <w:rPr>
          <w:rFonts w:cs="Tahoma"/>
        </w:rPr>
        <w:t>477 D Avenue, North Room, Limon, CO 80828</w:t>
      </w:r>
      <w:r w:rsidR="009D7CA8" w:rsidRPr="009A7E26">
        <w:rPr>
          <w:rFonts w:cs="Tahoma"/>
        </w:rPr>
        <w:t>.</w:t>
      </w:r>
      <w:bookmarkEnd w:id="0"/>
      <w:r w:rsidR="00014C13" w:rsidRPr="009A7E26">
        <w:rPr>
          <w:rFonts w:cs="Tahoma"/>
        </w:rPr>
        <w:t xml:space="preserve"> </w:t>
      </w:r>
      <w:r w:rsidR="00ED38B7" w:rsidRPr="009A7E26">
        <w:t xml:space="preserve">Reasonable accommodations will be provided upon request for persons with disabilities.  Please notify the Board </w:t>
      </w:r>
      <w:r w:rsidR="00042B17">
        <w:t>Administrator</w:t>
      </w:r>
      <w:r w:rsidR="00ED38B7" w:rsidRPr="009A7E26">
        <w:t xml:space="preserve"> at </w:t>
      </w:r>
      <w:r w:rsidR="00042B17">
        <w:t>720-231-5164</w:t>
      </w:r>
      <w:r w:rsidR="00ED38B7" w:rsidRPr="009A7E26">
        <w:t xml:space="preserve"> or </w:t>
      </w:r>
      <w:hyperlink r:id="rId13" w:history="1">
        <w:r w:rsidR="00584691" w:rsidRPr="009A7E26">
          <w:rPr>
            <w:rStyle w:val="Hyperlink"/>
          </w:rPr>
          <w:t>chris.sykes@state.co.us</w:t>
        </w:r>
      </w:hyperlink>
      <w:r w:rsidR="00ED38B7" w:rsidRPr="009A7E26">
        <w:t xml:space="preserve"> or the 504/ADA Coordinator </w:t>
      </w:r>
      <w:hyperlink r:id="rId14" w:history="1">
        <w:r w:rsidR="00ED38B7" w:rsidRPr="009A7E26">
          <w:rPr>
            <w:rFonts w:cs="Tahoma"/>
            <w:color w:val="0062A0"/>
            <w:u w:val="single"/>
            <w:shd w:val="clear" w:color="auto" w:fill="EFEFEF"/>
          </w:rPr>
          <w:t>hcpf504ada@state.co.us</w:t>
        </w:r>
      </w:hyperlink>
      <w:r w:rsidR="00ED38B7" w:rsidRPr="009A7E26">
        <w:t xml:space="preserve"> at least one week </w:t>
      </w:r>
      <w:r w:rsidR="00A11E6B">
        <w:t>before</w:t>
      </w:r>
      <w:r w:rsidR="00ED38B7" w:rsidRPr="009A7E26">
        <w:t xml:space="preserve"> the meeting.</w:t>
      </w:r>
    </w:p>
    <w:p w14:paraId="243173C9" w14:textId="77777777" w:rsidR="00B750C5" w:rsidRPr="009A7E26" w:rsidRDefault="00811F8E" w:rsidP="00E8786A">
      <w:pPr>
        <w:pStyle w:val="body"/>
        <w:spacing w:after="120"/>
        <w:rPr>
          <w:rFonts w:ascii="Tahoma" w:hAnsi="Tahoma" w:cs="Tahoma"/>
          <w:color w:val="auto"/>
          <w:sz w:val="24"/>
        </w:rPr>
      </w:pPr>
      <w:r w:rsidRPr="009A7E26">
        <w:rPr>
          <w:rFonts w:ascii="Tahoma" w:hAnsi="Tahoma" w:cs="Tahoma"/>
          <w:color w:val="auto"/>
          <w:sz w:val="24"/>
        </w:rPr>
        <w:t xml:space="preserve">A copy of the full text of these proposed rule changes is available for review from the Medical Services Board Office, </w:t>
      </w:r>
      <w:r w:rsidR="00427EAA">
        <w:rPr>
          <w:rFonts w:ascii="Tahoma" w:hAnsi="Tahoma" w:cs="Tahoma"/>
          <w:color w:val="auto"/>
          <w:sz w:val="24"/>
        </w:rPr>
        <w:t>303 E. 17</w:t>
      </w:r>
      <w:r w:rsidR="00427EAA" w:rsidRPr="00427EAA">
        <w:rPr>
          <w:rFonts w:ascii="Tahoma" w:hAnsi="Tahoma" w:cs="Tahoma"/>
          <w:color w:val="auto"/>
          <w:sz w:val="24"/>
          <w:vertAlign w:val="superscript"/>
        </w:rPr>
        <w:t>th</w:t>
      </w:r>
      <w:r w:rsidR="00427EAA">
        <w:rPr>
          <w:rFonts w:ascii="Tahoma" w:hAnsi="Tahoma" w:cs="Tahoma"/>
          <w:color w:val="auto"/>
          <w:sz w:val="24"/>
        </w:rPr>
        <w:t xml:space="preserve"> Ave</w:t>
      </w:r>
      <w:r w:rsidRPr="009A7E26">
        <w:rPr>
          <w:rFonts w:ascii="Tahoma" w:hAnsi="Tahoma" w:cs="Tahoma"/>
          <w:color w:val="auto"/>
          <w:sz w:val="24"/>
        </w:rPr>
        <w:t>,</w:t>
      </w:r>
      <w:r w:rsidR="00427EAA">
        <w:rPr>
          <w:rFonts w:ascii="Tahoma" w:hAnsi="Tahoma" w:cs="Tahoma"/>
          <w:color w:val="auto"/>
          <w:sz w:val="24"/>
        </w:rPr>
        <w:t xml:space="preserve"> Ste 1100,</w:t>
      </w:r>
      <w:r w:rsidRPr="009A7E26">
        <w:rPr>
          <w:rFonts w:ascii="Tahoma" w:hAnsi="Tahoma" w:cs="Tahoma"/>
          <w:color w:val="auto"/>
          <w:sz w:val="24"/>
        </w:rPr>
        <w:t xml:space="preserve"> Denver, Colorado 80203, (303) 866-</w:t>
      </w:r>
      <w:r w:rsidR="00321B89">
        <w:rPr>
          <w:rFonts w:ascii="Tahoma" w:hAnsi="Tahoma" w:cs="Tahoma"/>
          <w:color w:val="auto"/>
          <w:sz w:val="24"/>
        </w:rPr>
        <w:t>2993</w:t>
      </w:r>
      <w:r w:rsidRPr="009A7E26">
        <w:rPr>
          <w:rFonts w:ascii="Tahoma" w:hAnsi="Tahoma" w:cs="Tahoma"/>
          <w:color w:val="auto"/>
          <w:sz w:val="24"/>
        </w:rPr>
        <w:t xml:space="preserve">, fax (303) 866-4411.  Written comments may be submitted to the Medical Services Board Office on or before </w:t>
      </w:r>
      <w:r w:rsidR="00A11E6B">
        <w:rPr>
          <w:rFonts w:ascii="Tahoma" w:hAnsi="Tahoma" w:cs="Tahoma"/>
          <w:color w:val="auto"/>
          <w:sz w:val="24"/>
        </w:rPr>
        <w:t xml:space="preserve">the </w:t>
      </w:r>
      <w:r w:rsidRPr="009A7E26">
        <w:rPr>
          <w:rFonts w:ascii="Tahoma" w:hAnsi="Tahoma" w:cs="Tahoma"/>
          <w:color w:val="auto"/>
          <w:sz w:val="24"/>
        </w:rPr>
        <w:t xml:space="preserve">close of business </w:t>
      </w:r>
      <w:r w:rsidR="00A11E6B">
        <w:rPr>
          <w:rFonts w:ascii="Tahoma" w:hAnsi="Tahoma" w:cs="Tahoma"/>
          <w:color w:val="auto"/>
          <w:sz w:val="24"/>
        </w:rPr>
        <w:t>on</w:t>
      </w:r>
      <w:r w:rsidRPr="009A7E26">
        <w:rPr>
          <w:rFonts w:ascii="Tahoma" w:hAnsi="Tahoma" w:cs="Tahoma"/>
          <w:color w:val="auto"/>
          <w:sz w:val="24"/>
        </w:rPr>
        <w:t xml:space="preserve"> Wednesday </w:t>
      </w:r>
      <w:r w:rsidR="00A11E6B">
        <w:rPr>
          <w:rFonts w:ascii="Tahoma" w:hAnsi="Tahoma" w:cs="Tahoma"/>
          <w:color w:val="auto"/>
          <w:sz w:val="24"/>
        </w:rPr>
        <w:t>before</w:t>
      </w:r>
      <w:r w:rsidRPr="009A7E26">
        <w:rPr>
          <w:rFonts w:ascii="Tahoma" w:hAnsi="Tahoma" w:cs="Tahoma"/>
          <w:color w:val="auto"/>
          <w:sz w:val="24"/>
        </w:rPr>
        <w:t xml:space="preserve"> the meeting. Additionally, the full text of all proposed changes will be available approximately one week prior to the meeting on the Department’s website</w:t>
      </w:r>
      <w:r w:rsidR="00CC094D" w:rsidRPr="009A7E26">
        <w:rPr>
          <w:rFonts w:ascii="Tahoma" w:hAnsi="Tahoma" w:cs="Tahoma"/>
          <w:color w:val="auto"/>
          <w:sz w:val="24"/>
        </w:rPr>
        <w:t xml:space="preserve"> at </w:t>
      </w:r>
      <w:hyperlink r:id="rId15" w:history="1">
        <w:r w:rsidR="00B750C5" w:rsidRPr="009A7E26">
          <w:rPr>
            <w:rStyle w:val="Hyperlink"/>
            <w:rFonts w:ascii="Tahoma" w:hAnsi="Tahoma" w:cs="Tahoma"/>
            <w:sz w:val="24"/>
          </w:rPr>
          <w:t>www.colorado.gov/hcpf/medical-services-board</w:t>
        </w:r>
      </w:hyperlink>
      <w:r w:rsidRPr="009A7E26">
        <w:rPr>
          <w:rFonts w:ascii="Tahoma" w:hAnsi="Tahoma" w:cs="Tahoma"/>
          <w:color w:val="auto"/>
          <w:sz w:val="24"/>
        </w:rPr>
        <w:t>.</w:t>
      </w:r>
    </w:p>
    <w:p w14:paraId="1833AE8E" w14:textId="77777777" w:rsidR="00811F8E" w:rsidRPr="009A7E26" w:rsidRDefault="00B750C5" w:rsidP="00E8786A">
      <w:pPr>
        <w:pStyle w:val="body"/>
        <w:spacing w:after="120"/>
        <w:rPr>
          <w:rFonts w:ascii="Tahoma" w:eastAsia="Times New Roman" w:hAnsi="Tahoma" w:cs="Tahoma"/>
          <w:b/>
          <w:noProof w:val="0"/>
          <w:color w:val="auto"/>
          <w:sz w:val="24"/>
        </w:rPr>
      </w:pPr>
      <w:r w:rsidRPr="009A7E26">
        <w:rPr>
          <w:rFonts w:ascii="Tahoma" w:hAnsi="Tahoma" w:cs="Tahoma"/>
          <w:color w:val="auto"/>
          <w:sz w:val="24"/>
        </w:rPr>
        <w:t>This notice is su</w:t>
      </w:r>
      <w:r w:rsidR="00483A73" w:rsidRPr="009A7E26">
        <w:rPr>
          <w:rFonts w:ascii="Tahoma" w:hAnsi="Tahoma" w:cs="Tahoma"/>
          <w:color w:val="auto"/>
          <w:sz w:val="24"/>
        </w:rPr>
        <w:t xml:space="preserve">bmitted </w:t>
      </w:r>
      <w:r w:rsidRPr="009A7E26">
        <w:rPr>
          <w:rFonts w:ascii="Tahoma" w:hAnsi="Tahoma" w:cs="Tahoma"/>
          <w:color w:val="auto"/>
          <w:sz w:val="24"/>
        </w:rPr>
        <w:t>pursuant to § 24-4-103(3)(a) and (11)(a), C.R.S.</w:t>
      </w:r>
    </w:p>
    <w:p w14:paraId="11BC2A79" w14:textId="77777777" w:rsidR="0017764B" w:rsidRDefault="0017764B" w:rsidP="00E8786A">
      <w:pPr>
        <w:autoSpaceDE w:val="0"/>
        <w:autoSpaceDN w:val="0"/>
        <w:adjustRightInd w:val="0"/>
        <w:rPr>
          <w:rFonts w:ascii="Tahoma" w:hAnsi="Tahoma" w:cs="Tahoma"/>
        </w:rPr>
      </w:pPr>
    </w:p>
    <w:p w14:paraId="7AB60FDD" w14:textId="038F66A9" w:rsidR="00321B89" w:rsidRPr="00DE3B64" w:rsidRDefault="00BA3340" w:rsidP="00BA3340">
      <w:pPr>
        <w:autoSpaceDE w:val="0"/>
        <w:autoSpaceDN w:val="0"/>
        <w:adjustRightInd w:val="0"/>
        <w:rPr>
          <w:rFonts w:ascii="Tahoma" w:eastAsia="Times New Roman" w:hAnsi="Tahoma" w:cs="Tahoma"/>
          <w:b/>
        </w:rPr>
      </w:pPr>
      <w:r w:rsidRPr="00BA3340">
        <w:rPr>
          <w:rFonts w:ascii="Tahoma" w:eastAsia="Times New Roman" w:hAnsi="Tahoma" w:cs="Tahoma"/>
          <w:b/>
        </w:rPr>
        <w:t>MSB 2</w:t>
      </w:r>
      <w:r w:rsidR="00975FDD">
        <w:rPr>
          <w:rFonts w:ascii="Tahoma" w:eastAsia="Times New Roman" w:hAnsi="Tahoma" w:cs="Tahoma"/>
          <w:b/>
        </w:rPr>
        <w:t>6</w:t>
      </w:r>
      <w:r w:rsidRPr="00BA3340">
        <w:rPr>
          <w:rFonts w:ascii="Tahoma" w:eastAsia="Times New Roman" w:hAnsi="Tahoma" w:cs="Tahoma"/>
          <w:b/>
        </w:rPr>
        <w:t>-0</w:t>
      </w:r>
      <w:r w:rsidR="00A04CB3">
        <w:rPr>
          <w:rFonts w:ascii="Tahoma" w:eastAsia="Times New Roman" w:hAnsi="Tahoma" w:cs="Tahoma"/>
          <w:b/>
        </w:rPr>
        <w:t>7</w:t>
      </w:r>
      <w:r w:rsidR="007A45A2">
        <w:rPr>
          <w:rFonts w:ascii="Tahoma" w:eastAsia="Times New Roman" w:hAnsi="Tahoma" w:cs="Tahoma"/>
          <w:b/>
        </w:rPr>
        <w:t>-</w:t>
      </w:r>
      <w:r w:rsidR="00BF1F84">
        <w:rPr>
          <w:rFonts w:ascii="Tahoma" w:eastAsia="Times New Roman" w:hAnsi="Tahoma" w:cs="Tahoma"/>
          <w:b/>
        </w:rPr>
        <w:t>05</w:t>
      </w:r>
      <w:r w:rsidRPr="00BA3340">
        <w:rPr>
          <w:rFonts w:ascii="Tahoma" w:eastAsia="Times New Roman" w:hAnsi="Tahoma" w:cs="Tahoma"/>
          <w:b/>
        </w:rPr>
        <w:t>-A</w:t>
      </w:r>
      <w:r>
        <w:rPr>
          <w:rFonts w:ascii="Tahoma" w:eastAsia="Times New Roman" w:hAnsi="Tahoma" w:cs="Tahoma"/>
          <w:b/>
        </w:rPr>
        <w:t xml:space="preserve">, </w:t>
      </w:r>
      <w:r w:rsidR="00BF1F84" w:rsidRPr="00BF1F84">
        <w:rPr>
          <w:rFonts w:ascii="Tahoma" w:eastAsia="Times New Roman" w:hAnsi="Tahoma" w:cs="Tahoma"/>
          <w:b/>
        </w:rPr>
        <w:t>Revision to the Medical Assistance Rule concerning the DD Waiver Youth Transitions, Sections 8.7001.A, 8.7101.J, 8.7202.G</w:t>
      </w:r>
      <w:r w:rsidR="00975FDD" w:rsidRPr="00975FDD">
        <w:rPr>
          <w:rFonts w:ascii="Tahoma" w:eastAsia="Times New Roman" w:hAnsi="Tahoma" w:cs="Tahoma"/>
          <w:b/>
        </w:rPr>
        <w:t xml:space="preserve"> </w:t>
      </w:r>
    </w:p>
    <w:p w14:paraId="358B7C0F" w14:textId="77777777" w:rsidR="00F13D2F" w:rsidRPr="00DE3B64" w:rsidRDefault="005451C4" w:rsidP="00321B89">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0354FBD2" w14:textId="77777777" w:rsidR="00610797" w:rsidRPr="00610797" w:rsidRDefault="0017764B" w:rsidP="00610797">
      <w:pPr>
        <w:autoSpaceDE w:val="0"/>
        <w:autoSpaceDN w:val="0"/>
        <w:adjustRightInd w:val="0"/>
        <w:rPr>
          <w:rFonts w:ascii="Tahoma" w:hAnsi="Tahoma" w:cs="Tahoma"/>
          <w:color w:val="000000"/>
        </w:rPr>
      </w:pPr>
      <w:r w:rsidRPr="00610797">
        <w:rPr>
          <w:rFonts w:ascii="Tahoma" w:hAnsi="Tahoma" w:cs="Tahoma"/>
        </w:rPr>
        <w:t xml:space="preserve">Medical Assistance. </w:t>
      </w:r>
      <w:r w:rsidR="005B62F1" w:rsidRPr="00610797">
        <w:rPr>
          <w:rFonts w:ascii="Tahoma" w:hAnsi="Tahoma" w:cs="Tahoma"/>
          <w:color w:val="000000"/>
        </w:rPr>
        <w:t xml:space="preserve"> </w:t>
      </w:r>
      <w:r w:rsidR="00610797" w:rsidRPr="00610797">
        <w:rPr>
          <w:rFonts w:ascii="Tahoma" w:hAnsi="Tahoma" w:cs="Tahoma"/>
          <w:color w:val="000000"/>
        </w:rPr>
        <w:t xml:space="preserve">In response to ongoing federal budget reductions to Medicaid and the state's structural budget deficit, the Department of Health Care Policy and Financing (HCPF) has been required to make changes to benefit and payment policies to ensure strong fiscal stewardship and long-term sustainability. This proposed rule revises existing regulation to implement the youth transitions enrollment process, which was approved in the FY 2026/27 fiscal year Long Bill. In addition, this rule revises the enrollment language for the Developmental Disabilities (DD) Waiver for clarity and aligns regulatory language for waiver waiting lists with operational practices. </w:t>
      </w:r>
    </w:p>
    <w:p w14:paraId="6E4D5538" w14:textId="77777777" w:rsidR="00610797" w:rsidRPr="00610797" w:rsidRDefault="00610797" w:rsidP="00610797">
      <w:pPr>
        <w:autoSpaceDE w:val="0"/>
        <w:autoSpaceDN w:val="0"/>
        <w:adjustRightInd w:val="0"/>
        <w:rPr>
          <w:rFonts w:ascii="Tahoma" w:hAnsi="Tahoma" w:cs="Tahoma"/>
          <w:color w:val="000000"/>
        </w:rPr>
      </w:pPr>
    </w:p>
    <w:p w14:paraId="27CB2C73" w14:textId="77777777" w:rsidR="00610797" w:rsidRPr="00610797" w:rsidRDefault="00610797" w:rsidP="00610797">
      <w:pPr>
        <w:autoSpaceDE w:val="0"/>
        <w:autoSpaceDN w:val="0"/>
        <w:adjustRightInd w:val="0"/>
        <w:rPr>
          <w:rFonts w:ascii="Tahoma" w:hAnsi="Tahoma" w:cs="Tahoma"/>
          <w:color w:val="000000"/>
        </w:rPr>
      </w:pPr>
      <w:r w:rsidRPr="00610797">
        <w:rPr>
          <w:rFonts w:ascii="Tahoma" w:hAnsi="Tahoma" w:cs="Tahoma"/>
          <w:color w:val="000000"/>
        </w:rPr>
        <w:t xml:space="preserve">The DD waiver serves over 7,500 members and offers 24-hour residential care. It has the highest per member cost and is the only Home and Community-Based Services waiver with a waiting list. With the recent investments to expand access to the Developmental Disabilities (DD) waiver, coupled with rate increases, program-related costs have risen at an unsustainable rate given the current fiscal situation in Colorado. Currently, when members on the Children’s Extensive Supports (CES) and Children’s Habilitation Residential Program (CHRP) waivers age out of those waivers, they are automatically enrolled in the DD waiver. Oftentimes, their needs can successfully be met through another Long-Term Services and Supports (LTSS) program such as Community First Choice (CFC) and/or another Home and Community-Based Services (HCBS) waiver. To ensure the DD waiver remains sustainable and available to those who need it for years to come, the Joint Budget Committee approved a policy change that ends automatic enrollment for youth transitioning from the CES and CHRP waivers. Instead, these members will be able to enroll in CFC and/or a different HCBS waiver and, if necessary or desired, enroll in the waiting list for the DD waiver. </w:t>
      </w:r>
    </w:p>
    <w:p w14:paraId="3874FFEF" w14:textId="77777777" w:rsidR="00610797" w:rsidRPr="00610797" w:rsidRDefault="00610797" w:rsidP="00610797">
      <w:pPr>
        <w:autoSpaceDE w:val="0"/>
        <w:autoSpaceDN w:val="0"/>
        <w:adjustRightInd w:val="0"/>
        <w:rPr>
          <w:rFonts w:ascii="Tahoma" w:hAnsi="Tahoma" w:cs="Tahoma"/>
          <w:color w:val="000000"/>
        </w:rPr>
      </w:pPr>
    </w:p>
    <w:p w14:paraId="7B8B4A96" w14:textId="77777777" w:rsidR="00610797" w:rsidRPr="00610797" w:rsidRDefault="00610797" w:rsidP="00610797">
      <w:pPr>
        <w:autoSpaceDE w:val="0"/>
        <w:autoSpaceDN w:val="0"/>
        <w:adjustRightInd w:val="0"/>
        <w:rPr>
          <w:rFonts w:ascii="Tahoma" w:hAnsi="Tahoma" w:cs="Tahoma"/>
          <w:color w:val="000000"/>
        </w:rPr>
      </w:pPr>
      <w:r w:rsidRPr="00610797">
        <w:rPr>
          <w:rFonts w:ascii="Tahoma" w:hAnsi="Tahoma" w:cs="Tahoma"/>
          <w:color w:val="000000"/>
        </w:rPr>
        <w:lastRenderedPageBreak/>
        <w:t xml:space="preserve">This rule does not change other reasons for enrollment including Crisis Enrollment or deinstitutionalization enrollment; nor does this rule change waiting list options including As Soon As Available, Safety Net, or Date Specific. This rule ends automatic enrollment for CES and CHRP waiver members unless the CES or CHRP waiver member is in Foster Care or experiencing a Crisis. Unless the member is in Foster Care, experiencing a Crisis, or transitioning from a Nursing Facility, Intermediate Care Facility for Individuals with Intellectual Disabilities, or State Mental Health Institution, they must be on the DD waiting list prior to enrolling in the DD waiver. </w:t>
      </w:r>
    </w:p>
    <w:p w14:paraId="29B969BC" w14:textId="77777777" w:rsidR="00610797" w:rsidRPr="00610797" w:rsidRDefault="00610797" w:rsidP="00610797">
      <w:pPr>
        <w:autoSpaceDE w:val="0"/>
        <w:autoSpaceDN w:val="0"/>
        <w:adjustRightInd w:val="0"/>
        <w:rPr>
          <w:rFonts w:ascii="Tahoma" w:hAnsi="Tahoma" w:cs="Tahoma"/>
          <w:color w:val="000000"/>
        </w:rPr>
      </w:pPr>
    </w:p>
    <w:p w14:paraId="491A13E8" w14:textId="77777777" w:rsidR="00610797" w:rsidRPr="00610797" w:rsidRDefault="00610797" w:rsidP="00610797">
      <w:pPr>
        <w:autoSpaceDE w:val="0"/>
        <w:autoSpaceDN w:val="0"/>
        <w:adjustRightInd w:val="0"/>
        <w:rPr>
          <w:rFonts w:ascii="Tahoma" w:hAnsi="Tahoma" w:cs="Tahoma"/>
          <w:color w:val="000000"/>
        </w:rPr>
      </w:pPr>
      <w:r w:rsidRPr="00610797">
        <w:rPr>
          <w:rFonts w:ascii="Tahoma" w:hAnsi="Tahoma" w:cs="Tahoma"/>
          <w:color w:val="000000"/>
        </w:rPr>
        <w:t>In addition to implementing the policy to remove automatic youth transitions, this rule restructures and clarifies the entire enrollment process in regulation. These changes will help ensure consistency between regulation and operational practice, and help alleviate frequently asked questions and confusion.</w:t>
      </w:r>
    </w:p>
    <w:p w14:paraId="087A977B" w14:textId="77777777" w:rsidR="00610797" w:rsidRPr="00610797" w:rsidRDefault="00610797" w:rsidP="00610797">
      <w:pPr>
        <w:autoSpaceDE w:val="0"/>
        <w:autoSpaceDN w:val="0"/>
        <w:adjustRightInd w:val="0"/>
        <w:rPr>
          <w:rFonts w:ascii="Tahoma" w:hAnsi="Tahoma" w:cs="Tahoma"/>
          <w:color w:val="000000"/>
        </w:rPr>
      </w:pPr>
    </w:p>
    <w:p w14:paraId="356EA429" w14:textId="6212083F" w:rsidR="007A45A2" w:rsidRPr="00610797" w:rsidRDefault="00610797" w:rsidP="00610797">
      <w:pPr>
        <w:autoSpaceDE w:val="0"/>
        <w:autoSpaceDN w:val="0"/>
        <w:adjustRightInd w:val="0"/>
        <w:rPr>
          <w:rFonts w:ascii="Tahoma" w:hAnsi="Tahoma" w:cs="Tahoma"/>
          <w:color w:val="000000"/>
        </w:rPr>
      </w:pPr>
      <w:r w:rsidRPr="00610797">
        <w:rPr>
          <w:rFonts w:ascii="Tahoma" w:hAnsi="Tahoma" w:cs="Tahoma"/>
          <w:color w:val="000000"/>
        </w:rPr>
        <w:t xml:space="preserve">Without regulatory authority, we will not be able to implement these necessary Medicaid sustainability initiatives. The absence of enforceable standards creates significant fiscal and compliance risks, including potential violations of federal assurances related to program oversight and cost containment.  </w:t>
      </w:r>
    </w:p>
    <w:p w14:paraId="4AD84660" w14:textId="77777777" w:rsidR="00A04CB3" w:rsidRPr="00610797" w:rsidRDefault="00A04CB3" w:rsidP="00A04CB3">
      <w:pPr>
        <w:autoSpaceDE w:val="0"/>
        <w:autoSpaceDN w:val="0"/>
        <w:adjustRightInd w:val="0"/>
        <w:rPr>
          <w:rFonts w:ascii="Tahoma" w:hAnsi="Tahoma" w:cs="Tahoma"/>
          <w:color w:val="000000"/>
        </w:rPr>
      </w:pPr>
    </w:p>
    <w:p w14:paraId="747E80A3" w14:textId="58FE62AF" w:rsidR="0017764B" w:rsidRDefault="0017764B" w:rsidP="00610797">
      <w:pPr>
        <w:pStyle w:val="BodyText1"/>
        <w:ind w:left="0"/>
        <w:contextualSpacing/>
        <w:rPr>
          <w:rFonts w:cs="Tahoma"/>
        </w:rPr>
      </w:pPr>
      <w:r w:rsidRPr="00610797">
        <w:rPr>
          <w:rFonts w:cs="Tahoma"/>
        </w:rPr>
        <w:t xml:space="preserve">The authority for this rule is contained in </w:t>
      </w:r>
      <w:r w:rsidR="00610797" w:rsidRPr="00610797">
        <w:rPr>
          <w:rFonts w:cs="Tahoma"/>
        </w:rPr>
        <w:t>the following Fall 2026 waiver amendments, effective January 1, 2027, pending CMS approval:  CO.0007.R09.04, CO.0293.R06.05, CO.0305.R06.05, and CO.4180.R06.07Fiscal Year 2026-2027 Budget Request R-06; House Bill 26-1410</w:t>
      </w:r>
      <w:r w:rsidR="007A45A2" w:rsidRPr="00610797">
        <w:t xml:space="preserve"> </w:t>
      </w:r>
      <w:r w:rsidR="00D17D18" w:rsidRPr="00610797">
        <w:t xml:space="preserve">and </w:t>
      </w:r>
      <w:r w:rsidR="006C5A88" w:rsidRPr="00610797">
        <w:rPr>
          <w:rFonts w:cs="Tahoma"/>
        </w:rPr>
        <w:t>25.5-1-301 through 25.5-1-303, C.R.S.</w:t>
      </w:r>
      <w:r w:rsidR="005B62F1" w:rsidRPr="00610797">
        <w:rPr>
          <w:rFonts w:cs="Tahoma"/>
        </w:rPr>
        <w:t>.</w:t>
      </w:r>
    </w:p>
    <w:p w14:paraId="0ECB5F4E" w14:textId="77777777" w:rsidR="00A04CB3" w:rsidRDefault="00A04CB3" w:rsidP="00975FDD">
      <w:pPr>
        <w:autoSpaceDE w:val="0"/>
        <w:autoSpaceDN w:val="0"/>
        <w:adjustRightInd w:val="0"/>
        <w:rPr>
          <w:rFonts w:ascii="Tahoma" w:eastAsia="Times New Roman" w:hAnsi="Tahoma" w:cs="Tahoma"/>
          <w:b/>
        </w:rPr>
      </w:pPr>
    </w:p>
    <w:p w14:paraId="05AA5E51" w14:textId="19087CEC" w:rsidR="00975FDD" w:rsidRPr="00DE3B64" w:rsidRDefault="00975FDD" w:rsidP="00975FDD">
      <w:pPr>
        <w:autoSpaceDE w:val="0"/>
        <w:autoSpaceDN w:val="0"/>
        <w:adjustRightInd w:val="0"/>
        <w:rPr>
          <w:rFonts w:ascii="Tahoma" w:eastAsia="Times New Roman" w:hAnsi="Tahoma" w:cs="Tahoma"/>
          <w:b/>
        </w:rPr>
      </w:pPr>
      <w:r w:rsidRPr="00BA3340">
        <w:rPr>
          <w:rFonts w:ascii="Tahoma" w:eastAsia="Times New Roman" w:hAnsi="Tahoma" w:cs="Tahoma"/>
          <w:b/>
        </w:rPr>
        <w:t>MSB 2</w:t>
      </w:r>
      <w:r w:rsidR="00A04CB3">
        <w:rPr>
          <w:rFonts w:ascii="Tahoma" w:eastAsia="Times New Roman" w:hAnsi="Tahoma" w:cs="Tahoma"/>
          <w:b/>
        </w:rPr>
        <w:t>6</w:t>
      </w:r>
      <w:r w:rsidRPr="00BA3340">
        <w:rPr>
          <w:rFonts w:ascii="Tahoma" w:eastAsia="Times New Roman" w:hAnsi="Tahoma" w:cs="Tahoma"/>
          <w:b/>
        </w:rPr>
        <w:t>-</w:t>
      </w:r>
      <w:r w:rsidR="00A04CB3">
        <w:rPr>
          <w:rFonts w:ascii="Tahoma" w:eastAsia="Times New Roman" w:hAnsi="Tahoma" w:cs="Tahoma"/>
          <w:b/>
        </w:rPr>
        <w:t>0</w:t>
      </w:r>
      <w:r w:rsidR="00BF1F84">
        <w:rPr>
          <w:rFonts w:ascii="Tahoma" w:eastAsia="Times New Roman" w:hAnsi="Tahoma" w:cs="Tahoma"/>
          <w:b/>
        </w:rPr>
        <w:t>4</w:t>
      </w:r>
      <w:r>
        <w:rPr>
          <w:rFonts w:ascii="Tahoma" w:eastAsia="Times New Roman" w:hAnsi="Tahoma" w:cs="Tahoma"/>
          <w:b/>
        </w:rPr>
        <w:t>-1</w:t>
      </w:r>
      <w:r w:rsidR="00BF1F84">
        <w:rPr>
          <w:rFonts w:ascii="Tahoma" w:eastAsia="Times New Roman" w:hAnsi="Tahoma" w:cs="Tahoma"/>
          <w:b/>
        </w:rPr>
        <w:t>5</w:t>
      </w:r>
      <w:r w:rsidRPr="00BA3340">
        <w:rPr>
          <w:rFonts w:ascii="Tahoma" w:eastAsia="Times New Roman" w:hAnsi="Tahoma" w:cs="Tahoma"/>
          <w:b/>
        </w:rPr>
        <w:t>-</w:t>
      </w:r>
      <w:r w:rsidR="00BF1F84">
        <w:rPr>
          <w:rFonts w:ascii="Tahoma" w:eastAsia="Times New Roman" w:hAnsi="Tahoma" w:cs="Tahoma"/>
          <w:b/>
        </w:rPr>
        <w:t>A</w:t>
      </w:r>
      <w:r>
        <w:rPr>
          <w:rFonts w:ascii="Tahoma" w:eastAsia="Times New Roman" w:hAnsi="Tahoma" w:cs="Tahoma"/>
          <w:b/>
        </w:rPr>
        <w:t xml:space="preserve">, </w:t>
      </w:r>
      <w:r w:rsidR="00BF1F84" w:rsidRPr="00BF1F84">
        <w:rPr>
          <w:rFonts w:ascii="Tahoma" w:eastAsia="Times New Roman" w:hAnsi="Tahoma" w:cs="Tahoma"/>
          <w:b/>
        </w:rPr>
        <w:t>Medical Assistance Rule Concerning LTHH &amp; CFC Group Rates Sections 8.520 &amp; 8.7000</w:t>
      </w:r>
      <w:r w:rsidRPr="00975FDD">
        <w:rPr>
          <w:rFonts w:ascii="Tahoma" w:eastAsia="Times New Roman" w:hAnsi="Tahoma" w:cs="Tahoma"/>
          <w:b/>
        </w:rPr>
        <w:t xml:space="preserve"> </w:t>
      </w:r>
    </w:p>
    <w:p w14:paraId="73F10D3C" w14:textId="77777777" w:rsidR="00975FDD" w:rsidRPr="00DE3B64" w:rsidRDefault="00975FDD" w:rsidP="00975FDD">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2CAF26AF" w14:textId="77777777" w:rsidR="00610797" w:rsidRPr="00610797" w:rsidRDefault="00975FDD" w:rsidP="00610797">
      <w:pPr>
        <w:autoSpaceDE w:val="0"/>
        <w:autoSpaceDN w:val="0"/>
        <w:adjustRightInd w:val="0"/>
        <w:rPr>
          <w:rFonts w:ascii="Tahoma" w:hAnsi="Tahoma" w:cs="Tahoma"/>
          <w:color w:val="000000"/>
        </w:rPr>
      </w:pPr>
      <w:r w:rsidRPr="00610797">
        <w:rPr>
          <w:rFonts w:ascii="Tahoma" w:hAnsi="Tahoma" w:cs="Tahoma"/>
        </w:rPr>
        <w:t xml:space="preserve">Medical Assistance. </w:t>
      </w:r>
      <w:r w:rsidRPr="00610797">
        <w:rPr>
          <w:rFonts w:ascii="Tahoma" w:hAnsi="Tahoma" w:cs="Tahoma"/>
          <w:color w:val="000000"/>
        </w:rPr>
        <w:t xml:space="preserve"> </w:t>
      </w:r>
      <w:r w:rsidR="00610797" w:rsidRPr="00610797">
        <w:rPr>
          <w:rFonts w:ascii="Tahoma" w:hAnsi="Tahoma" w:cs="Tahoma"/>
          <w:color w:val="000000"/>
        </w:rPr>
        <w:t xml:space="preserve">The proposed rule change establishes group reimbursement rates for certain Community First Choice (CFC) and Long-Term Home Health (LTHH) services when a single provider delivers services to multiple members simultaneously in the same group rate setting. </w:t>
      </w:r>
    </w:p>
    <w:p w14:paraId="566BD0EE" w14:textId="77777777" w:rsidR="00610797" w:rsidRPr="00610797" w:rsidRDefault="00610797" w:rsidP="00610797">
      <w:pPr>
        <w:autoSpaceDE w:val="0"/>
        <w:autoSpaceDN w:val="0"/>
        <w:adjustRightInd w:val="0"/>
        <w:rPr>
          <w:rFonts w:ascii="Tahoma" w:hAnsi="Tahoma" w:cs="Tahoma"/>
          <w:color w:val="000000"/>
        </w:rPr>
      </w:pPr>
    </w:p>
    <w:p w14:paraId="013B0DA3" w14:textId="77777777" w:rsidR="00610797" w:rsidRPr="00610797" w:rsidRDefault="00610797" w:rsidP="00610797">
      <w:pPr>
        <w:autoSpaceDE w:val="0"/>
        <w:autoSpaceDN w:val="0"/>
        <w:adjustRightInd w:val="0"/>
        <w:rPr>
          <w:rFonts w:ascii="Tahoma" w:hAnsi="Tahoma" w:cs="Tahoma"/>
          <w:color w:val="000000"/>
        </w:rPr>
      </w:pPr>
      <w:r w:rsidRPr="00610797">
        <w:rPr>
          <w:rFonts w:ascii="Tahoma" w:hAnsi="Tahoma" w:cs="Tahoma"/>
          <w:color w:val="000000"/>
        </w:rPr>
        <w:t>CFC is an optional Medicaid program that allows states to offer select home and community based attendant services and supports to eligible members on the State Plan, expanding these long-term care services to more Health First Colorado (Colorado's Medicaid Program) members. The core services provided through CFC are Personal Care, Homemaker, and Health Maintenance Activities. These services are offered through three different service delivery options: Traditional agency-based, In-Home Support Services (IHSS), and Consumer Directed Attendant Support Services (CDASS). This rule implements group reimbursement rates for the core CFC services when provided through traditional agency-based care or IHSS.</w:t>
      </w:r>
    </w:p>
    <w:p w14:paraId="5186CB27" w14:textId="77777777" w:rsidR="00610797" w:rsidRPr="00610797" w:rsidRDefault="00610797" w:rsidP="00610797">
      <w:pPr>
        <w:autoSpaceDE w:val="0"/>
        <w:autoSpaceDN w:val="0"/>
        <w:adjustRightInd w:val="0"/>
        <w:rPr>
          <w:rFonts w:ascii="Tahoma" w:hAnsi="Tahoma" w:cs="Tahoma"/>
          <w:color w:val="000000"/>
        </w:rPr>
      </w:pPr>
    </w:p>
    <w:p w14:paraId="3B2C8610" w14:textId="77777777" w:rsidR="00610797" w:rsidRPr="00610797" w:rsidRDefault="00610797" w:rsidP="00610797">
      <w:pPr>
        <w:autoSpaceDE w:val="0"/>
        <w:autoSpaceDN w:val="0"/>
        <w:adjustRightInd w:val="0"/>
        <w:rPr>
          <w:rFonts w:ascii="Tahoma" w:hAnsi="Tahoma" w:cs="Tahoma"/>
          <w:color w:val="000000"/>
        </w:rPr>
      </w:pPr>
      <w:r w:rsidRPr="00610797">
        <w:rPr>
          <w:rFonts w:ascii="Tahoma" w:hAnsi="Tahoma" w:cs="Tahoma"/>
          <w:color w:val="000000"/>
        </w:rPr>
        <w:t>LTHH is a Health First Colorado benefit that provides prior-authorized, intermittent skilled home health services through a licensed and certified home health agency for members who need ongoing care beyond the acute home health period, generally more than 60 days. Covered services include skilled nursing services provided by an RN or LPN and Certified Nurse Aide (CNA) services. This rule implements group reimbursement rates for CNA services in LTHH, consistent with the group rate approach used for CFC services.</w:t>
      </w:r>
    </w:p>
    <w:p w14:paraId="361FF286" w14:textId="77777777" w:rsidR="00610797" w:rsidRPr="00610797" w:rsidRDefault="00610797" w:rsidP="00610797">
      <w:pPr>
        <w:autoSpaceDE w:val="0"/>
        <w:autoSpaceDN w:val="0"/>
        <w:adjustRightInd w:val="0"/>
        <w:rPr>
          <w:rFonts w:ascii="Tahoma" w:hAnsi="Tahoma" w:cs="Tahoma"/>
          <w:color w:val="000000"/>
        </w:rPr>
      </w:pPr>
    </w:p>
    <w:p w14:paraId="02A7C8F0" w14:textId="77777777" w:rsidR="00610797" w:rsidRPr="00610797" w:rsidRDefault="00610797" w:rsidP="00610797">
      <w:pPr>
        <w:autoSpaceDE w:val="0"/>
        <w:autoSpaceDN w:val="0"/>
        <w:adjustRightInd w:val="0"/>
        <w:rPr>
          <w:rFonts w:ascii="Tahoma" w:hAnsi="Tahoma" w:cs="Tahoma"/>
          <w:color w:val="000000"/>
        </w:rPr>
      </w:pPr>
      <w:r w:rsidRPr="00610797">
        <w:rPr>
          <w:rFonts w:ascii="Tahoma" w:hAnsi="Tahoma" w:cs="Tahoma"/>
          <w:color w:val="000000"/>
        </w:rPr>
        <w:t>The group rates for authorized CFC and LTHH services shall be set at 50 percent of the current individual rates. This is intended to allow providers to be paid the same as, or more than, they would be for the same service provided to an individual. These rates were developed using the same rate methodology as similar services.</w:t>
      </w:r>
    </w:p>
    <w:p w14:paraId="79D452E3" w14:textId="77777777" w:rsidR="00610797" w:rsidRPr="00610797" w:rsidRDefault="00610797" w:rsidP="00610797">
      <w:pPr>
        <w:autoSpaceDE w:val="0"/>
        <w:autoSpaceDN w:val="0"/>
        <w:adjustRightInd w:val="0"/>
        <w:rPr>
          <w:rFonts w:ascii="Tahoma" w:hAnsi="Tahoma" w:cs="Tahoma"/>
          <w:color w:val="000000"/>
        </w:rPr>
      </w:pPr>
    </w:p>
    <w:p w14:paraId="01959F67" w14:textId="083A4B07" w:rsidR="00975FDD" w:rsidRPr="00610797" w:rsidRDefault="00610797" w:rsidP="00610797">
      <w:pPr>
        <w:autoSpaceDE w:val="0"/>
        <w:autoSpaceDN w:val="0"/>
        <w:adjustRightInd w:val="0"/>
        <w:rPr>
          <w:rFonts w:ascii="Tahoma" w:hAnsi="Tahoma" w:cs="Tahoma"/>
          <w:color w:val="000000"/>
        </w:rPr>
      </w:pPr>
      <w:r w:rsidRPr="00610797">
        <w:rPr>
          <w:rFonts w:ascii="Tahoma" w:hAnsi="Tahoma" w:cs="Tahoma"/>
          <w:color w:val="000000"/>
        </w:rPr>
        <w:t>The rule change is necessary to improve alignment between reimbursement and the manner in which services are delivered, reduce duplicative billing, strengthen program integrity, and support the long-term sustainability of the Medicaid program. The changes will allow reimbursement methodologies to more accurately reflect situations in which one caregiver provides services to multiple members at the same time.</w:t>
      </w:r>
      <w:r w:rsidR="003E6B9B" w:rsidRPr="00610797">
        <w:rPr>
          <w:rFonts w:ascii="Tahoma" w:hAnsi="Tahoma" w:cs="Tahoma"/>
          <w:color w:val="000000"/>
        </w:rPr>
        <w:t xml:space="preserve"> </w:t>
      </w:r>
      <w:r w:rsidR="00975FDD" w:rsidRPr="00610797">
        <w:rPr>
          <w:rFonts w:ascii="Tahoma" w:hAnsi="Tahoma" w:cs="Tahoma"/>
          <w:color w:val="000000"/>
        </w:rPr>
        <w:t xml:space="preserve"> </w:t>
      </w:r>
    </w:p>
    <w:p w14:paraId="6410D568" w14:textId="77777777" w:rsidR="00975FDD" w:rsidRPr="00610797" w:rsidRDefault="00975FDD" w:rsidP="00975FDD">
      <w:pPr>
        <w:autoSpaceDE w:val="0"/>
        <w:autoSpaceDN w:val="0"/>
        <w:adjustRightInd w:val="0"/>
        <w:rPr>
          <w:rFonts w:ascii="Tahoma" w:hAnsi="Tahoma" w:cs="Tahoma"/>
          <w:color w:val="000000"/>
        </w:rPr>
      </w:pPr>
    </w:p>
    <w:p w14:paraId="74D7F050" w14:textId="05CEFE2E" w:rsidR="00975FDD" w:rsidRPr="00DE3B64" w:rsidRDefault="00975FDD" w:rsidP="00610797">
      <w:pPr>
        <w:pStyle w:val="BodyText1"/>
        <w:ind w:left="0"/>
        <w:contextualSpacing/>
      </w:pPr>
      <w:r w:rsidRPr="00610797">
        <w:rPr>
          <w:rFonts w:cs="Tahoma"/>
        </w:rPr>
        <w:t xml:space="preserve">The authority for this rule is contained in </w:t>
      </w:r>
      <w:r w:rsidR="00610797" w:rsidRPr="00610797">
        <w:rPr>
          <w:rFonts w:cs="Tahoma"/>
        </w:rPr>
        <w:t>HCPF will be submitting a State Plan Amendment in Fall 2026 to implement this policy effective January 1, 2027; House Bill 26-1410</w:t>
      </w:r>
      <w:r w:rsidR="00E73089" w:rsidRPr="00610797">
        <w:t xml:space="preserve"> and</w:t>
      </w:r>
      <w:r w:rsidR="003E6B9B" w:rsidRPr="00610797">
        <w:t xml:space="preserve"> </w:t>
      </w:r>
      <w:r w:rsidRPr="00610797">
        <w:rPr>
          <w:rFonts w:cs="Tahoma"/>
        </w:rPr>
        <w:t>25.5-1-301 through 25.5-1-303, C.R.S..</w:t>
      </w:r>
    </w:p>
    <w:p w14:paraId="3AE02B66" w14:textId="6AE7DA9B" w:rsidR="00975FDD" w:rsidRPr="00DE3B64" w:rsidRDefault="00975FDD" w:rsidP="00975FDD">
      <w:pPr>
        <w:autoSpaceDE w:val="0"/>
        <w:autoSpaceDN w:val="0"/>
        <w:adjustRightInd w:val="0"/>
        <w:rPr>
          <w:rFonts w:ascii="Tahoma" w:eastAsia="Times New Roman" w:hAnsi="Tahoma" w:cs="Tahoma"/>
          <w:b/>
        </w:rPr>
      </w:pPr>
      <w:r w:rsidRPr="00BA3340">
        <w:rPr>
          <w:rFonts w:ascii="Tahoma" w:eastAsia="Times New Roman" w:hAnsi="Tahoma" w:cs="Tahoma"/>
          <w:b/>
        </w:rPr>
        <w:t>MSB 2</w:t>
      </w:r>
      <w:r>
        <w:rPr>
          <w:rFonts w:ascii="Tahoma" w:eastAsia="Times New Roman" w:hAnsi="Tahoma" w:cs="Tahoma"/>
          <w:b/>
        </w:rPr>
        <w:t>6</w:t>
      </w:r>
      <w:r w:rsidRPr="00BA3340">
        <w:rPr>
          <w:rFonts w:ascii="Tahoma" w:eastAsia="Times New Roman" w:hAnsi="Tahoma" w:cs="Tahoma"/>
          <w:b/>
        </w:rPr>
        <w:t>-0</w:t>
      </w:r>
      <w:r w:rsidR="00BF1F84">
        <w:rPr>
          <w:rFonts w:ascii="Tahoma" w:eastAsia="Times New Roman" w:hAnsi="Tahoma" w:cs="Tahoma"/>
          <w:b/>
        </w:rPr>
        <w:t>2</w:t>
      </w:r>
      <w:r>
        <w:rPr>
          <w:rFonts w:ascii="Tahoma" w:eastAsia="Times New Roman" w:hAnsi="Tahoma" w:cs="Tahoma"/>
          <w:b/>
        </w:rPr>
        <w:t>-0</w:t>
      </w:r>
      <w:r w:rsidR="00BF1F84">
        <w:rPr>
          <w:rFonts w:ascii="Tahoma" w:eastAsia="Times New Roman" w:hAnsi="Tahoma" w:cs="Tahoma"/>
          <w:b/>
        </w:rPr>
        <w:t>4</w:t>
      </w:r>
      <w:r w:rsidRPr="00BA3340">
        <w:rPr>
          <w:rFonts w:ascii="Tahoma" w:eastAsia="Times New Roman" w:hAnsi="Tahoma" w:cs="Tahoma"/>
          <w:b/>
        </w:rPr>
        <w:t>-</w:t>
      </w:r>
      <w:r w:rsidR="00BF1F84">
        <w:rPr>
          <w:rFonts w:ascii="Tahoma" w:eastAsia="Times New Roman" w:hAnsi="Tahoma" w:cs="Tahoma"/>
          <w:b/>
        </w:rPr>
        <w:t>B</w:t>
      </w:r>
      <w:r>
        <w:rPr>
          <w:rFonts w:ascii="Tahoma" w:eastAsia="Times New Roman" w:hAnsi="Tahoma" w:cs="Tahoma"/>
          <w:b/>
        </w:rPr>
        <w:t xml:space="preserve">, </w:t>
      </w:r>
      <w:r w:rsidR="00BF1F84" w:rsidRPr="00BF1F84">
        <w:rPr>
          <w:rFonts w:ascii="Tahoma" w:eastAsia="Times New Roman" w:hAnsi="Tahoma" w:cs="Tahoma"/>
          <w:b/>
        </w:rPr>
        <w:t>Revision to the Medical Assistance Act Rule concerning Medical Documentation Requirements for LTSS, Section 8.7100.A</w:t>
      </w:r>
      <w:r w:rsidRPr="00975FDD">
        <w:rPr>
          <w:rFonts w:ascii="Tahoma" w:eastAsia="Times New Roman" w:hAnsi="Tahoma" w:cs="Tahoma"/>
          <w:b/>
        </w:rPr>
        <w:t xml:space="preserve"> </w:t>
      </w:r>
    </w:p>
    <w:p w14:paraId="44EDC352" w14:textId="77777777" w:rsidR="00975FDD" w:rsidRPr="00DE3B64" w:rsidRDefault="00975FDD" w:rsidP="00975FDD">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706AF468" w14:textId="115813E8" w:rsidR="00975FDD" w:rsidRPr="00610797" w:rsidRDefault="00975FDD" w:rsidP="00975FDD">
      <w:pPr>
        <w:autoSpaceDE w:val="0"/>
        <w:autoSpaceDN w:val="0"/>
        <w:adjustRightInd w:val="0"/>
        <w:rPr>
          <w:rFonts w:ascii="Tahoma" w:hAnsi="Tahoma" w:cs="Tahoma"/>
          <w:color w:val="000000"/>
        </w:rPr>
      </w:pPr>
      <w:r w:rsidRPr="00610797">
        <w:rPr>
          <w:rFonts w:ascii="Tahoma" w:hAnsi="Tahoma" w:cs="Tahoma"/>
        </w:rPr>
        <w:t xml:space="preserve">Medical Assistance. </w:t>
      </w:r>
      <w:r w:rsidRPr="00610797">
        <w:rPr>
          <w:rFonts w:ascii="Tahoma" w:hAnsi="Tahoma" w:cs="Tahoma"/>
          <w:color w:val="000000"/>
        </w:rPr>
        <w:t xml:space="preserve"> </w:t>
      </w:r>
      <w:r w:rsidR="00610797" w:rsidRPr="00610797">
        <w:rPr>
          <w:rFonts w:ascii="Tahoma" w:hAnsi="Tahoma" w:cs="Tahoma"/>
          <w:color w:val="000000"/>
        </w:rPr>
        <w:t>Rules related to Long-Term Services and Supports (LTSS) eligibility medical documentation requirements are being updated to implement House Bill 25-1162, Eligibility Redetermination for Medicaid Members. The revisions clarify requirements related to medical documentation used to support LTSS eligibility determinations, including the requirement that documentation be completed by a treating licensed medical professional with a bona fide patient relationship with the Member. These changes are intended to align Department rules with statutory requirements, promote consistency in eligibility determinations, reduce administrative burden where permitted by statute, and support timely access to services for eligible Members.</w:t>
      </w:r>
      <w:r w:rsidR="003E6B9B" w:rsidRPr="00610797">
        <w:rPr>
          <w:rFonts w:ascii="Tahoma" w:hAnsi="Tahoma" w:cs="Tahoma"/>
          <w:color w:val="000000"/>
        </w:rPr>
        <w:t xml:space="preserve">    </w:t>
      </w:r>
      <w:r w:rsidRPr="00610797">
        <w:rPr>
          <w:rFonts w:ascii="Tahoma" w:hAnsi="Tahoma" w:cs="Tahoma"/>
          <w:color w:val="000000"/>
        </w:rPr>
        <w:t xml:space="preserve"> </w:t>
      </w:r>
    </w:p>
    <w:p w14:paraId="522F2EE5" w14:textId="77777777" w:rsidR="00975FDD" w:rsidRPr="00610797" w:rsidRDefault="00975FDD" w:rsidP="00975FDD">
      <w:pPr>
        <w:autoSpaceDE w:val="0"/>
        <w:autoSpaceDN w:val="0"/>
        <w:adjustRightInd w:val="0"/>
        <w:rPr>
          <w:rFonts w:ascii="Tahoma" w:hAnsi="Tahoma" w:cs="Tahoma"/>
          <w:color w:val="000000"/>
        </w:rPr>
      </w:pPr>
    </w:p>
    <w:p w14:paraId="7726DD6E" w14:textId="3C62555A" w:rsidR="00975FDD" w:rsidRDefault="00975FDD" w:rsidP="003E6B9B">
      <w:pPr>
        <w:pStyle w:val="BodyText1"/>
        <w:ind w:left="0"/>
        <w:contextualSpacing/>
        <w:rPr>
          <w:rFonts w:cs="Tahoma"/>
        </w:rPr>
      </w:pPr>
      <w:r w:rsidRPr="00610797">
        <w:rPr>
          <w:rFonts w:cs="Tahoma"/>
        </w:rPr>
        <w:t xml:space="preserve">The authority for this rule is contained in </w:t>
      </w:r>
      <w:r w:rsidR="00610797" w:rsidRPr="00610797">
        <w:rPr>
          <w:rFonts w:cs="Tahoma"/>
        </w:rPr>
        <w:t>Per the LTSS Quality Measures Technical Specification and Resource Manual (page 12), the Level of Care Assessment must include documentation of the Member's acute and chronic health conditions and current medications; House Bill 25-1162</w:t>
      </w:r>
      <w:r w:rsidR="003E6B9B" w:rsidRPr="00610797">
        <w:rPr>
          <w:rFonts w:cs="Tahoma"/>
        </w:rPr>
        <w:t xml:space="preserve">; </w:t>
      </w:r>
      <w:r w:rsidR="00610797" w:rsidRPr="00610797">
        <w:rPr>
          <w:rFonts w:cs="Tahoma"/>
        </w:rPr>
        <w:t>25.5-6-117 C.R.S.</w:t>
      </w:r>
      <w:r w:rsidRPr="00610797">
        <w:t xml:space="preserve"> and </w:t>
      </w:r>
      <w:r w:rsidRPr="00610797">
        <w:rPr>
          <w:rFonts w:cs="Tahoma"/>
        </w:rPr>
        <w:t>25.5-1-301 through 25.5-1-303, C.R.S..</w:t>
      </w:r>
    </w:p>
    <w:p w14:paraId="1A086B82" w14:textId="1EC20815" w:rsidR="00975FDD" w:rsidRPr="00DE3B64" w:rsidRDefault="00975FDD" w:rsidP="00975FDD">
      <w:pPr>
        <w:autoSpaceDE w:val="0"/>
        <w:autoSpaceDN w:val="0"/>
        <w:adjustRightInd w:val="0"/>
        <w:rPr>
          <w:rFonts w:ascii="Tahoma" w:eastAsia="Times New Roman" w:hAnsi="Tahoma" w:cs="Tahoma"/>
          <w:b/>
        </w:rPr>
      </w:pPr>
      <w:r w:rsidRPr="00BA3340">
        <w:rPr>
          <w:rFonts w:ascii="Tahoma" w:eastAsia="Times New Roman" w:hAnsi="Tahoma" w:cs="Tahoma"/>
          <w:b/>
        </w:rPr>
        <w:t>MSB 2</w:t>
      </w:r>
      <w:r>
        <w:rPr>
          <w:rFonts w:ascii="Tahoma" w:eastAsia="Times New Roman" w:hAnsi="Tahoma" w:cs="Tahoma"/>
          <w:b/>
        </w:rPr>
        <w:t>6</w:t>
      </w:r>
      <w:r w:rsidRPr="00BA3340">
        <w:rPr>
          <w:rFonts w:ascii="Tahoma" w:eastAsia="Times New Roman" w:hAnsi="Tahoma" w:cs="Tahoma"/>
          <w:b/>
        </w:rPr>
        <w:t>-0</w:t>
      </w:r>
      <w:r w:rsidR="00BF1F84">
        <w:rPr>
          <w:rFonts w:ascii="Tahoma" w:eastAsia="Times New Roman" w:hAnsi="Tahoma" w:cs="Tahoma"/>
          <w:b/>
        </w:rPr>
        <w:t>4</w:t>
      </w:r>
      <w:r>
        <w:rPr>
          <w:rFonts w:ascii="Tahoma" w:eastAsia="Times New Roman" w:hAnsi="Tahoma" w:cs="Tahoma"/>
          <w:b/>
        </w:rPr>
        <w:t>-</w:t>
      </w:r>
      <w:r w:rsidR="00BF1F84">
        <w:rPr>
          <w:rFonts w:ascii="Tahoma" w:eastAsia="Times New Roman" w:hAnsi="Tahoma" w:cs="Tahoma"/>
          <w:b/>
        </w:rPr>
        <w:t>0</w:t>
      </w:r>
      <w:r w:rsidR="00A04CB3">
        <w:rPr>
          <w:rFonts w:ascii="Tahoma" w:eastAsia="Times New Roman" w:hAnsi="Tahoma" w:cs="Tahoma"/>
          <w:b/>
        </w:rPr>
        <w:t>1</w:t>
      </w:r>
      <w:r w:rsidRPr="00BA3340">
        <w:rPr>
          <w:rFonts w:ascii="Tahoma" w:eastAsia="Times New Roman" w:hAnsi="Tahoma" w:cs="Tahoma"/>
          <w:b/>
        </w:rPr>
        <w:t>-</w:t>
      </w:r>
      <w:r>
        <w:rPr>
          <w:rFonts w:ascii="Tahoma" w:eastAsia="Times New Roman" w:hAnsi="Tahoma" w:cs="Tahoma"/>
          <w:b/>
        </w:rPr>
        <w:t xml:space="preserve">A, </w:t>
      </w:r>
      <w:r w:rsidR="00BF1F84" w:rsidRPr="00BF1F84">
        <w:rPr>
          <w:rFonts w:ascii="Tahoma" w:eastAsia="Times New Roman" w:hAnsi="Tahoma" w:cs="Tahoma"/>
          <w:b/>
        </w:rPr>
        <w:t>Revision to the Medical Assistance Act Rule concerning Private Duty Nursing, Section 8.540</w:t>
      </w:r>
      <w:r w:rsidRPr="00975FDD">
        <w:rPr>
          <w:rFonts w:ascii="Tahoma" w:eastAsia="Times New Roman" w:hAnsi="Tahoma" w:cs="Tahoma"/>
          <w:b/>
        </w:rPr>
        <w:t xml:space="preserve"> </w:t>
      </w:r>
    </w:p>
    <w:p w14:paraId="5011206F" w14:textId="77777777" w:rsidR="00975FDD" w:rsidRPr="00DE3B64" w:rsidRDefault="00975FDD" w:rsidP="00975FDD">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5A5FC76A" w14:textId="77777777" w:rsidR="002E2E8B" w:rsidRPr="002E2E8B" w:rsidRDefault="00975FDD" w:rsidP="002E2E8B">
      <w:pPr>
        <w:autoSpaceDE w:val="0"/>
        <w:autoSpaceDN w:val="0"/>
        <w:adjustRightInd w:val="0"/>
        <w:rPr>
          <w:rFonts w:ascii="Tahoma" w:hAnsi="Tahoma" w:cs="Tahoma"/>
          <w:color w:val="000000"/>
        </w:rPr>
      </w:pPr>
      <w:r w:rsidRPr="002E2E8B">
        <w:rPr>
          <w:rFonts w:ascii="Tahoma" w:hAnsi="Tahoma" w:cs="Tahoma"/>
        </w:rPr>
        <w:t xml:space="preserve">Medical Assistance. </w:t>
      </w:r>
      <w:r w:rsidRPr="002E2E8B">
        <w:rPr>
          <w:rFonts w:ascii="Tahoma" w:hAnsi="Tahoma" w:cs="Tahoma"/>
          <w:color w:val="000000"/>
        </w:rPr>
        <w:t xml:space="preserve"> </w:t>
      </w:r>
      <w:r w:rsidR="002E2E8B" w:rsidRPr="002E2E8B">
        <w:rPr>
          <w:rFonts w:ascii="Tahoma" w:hAnsi="Tahoma" w:cs="Tahoma"/>
          <w:color w:val="000000"/>
        </w:rPr>
        <w:t>In Health First Colorado, Private Duty Nursing (PDN) is a covered benefit that provides continuous, one-on-one skilled nursing services by a registered nurse (RN) or licensed practical nurse (LPN) for members with complex medical needs who require a higher level of care than can be provided through standard home health services. PDN is intended primarily for individuals who are technology-dependent or otherwise require ongoing skilled nursing to safely remain in their home or community instead of a hospital or nursing facility. Services must be ordered by the member's physician or other authorized practitioner, delivered according to an individualized plan of care developed by a home health agency, meet medical necessity criteria, and receive prior authorization from Health First Colorado.</w:t>
      </w:r>
    </w:p>
    <w:p w14:paraId="3C1623BB" w14:textId="27721955" w:rsidR="00975FDD" w:rsidRPr="002E2E8B" w:rsidRDefault="002E2E8B" w:rsidP="002E2E8B">
      <w:pPr>
        <w:autoSpaceDE w:val="0"/>
        <w:autoSpaceDN w:val="0"/>
        <w:adjustRightInd w:val="0"/>
        <w:rPr>
          <w:rFonts w:ascii="Tahoma" w:hAnsi="Tahoma" w:cs="Tahoma"/>
          <w:color w:val="000000"/>
        </w:rPr>
      </w:pPr>
      <w:r w:rsidRPr="002E2E8B">
        <w:rPr>
          <w:rFonts w:ascii="Tahoma" w:hAnsi="Tahoma" w:cs="Tahoma"/>
          <w:color w:val="000000"/>
        </w:rPr>
        <w:t>The purpose of this rule change is to update the Private Duty Nursing (PDN) benefit to improve access to medically necessary skilled nursing services, clarify coverage standards, and strengthen program integrity. The amendment establishes a new Acute Private Duty Nursing benefit that allows eligible members experiencing an acute change in medical condition or transitioning from an inpatient or institutional setting to receive short-term skilled nursing services without prior authorization for up to 60 consecutive days, helping prevent hospitalization, re-institutionalization, or deterioration in health status. The rules establish eligibility criteria, coverage parameters, documentation requirements, provider responsibilities, and retrospective review standards for this new benefit.</w:t>
      </w:r>
      <w:r w:rsidR="00975FDD" w:rsidRPr="002E2E8B">
        <w:rPr>
          <w:rFonts w:ascii="Tahoma" w:hAnsi="Tahoma" w:cs="Tahoma"/>
          <w:color w:val="000000"/>
        </w:rPr>
        <w:t xml:space="preserve"> </w:t>
      </w:r>
    </w:p>
    <w:p w14:paraId="38659BDE" w14:textId="77777777" w:rsidR="00975FDD" w:rsidRPr="002E2E8B" w:rsidRDefault="00975FDD" w:rsidP="00975FDD">
      <w:pPr>
        <w:autoSpaceDE w:val="0"/>
        <w:autoSpaceDN w:val="0"/>
        <w:adjustRightInd w:val="0"/>
        <w:rPr>
          <w:rFonts w:ascii="Tahoma" w:hAnsi="Tahoma" w:cs="Tahoma"/>
          <w:color w:val="000000"/>
        </w:rPr>
      </w:pPr>
    </w:p>
    <w:p w14:paraId="2D1972CF" w14:textId="4B16C0A7" w:rsidR="00975FDD" w:rsidRDefault="00975FDD" w:rsidP="00975FDD">
      <w:pPr>
        <w:pStyle w:val="BodyText1"/>
        <w:ind w:left="0"/>
        <w:contextualSpacing/>
        <w:rPr>
          <w:rFonts w:cs="Tahoma"/>
        </w:rPr>
      </w:pPr>
      <w:r w:rsidRPr="002E2E8B">
        <w:rPr>
          <w:rFonts w:cs="Tahoma"/>
        </w:rPr>
        <w:t xml:space="preserve">The authority for this rule is contained in </w:t>
      </w:r>
      <w:r w:rsidR="002E2E8B" w:rsidRPr="002E2E8B">
        <w:rPr>
          <w:rFonts w:cs="Tahoma"/>
        </w:rPr>
        <w:t xml:space="preserve">42 CFR § 440.80 </w:t>
      </w:r>
      <w:r w:rsidRPr="002E2E8B">
        <w:t xml:space="preserve">and </w:t>
      </w:r>
      <w:r w:rsidRPr="002E2E8B">
        <w:rPr>
          <w:rFonts w:cs="Tahoma"/>
        </w:rPr>
        <w:t>25.5-1-301 through 25.5-1-303, C.R.S..</w:t>
      </w:r>
    </w:p>
    <w:p w14:paraId="0E1834D6" w14:textId="740A2ABA" w:rsidR="00975FDD" w:rsidRPr="00DE3B64" w:rsidRDefault="00975FDD" w:rsidP="00975FDD">
      <w:pPr>
        <w:autoSpaceDE w:val="0"/>
        <w:autoSpaceDN w:val="0"/>
        <w:adjustRightInd w:val="0"/>
        <w:rPr>
          <w:rFonts w:ascii="Tahoma" w:eastAsia="Times New Roman" w:hAnsi="Tahoma" w:cs="Tahoma"/>
          <w:b/>
        </w:rPr>
      </w:pPr>
      <w:r w:rsidRPr="00BA3340">
        <w:rPr>
          <w:rFonts w:ascii="Tahoma" w:eastAsia="Times New Roman" w:hAnsi="Tahoma" w:cs="Tahoma"/>
          <w:b/>
        </w:rPr>
        <w:t>MSB 2</w:t>
      </w:r>
      <w:r w:rsidR="00A04CB3">
        <w:rPr>
          <w:rFonts w:ascii="Tahoma" w:eastAsia="Times New Roman" w:hAnsi="Tahoma" w:cs="Tahoma"/>
          <w:b/>
        </w:rPr>
        <w:t>6</w:t>
      </w:r>
      <w:r w:rsidRPr="00BA3340">
        <w:rPr>
          <w:rFonts w:ascii="Tahoma" w:eastAsia="Times New Roman" w:hAnsi="Tahoma" w:cs="Tahoma"/>
          <w:b/>
        </w:rPr>
        <w:t>-</w:t>
      </w:r>
      <w:r w:rsidR="00A04CB3">
        <w:rPr>
          <w:rFonts w:ascii="Tahoma" w:eastAsia="Times New Roman" w:hAnsi="Tahoma" w:cs="Tahoma"/>
          <w:b/>
        </w:rPr>
        <w:t>0</w:t>
      </w:r>
      <w:r w:rsidR="00BF1F84">
        <w:rPr>
          <w:rFonts w:ascii="Tahoma" w:eastAsia="Times New Roman" w:hAnsi="Tahoma" w:cs="Tahoma"/>
          <w:b/>
        </w:rPr>
        <w:t>5</w:t>
      </w:r>
      <w:r>
        <w:rPr>
          <w:rFonts w:ascii="Tahoma" w:eastAsia="Times New Roman" w:hAnsi="Tahoma" w:cs="Tahoma"/>
          <w:b/>
        </w:rPr>
        <w:t>-</w:t>
      </w:r>
      <w:r w:rsidR="00BF1F84">
        <w:rPr>
          <w:rFonts w:ascii="Tahoma" w:eastAsia="Times New Roman" w:hAnsi="Tahoma" w:cs="Tahoma"/>
          <w:b/>
        </w:rPr>
        <w:t>15</w:t>
      </w:r>
      <w:r w:rsidRPr="00BA3340">
        <w:rPr>
          <w:rFonts w:ascii="Tahoma" w:eastAsia="Times New Roman" w:hAnsi="Tahoma" w:cs="Tahoma"/>
          <w:b/>
        </w:rPr>
        <w:t>-</w:t>
      </w:r>
      <w:r w:rsidR="00BF1F84">
        <w:rPr>
          <w:rFonts w:ascii="Tahoma" w:eastAsia="Times New Roman" w:hAnsi="Tahoma" w:cs="Tahoma"/>
          <w:b/>
        </w:rPr>
        <w:t>A</w:t>
      </w:r>
      <w:r>
        <w:rPr>
          <w:rFonts w:ascii="Tahoma" w:eastAsia="Times New Roman" w:hAnsi="Tahoma" w:cs="Tahoma"/>
          <w:b/>
        </w:rPr>
        <w:t xml:space="preserve">, </w:t>
      </w:r>
      <w:r w:rsidR="00BF1F84" w:rsidRPr="00BF1F84">
        <w:rPr>
          <w:rFonts w:ascii="Tahoma" w:eastAsia="Times New Roman" w:hAnsi="Tahoma" w:cs="Tahoma"/>
          <w:b/>
        </w:rPr>
        <w:t>Revision to the Medical Assistance Act Rule concerning Hospital PE and PE Rule Updates, Sections 8.100.3.R &amp; 8.100.4.F</w:t>
      </w:r>
      <w:r w:rsidRPr="00975FDD">
        <w:rPr>
          <w:rFonts w:ascii="Tahoma" w:eastAsia="Times New Roman" w:hAnsi="Tahoma" w:cs="Tahoma"/>
          <w:b/>
        </w:rPr>
        <w:t xml:space="preserve"> </w:t>
      </w:r>
    </w:p>
    <w:p w14:paraId="51AFA71F" w14:textId="77777777" w:rsidR="00975FDD" w:rsidRPr="00DE3B64" w:rsidRDefault="00975FDD" w:rsidP="00975FDD">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63B01359" w14:textId="77777777" w:rsidR="001959B6" w:rsidRPr="001959B6" w:rsidRDefault="00975FDD" w:rsidP="001959B6">
      <w:pPr>
        <w:autoSpaceDE w:val="0"/>
        <w:autoSpaceDN w:val="0"/>
        <w:adjustRightInd w:val="0"/>
        <w:rPr>
          <w:rFonts w:ascii="Tahoma" w:hAnsi="Tahoma" w:cs="Tahoma"/>
          <w:color w:val="000000"/>
        </w:rPr>
      </w:pPr>
      <w:r w:rsidRPr="001959B6">
        <w:rPr>
          <w:rFonts w:ascii="Tahoma" w:hAnsi="Tahoma" w:cs="Tahoma"/>
        </w:rPr>
        <w:t xml:space="preserve">Medical Assistance. </w:t>
      </w:r>
      <w:r w:rsidRPr="001959B6">
        <w:rPr>
          <w:rFonts w:ascii="Tahoma" w:hAnsi="Tahoma" w:cs="Tahoma"/>
          <w:color w:val="000000"/>
        </w:rPr>
        <w:t xml:space="preserve"> </w:t>
      </w:r>
      <w:r w:rsidR="001959B6" w:rsidRPr="001959B6">
        <w:rPr>
          <w:rFonts w:ascii="Tahoma" w:hAnsi="Tahoma" w:cs="Tahoma"/>
          <w:color w:val="000000"/>
        </w:rPr>
        <w:t>The Presumptive Eligibility (PE) program provides eligible individuals with immediate, temporary Health First Colorado (Colorado's Medicaid program) coverage. Qualified entities who are authorized PE sites, such as clinics, health centers, community resource centers, and hospitals, may determine whether an individual appears eligible and enroll them into temporary PE coverage without having to wait for an application to be processed. This allows low-income individuals and families to access needed health care services immediately, reducing the financial burden associated with medical expenses. Qualified entities also assist applicants in gathering the documentation needed to complete the full application process, which helps reduce the administrative burden on eligibility sites by minimizing requests for missing information.</w:t>
      </w:r>
    </w:p>
    <w:p w14:paraId="74E326AE" w14:textId="77777777" w:rsidR="001959B6" w:rsidRPr="001959B6" w:rsidRDefault="001959B6" w:rsidP="001959B6">
      <w:pPr>
        <w:autoSpaceDE w:val="0"/>
        <w:autoSpaceDN w:val="0"/>
        <w:adjustRightInd w:val="0"/>
        <w:rPr>
          <w:rFonts w:ascii="Tahoma" w:hAnsi="Tahoma" w:cs="Tahoma"/>
          <w:color w:val="000000"/>
        </w:rPr>
      </w:pPr>
      <w:r w:rsidRPr="001959B6">
        <w:rPr>
          <w:rFonts w:ascii="Tahoma" w:hAnsi="Tahoma" w:cs="Tahoma"/>
          <w:color w:val="000000"/>
        </w:rPr>
        <w:t xml:space="preserve">Individuals approved for PE will receive a temporary period of coverage called a PE period.  The duration depends on whether an application for ongoing medical assistance is submitted.  </w:t>
      </w:r>
    </w:p>
    <w:p w14:paraId="494FC9E3" w14:textId="77777777" w:rsidR="001959B6" w:rsidRPr="001959B6" w:rsidRDefault="001959B6" w:rsidP="001959B6">
      <w:pPr>
        <w:autoSpaceDE w:val="0"/>
        <w:autoSpaceDN w:val="0"/>
        <w:adjustRightInd w:val="0"/>
        <w:rPr>
          <w:rFonts w:ascii="Tahoma" w:hAnsi="Tahoma" w:cs="Tahoma"/>
          <w:color w:val="000000"/>
        </w:rPr>
      </w:pPr>
      <w:r w:rsidRPr="001959B6">
        <w:rPr>
          <w:rFonts w:ascii="Tahoma" w:hAnsi="Tahoma" w:cs="Tahoma"/>
          <w:color w:val="000000"/>
        </w:rPr>
        <w:t xml:space="preserve">The proposed rule change amends 10 CCR 2505-10, Sections 8.100.3.R and 8.100.4.F, to update PE end date requirements and ensure compliance with federal requirements established in 42 C.F.R. § 435.1101. Under the current rule, guidance is provided only for situations in which an application for ongoing coverage is submitted. In those cases, PE continues until a final eligibility determination is made. To align with federal requirements, the rule must also specify when PE ends if no application is submitted. In those circumstances, the PE period will end on the last day of the month following the month in which the PE determination was made.  </w:t>
      </w:r>
    </w:p>
    <w:p w14:paraId="5AAB1EA3" w14:textId="51E17CE4" w:rsidR="00975FDD" w:rsidRPr="001959B6" w:rsidRDefault="001959B6" w:rsidP="001959B6">
      <w:pPr>
        <w:autoSpaceDE w:val="0"/>
        <w:autoSpaceDN w:val="0"/>
        <w:adjustRightInd w:val="0"/>
        <w:rPr>
          <w:rFonts w:ascii="Tahoma" w:hAnsi="Tahoma" w:cs="Tahoma"/>
          <w:color w:val="000000"/>
        </w:rPr>
      </w:pPr>
      <w:r w:rsidRPr="001959B6">
        <w:rPr>
          <w:rFonts w:ascii="Tahoma" w:hAnsi="Tahoma" w:cs="Tahoma"/>
          <w:color w:val="000000"/>
        </w:rPr>
        <w:t>Additionally, Section 8.100.3.R will be revised to include missing eligibility criteria for adults ages 19-64 who may qualify for PE, consistent with 42 C.F.R. § 435.1103 and § 435.119. The current rule does not specify that eligible adults in this age group must not be pregnant and must not be entitled to or enrolled for Medicare benefits under part A or B. Incorporating these eligibility requirements will ensure consistency with federal regulations and support accurate PE eligibility determinations for adults ages 19-64.</w:t>
      </w:r>
      <w:r w:rsidR="00975FDD" w:rsidRPr="001959B6">
        <w:rPr>
          <w:rFonts w:ascii="Tahoma" w:hAnsi="Tahoma" w:cs="Tahoma"/>
          <w:color w:val="000000"/>
        </w:rPr>
        <w:t xml:space="preserve"> </w:t>
      </w:r>
    </w:p>
    <w:p w14:paraId="71C32CE7" w14:textId="77777777" w:rsidR="00975FDD" w:rsidRPr="001959B6" w:rsidRDefault="00975FDD" w:rsidP="00975FDD">
      <w:pPr>
        <w:autoSpaceDE w:val="0"/>
        <w:autoSpaceDN w:val="0"/>
        <w:adjustRightInd w:val="0"/>
        <w:rPr>
          <w:rFonts w:ascii="Tahoma" w:hAnsi="Tahoma" w:cs="Tahoma"/>
          <w:color w:val="000000"/>
        </w:rPr>
      </w:pPr>
    </w:p>
    <w:p w14:paraId="679E8404" w14:textId="53313D69" w:rsidR="00975FDD" w:rsidRDefault="00975FDD" w:rsidP="00975FDD">
      <w:pPr>
        <w:pStyle w:val="BodyText1"/>
        <w:ind w:left="0"/>
        <w:contextualSpacing/>
        <w:rPr>
          <w:rFonts w:cs="Tahoma"/>
        </w:rPr>
      </w:pPr>
      <w:r w:rsidRPr="001959B6">
        <w:rPr>
          <w:rFonts w:cs="Tahoma"/>
        </w:rPr>
        <w:t>The authority for this rule is contained in</w:t>
      </w:r>
      <w:r w:rsidR="001959B6" w:rsidRPr="001959B6">
        <w:rPr>
          <w:rFonts w:cs="Tahoma"/>
        </w:rPr>
        <w:t xml:space="preserve"> 42 C.F.R. §§ 435.119, 1101,1103;Sections 25.5-4-205, 5-204, 308, and 329 C.R.S. and </w:t>
      </w:r>
      <w:r w:rsidRPr="001959B6">
        <w:rPr>
          <w:rFonts w:cs="Tahoma"/>
        </w:rPr>
        <w:t>25.5-1-301 through 25.5-1-303, C.R.S..</w:t>
      </w:r>
    </w:p>
    <w:p w14:paraId="0433D35D" w14:textId="5BFFE602" w:rsidR="00975FDD" w:rsidRPr="00B6263A" w:rsidRDefault="00975FDD" w:rsidP="00975FDD">
      <w:pPr>
        <w:autoSpaceDE w:val="0"/>
        <w:autoSpaceDN w:val="0"/>
        <w:adjustRightInd w:val="0"/>
        <w:rPr>
          <w:rFonts w:ascii="Tahoma" w:eastAsia="Times New Roman" w:hAnsi="Tahoma" w:cs="Tahoma"/>
          <w:b/>
        </w:rPr>
      </w:pPr>
      <w:r w:rsidRPr="00BA3340">
        <w:rPr>
          <w:rFonts w:ascii="Tahoma" w:eastAsia="Times New Roman" w:hAnsi="Tahoma" w:cs="Tahoma"/>
          <w:b/>
        </w:rPr>
        <w:t>MSB 2</w:t>
      </w:r>
      <w:r>
        <w:rPr>
          <w:rFonts w:ascii="Tahoma" w:eastAsia="Times New Roman" w:hAnsi="Tahoma" w:cs="Tahoma"/>
          <w:b/>
        </w:rPr>
        <w:t>6</w:t>
      </w:r>
      <w:r w:rsidRPr="00BA3340">
        <w:rPr>
          <w:rFonts w:ascii="Tahoma" w:eastAsia="Times New Roman" w:hAnsi="Tahoma" w:cs="Tahoma"/>
          <w:b/>
        </w:rPr>
        <w:t>-0</w:t>
      </w:r>
      <w:r w:rsidR="00BF1F84">
        <w:rPr>
          <w:rFonts w:ascii="Tahoma" w:eastAsia="Times New Roman" w:hAnsi="Tahoma" w:cs="Tahoma"/>
          <w:b/>
        </w:rPr>
        <w:t>7</w:t>
      </w:r>
      <w:r>
        <w:rPr>
          <w:rFonts w:ascii="Tahoma" w:eastAsia="Times New Roman" w:hAnsi="Tahoma" w:cs="Tahoma"/>
          <w:b/>
        </w:rPr>
        <w:t>-0</w:t>
      </w:r>
      <w:r w:rsidR="00BF1F84">
        <w:rPr>
          <w:rFonts w:ascii="Tahoma" w:eastAsia="Times New Roman" w:hAnsi="Tahoma" w:cs="Tahoma"/>
          <w:b/>
        </w:rPr>
        <w:t>6</w:t>
      </w:r>
      <w:r w:rsidRPr="00BA3340">
        <w:rPr>
          <w:rFonts w:ascii="Tahoma" w:eastAsia="Times New Roman" w:hAnsi="Tahoma" w:cs="Tahoma"/>
          <w:b/>
        </w:rPr>
        <w:t>-</w:t>
      </w:r>
      <w:r>
        <w:rPr>
          <w:rFonts w:ascii="Tahoma" w:eastAsia="Times New Roman" w:hAnsi="Tahoma" w:cs="Tahoma"/>
          <w:b/>
        </w:rPr>
        <w:t xml:space="preserve">A, </w:t>
      </w:r>
      <w:r w:rsidR="00BF1F84" w:rsidRPr="00BF1F84">
        <w:rPr>
          <w:rFonts w:ascii="Tahoma" w:eastAsia="Times New Roman" w:hAnsi="Tahoma" w:cs="Tahoma"/>
          <w:b/>
        </w:rPr>
        <w:t>Revision to the Medical Assistance programs rule concerning updates to add 6-month Renewals, Individualized Renewals and Retroactive Coverage for Section 8.100.3.P, 8.100.3.E, 8.100.6.L, 8.100.6.M, and 8.100.6.N</w:t>
      </w:r>
      <w:r w:rsidRPr="00B6263A">
        <w:rPr>
          <w:rFonts w:ascii="Tahoma" w:eastAsia="Times New Roman" w:hAnsi="Tahoma" w:cs="Tahoma"/>
          <w:b/>
        </w:rPr>
        <w:t xml:space="preserve"> </w:t>
      </w:r>
    </w:p>
    <w:p w14:paraId="5340465D" w14:textId="77777777" w:rsidR="00975FDD" w:rsidRPr="00B6263A" w:rsidRDefault="00975FDD" w:rsidP="00975FDD">
      <w:pPr>
        <w:autoSpaceDE w:val="0"/>
        <w:autoSpaceDN w:val="0"/>
        <w:adjustRightInd w:val="0"/>
        <w:rPr>
          <w:rFonts w:ascii="Tahoma" w:eastAsia="Times New Roman" w:hAnsi="Tahoma" w:cs="Tahoma"/>
          <w:b/>
        </w:rPr>
      </w:pPr>
      <w:r w:rsidRPr="00B6263A">
        <w:rPr>
          <w:rFonts w:ascii="Tahoma" w:eastAsia="Times New Roman" w:hAnsi="Tahoma" w:cs="Tahoma"/>
          <w:b/>
        </w:rPr>
        <w:t xml:space="preserve"> </w:t>
      </w:r>
    </w:p>
    <w:p w14:paraId="6E4F2AC1" w14:textId="77777777" w:rsidR="00B21B96" w:rsidRPr="00B21B96" w:rsidRDefault="00975FDD" w:rsidP="00B21B96">
      <w:pPr>
        <w:autoSpaceDE w:val="0"/>
        <w:autoSpaceDN w:val="0"/>
        <w:adjustRightInd w:val="0"/>
        <w:rPr>
          <w:rFonts w:ascii="Tahoma" w:hAnsi="Tahoma" w:cs="Tahoma"/>
          <w:color w:val="000000"/>
        </w:rPr>
      </w:pPr>
      <w:r w:rsidRPr="00B21B96">
        <w:rPr>
          <w:rFonts w:ascii="Tahoma" w:hAnsi="Tahoma" w:cs="Tahoma"/>
        </w:rPr>
        <w:t xml:space="preserve">Medical Assistance. </w:t>
      </w:r>
      <w:r w:rsidRPr="00B21B96">
        <w:rPr>
          <w:rFonts w:ascii="Tahoma" w:hAnsi="Tahoma" w:cs="Tahoma"/>
          <w:color w:val="000000"/>
        </w:rPr>
        <w:t xml:space="preserve"> </w:t>
      </w:r>
      <w:r w:rsidR="00B21B96" w:rsidRPr="00B21B96">
        <w:rPr>
          <w:rFonts w:ascii="Tahoma" w:hAnsi="Tahoma" w:cs="Tahoma"/>
          <w:color w:val="000000"/>
        </w:rPr>
        <w:t xml:space="preserve">The proposed rule change will amend 10 CCR 2505-10 Sections 8.100.3.P, 8.100.3.E, 8.100.6.L, 8.100.6.M, and 8.100.6.N to bring Colorado’s eligibility redeterminations and retroactive coverage processes into compliance with federal regulations pertaining to H.R. 1, Public Law 119-21, Sections 71107 and 71112, and federal regulations at 42 C.F.R. §§ 435.915, 435.916, 435.917 and 435.919. </w:t>
      </w:r>
    </w:p>
    <w:p w14:paraId="6E281583" w14:textId="77777777" w:rsidR="00B21B96" w:rsidRPr="00B21B96" w:rsidRDefault="00B21B96" w:rsidP="00B21B96">
      <w:pPr>
        <w:autoSpaceDE w:val="0"/>
        <w:autoSpaceDN w:val="0"/>
        <w:adjustRightInd w:val="0"/>
        <w:rPr>
          <w:rFonts w:ascii="Tahoma" w:hAnsi="Tahoma" w:cs="Tahoma"/>
          <w:color w:val="000000"/>
        </w:rPr>
      </w:pPr>
    </w:p>
    <w:p w14:paraId="12CE35E8" w14:textId="77777777" w:rsidR="00B21B96" w:rsidRPr="00B21B96" w:rsidRDefault="00B21B96" w:rsidP="00B21B96">
      <w:pPr>
        <w:autoSpaceDE w:val="0"/>
        <w:autoSpaceDN w:val="0"/>
        <w:adjustRightInd w:val="0"/>
        <w:rPr>
          <w:rFonts w:ascii="Tahoma" w:hAnsi="Tahoma" w:cs="Tahoma"/>
          <w:color w:val="000000"/>
        </w:rPr>
      </w:pPr>
      <w:r w:rsidRPr="00B21B96">
        <w:rPr>
          <w:rFonts w:ascii="Tahoma" w:hAnsi="Tahoma" w:cs="Tahoma"/>
          <w:color w:val="000000"/>
        </w:rPr>
        <w:t xml:space="preserve">Key changes include updates to the redetermination process and retroactive coverage timelines for Medical Assistance programs. Beginning January 1, 2027, Section 8.100.3.P will require six-month redeterminations for certain MAGI Adult members, consistent with federal policy, while retaining twelve-month redeterminations for members not subject to the six-month requirement. The section will also support individualized redeterminations, allowing eligibility reviews at the member level instead of only at the household or case level. Additionally, Section 8.100.3.E will limit retroactive coverage to one month prior to the month of application for MAGI Adult members and two months for all other Medicaid eligibility members, provided all eligibility criteria are met during the retroactive period. Sections 8.100.6.L, 8.100.6.M, and 8.100.6.N will also be updated to align related Medicare Savings Program retroactive coverage language with these changes. These changes are designed to streamline processes, reduce administrative burden, and support timely access to benefits.   </w:t>
      </w:r>
    </w:p>
    <w:p w14:paraId="0BF6CDBE" w14:textId="77777777" w:rsidR="00B21B96" w:rsidRPr="00B21B96" w:rsidRDefault="00B21B96" w:rsidP="00B21B96">
      <w:pPr>
        <w:autoSpaceDE w:val="0"/>
        <w:autoSpaceDN w:val="0"/>
        <w:adjustRightInd w:val="0"/>
        <w:rPr>
          <w:rFonts w:ascii="Tahoma" w:hAnsi="Tahoma" w:cs="Tahoma"/>
          <w:color w:val="000000"/>
        </w:rPr>
      </w:pPr>
    </w:p>
    <w:p w14:paraId="63D844BC" w14:textId="163F97F1" w:rsidR="00975FDD" w:rsidRPr="00B21B96" w:rsidRDefault="00B21B96" w:rsidP="00B21B96">
      <w:pPr>
        <w:autoSpaceDE w:val="0"/>
        <w:autoSpaceDN w:val="0"/>
        <w:adjustRightInd w:val="0"/>
        <w:rPr>
          <w:rFonts w:ascii="Tahoma" w:hAnsi="Tahoma" w:cs="Tahoma"/>
          <w:color w:val="000000"/>
        </w:rPr>
      </w:pPr>
      <w:r w:rsidRPr="00B21B96">
        <w:rPr>
          <w:rFonts w:ascii="Tahoma" w:hAnsi="Tahoma" w:cs="Tahoma"/>
          <w:color w:val="000000"/>
        </w:rPr>
        <w:t>Policies and procedures will be updated in the Colorado Benefits Management System (CBMS) to reflect these changes. These updates are necessary for Colorado to comply with federal law, improve operational efficiency, ensure accurate and timely eligibility redeterminations, and provide consistent coverage. These modifications are necessary to support streamlined, individualized eligibility processes, and compliance with federal Medical Assistance requirements.</w:t>
      </w:r>
    </w:p>
    <w:p w14:paraId="7AD1D029" w14:textId="77777777" w:rsidR="00975FDD" w:rsidRPr="00B21B96" w:rsidRDefault="00975FDD" w:rsidP="00975FDD">
      <w:pPr>
        <w:autoSpaceDE w:val="0"/>
        <w:autoSpaceDN w:val="0"/>
        <w:adjustRightInd w:val="0"/>
        <w:rPr>
          <w:rFonts w:ascii="Tahoma" w:hAnsi="Tahoma" w:cs="Tahoma"/>
          <w:color w:val="000000"/>
        </w:rPr>
      </w:pPr>
    </w:p>
    <w:p w14:paraId="5E2BBC5D" w14:textId="058B7181" w:rsidR="00975FDD" w:rsidRDefault="00975FDD" w:rsidP="00975FDD">
      <w:pPr>
        <w:pStyle w:val="BodyText1"/>
        <w:ind w:left="0"/>
        <w:contextualSpacing/>
        <w:rPr>
          <w:rFonts w:cs="Tahoma"/>
        </w:rPr>
      </w:pPr>
      <w:r w:rsidRPr="00B21B96">
        <w:rPr>
          <w:rFonts w:cs="Tahoma"/>
        </w:rPr>
        <w:t xml:space="preserve">The authority for this rule is contained in </w:t>
      </w:r>
      <w:r w:rsidR="00B21B96" w:rsidRPr="00B21B96">
        <w:rPr>
          <w:rFonts w:cs="Tahoma"/>
        </w:rPr>
        <w:t>H.R. 1/ Public Law 119-21, Sections 71107 and 71112; Sections 1902(e)(14)(L), 1902(a)(34) and 1905(a) of the Social Security Act; 42 C.F.R. § 435.915, 435.916, 435.917, 435.919</w:t>
      </w:r>
      <w:r w:rsidRPr="00B21B96">
        <w:t xml:space="preserve"> and </w:t>
      </w:r>
      <w:r w:rsidRPr="00B21B96">
        <w:rPr>
          <w:rFonts w:cs="Tahoma"/>
        </w:rPr>
        <w:t>25.5-1-301 through 25.5-1-303, C.R.S..</w:t>
      </w:r>
    </w:p>
    <w:p w14:paraId="5E7C733B" w14:textId="5BEA2CCA" w:rsidR="00975FDD" w:rsidRPr="00DE3B64" w:rsidRDefault="00975FDD" w:rsidP="00975FDD">
      <w:pPr>
        <w:autoSpaceDE w:val="0"/>
        <w:autoSpaceDN w:val="0"/>
        <w:adjustRightInd w:val="0"/>
        <w:rPr>
          <w:rFonts w:ascii="Tahoma" w:eastAsia="Times New Roman" w:hAnsi="Tahoma" w:cs="Tahoma"/>
          <w:b/>
        </w:rPr>
      </w:pPr>
      <w:r w:rsidRPr="00BA3340">
        <w:rPr>
          <w:rFonts w:ascii="Tahoma" w:eastAsia="Times New Roman" w:hAnsi="Tahoma" w:cs="Tahoma"/>
          <w:b/>
        </w:rPr>
        <w:t>MSB 2</w:t>
      </w:r>
      <w:r>
        <w:rPr>
          <w:rFonts w:ascii="Tahoma" w:eastAsia="Times New Roman" w:hAnsi="Tahoma" w:cs="Tahoma"/>
          <w:b/>
        </w:rPr>
        <w:t>6</w:t>
      </w:r>
      <w:r w:rsidRPr="00BA3340">
        <w:rPr>
          <w:rFonts w:ascii="Tahoma" w:eastAsia="Times New Roman" w:hAnsi="Tahoma" w:cs="Tahoma"/>
          <w:b/>
        </w:rPr>
        <w:t>-0</w:t>
      </w:r>
      <w:r w:rsidR="00BF1F84">
        <w:rPr>
          <w:rFonts w:ascii="Tahoma" w:eastAsia="Times New Roman" w:hAnsi="Tahoma" w:cs="Tahoma"/>
          <w:b/>
        </w:rPr>
        <w:t>6</w:t>
      </w:r>
      <w:r>
        <w:rPr>
          <w:rFonts w:ascii="Tahoma" w:eastAsia="Times New Roman" w:hAnsi="Tahoma" w:cs="Tahoma"/>
          <w:b/>
        </w:rPr>
        <w:t>-</w:t>
      </w:r>
      <w:r w:rsidR="00A04CB3">
        <w:rPr>
          <w:rFonts w:ascii="Tahoma" w:eastAsia="Times New Roman" w:hAnsi="Tahoma" w:cs="Tahoma"/>
          <w:b/>
        </w:rPr>
        <w:t>1</w:t>
      </w:r>
      <w:r w:rsidR="00BF1F84">
        <w:rPr>
          <w:rFonts w:ascii="Tahoma" w:eastAsia="Times New Roman" w:hAnsi="Tahoma" w:cs="Tahoma"/>
          <w:b/>
        </w:rPr>
        <w:t>8</w:t>
      </w:r>
      <w:r w:rsidRPr="00BA3340">
        <w:rPr>
          <w:rFonts w:ascii="Tahoma" w:eastAsia="Times New Roman" w:hAnsi="Tahoma" w:cs="Tahoma"/>
          <w:b/>
        </w:rPr>
        <w:t>-</w:t>
      </w:r>
      <w:r>
        <w:rPr>
          <w:rFonts w:ascii="Tahoma" w:eastAsia="Times New Roman" w:hAnsi="Tahoma" w:cs="Tahoma"/>
          <w:b/>
        </w:rPr>
        <w:t xml:space="preserve">A, </w:t>
      </w:r>
      <w:r w:rsidR="00BF1F84" w:rsidRPr="00BF1F84">
        <w:rPr>
          <w:rFonts w:ascii="Tahoma" w:eastAsia="Times New Roman" w:hAnsi="Tahoma" w:cs="Tahoma"/>
          <w:b/>
        </w:rPr>
        <w:t>Revision to the Hospital Discounted Care Rule concerning Billing Timeline, Section 8.920</w:t>
      </w:r>
    </w:p>
    <w:p w14:paraId="675D9558" w14:textId="77777777" w:rsidR="00975FDD" w:rsidRPr="00DE3B64" w:rsidRDefault="00975FDD" w:rsidP="00975FDD">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4B44322E" w14:textId="77777777" w:rsidR="007A7ACE" w:rsidRPr="007A7ACE" w:rsidRDefault="00975FDD" w:rsidP="007A7ACE">
      <w:pPr>
        <w:autoSpaceDE w:val="0"/>
        <w:autoSpaceDN w:val="0"/>
        <w:adjustRightInd w:val="0"/>
        <w:rPr>
          <w:rFonts w:ascii="Tahoma" w:hAnsi="Tahoma" w:cs="Tahoma"/>
          <w:color w:val="000000"/>
        </w:rPr>
      </w:pPr>
      <w:r w:rsidRPr="007A7ACE">
        <w:rPr>
          <w:rFonts w:ascii="Tahoma" w:hAnsi="Tahoma" w:cs="Tahoma"/>
        </w:rPr>
        <w:t xml:space="preserve">Medical Assistance. </w:t>
      </w:r>
      <w:r w:rsidRPr="007A7ACE">
        <w:rPr>
          <w:rFonts w:ascii="Tahoma" w:hAnsi="Tahoma" w:cs="Tahoma"/>
          <w:color w:val="000000"/>
        </w:rPr>
        <w:t xml:space="preserve"> </w:t>
      </w:r>
      <w:r w:rsidR="007A7ACE" w:rsidRPr="007A7ACE">
        <w:rPr>
          <w:rFonts w:ascii="Tahoma" w:hAnsi="Tahoma" w:cs="Tahoma"/>
          <w:color w:val="000000"/>
        </w:rPr>
        <w:t xml:space="preserve">The Hospital Discounted Care Advisory Committee has recommended that the Department remove the requirement that hospitals and licensed health care professionals follow a specific billing timeline for uninsured patients who receive care in a hospital setting. Current rule states that uninsured patients may not be sent bills related to care received in a hospital until at least 46 days after their date of service unless the patient has been screened for, has declined to be screened for, or has a current determination under Hospital Discounted Care. This recommendation has been made in anticipation of January 1, 2027, change to the retroactive coverage period for Medicaid to one month prior to the date of application for patients in the expansion population and two months prior to the date of application for patients in the non-expansion or CHP+ populations as mandated by H.R.1, Sec. 71112. </w:t>
      </w:r>
    </w:p>
    <w:p w14:paraId="0C3734ED" w14:textId="1245DBAA" w:rsidR="00975FDD" w:rsidRPr="007A7ACE" w:rsidRDefault="007A7ACE" w:rsidP="007A7ACE">
      <w:pPr>
        <w:autoSpaceDE w:val="0"/>
        <w:autoSpaceDN w:val="0"/>
        <w:adjustRightInd w:val="0"/>
        <w:rPr>
          <w:rFonts w:ascii="Tahoma" w:hAnsi="Tahoma" w:cs="Tahoma"/>
          <w:color w:val="000000"/>
        </w:rPr>
      </w:pPr>
      <w:r w:rsidRPr="007A7ACE">
        <w:rPr>
          <w:rFonts w:ascii="Tahoma" w:hAnsi="Tahoma" w:cs="Tahoma"/>
          <w:color w:val="000000"/>
        </w:rPr>
        <w:t>There is an increase in patient response to screening attempts for Hospital Discounted Care after the patient has received a bill and is made aware of the amount owed. Under current timelines, hospitals would be unable to send bills to patients who would fall into the expansion population until after the Medicaid retroactive period for their date of service has already expired. By removing the 46 day requirement to hold billing effective January 1, 2027 while keeping the other screening outreach requirements, the change will ensure patients continue to have an opportunity to apply for Medicaid should they receive a bill they cannot afford and preserve the responsibility of the hospitals to conduct financial assistance screenings for any uninsured patient in a timely manner.</w:t>
      </w:r>
      <w:r w:rsidR="00CF6B1F" w:rsidRPr="007A7ACE">
        <w:rPr>
          <w:rFonts w:ascii="Tahoma" w:hAnsi="Tahoma" w:cs="Tahoma"/>
          <w:color w:val="000000"/>
        </w:rPr>
        <w:t xml:space="preserve"> </w:t>
      </w:r>
      <w:r w:rsidR="00975FDD" w:rsidRPr="007A7ACE">
        <w:rPr>
          <w:rFonts w:ascii="Tahoma" w:hAnsi="Tahoma" w:cs="Tahoma"/>
          <w:color w:val="000000"/>
        </w:rPr>
        <w:t xml:space="preserve"> </w:t>
      </w:r>
    </w:p>
    <w:p w14:paraId="3CF6276A" w14:textId="77777777" w:rsidR="00975FDD" w:rsidRPr="007A7ACE" w:rsidRDefault="00975FDD" w:rsidP="00975FDD">
      <w:pPr>
        <w:autoSpaceDE w:val="0"/>
        <w:autoSpaceDN w:val="0"/>
        <w:adjustRightInd w:val="0"/>
        <w:rPr>
          <w:rFonts w:ascii="Tahoma" w:hAnsi="Tahoma" w:cs="Tahoma"/>
          <w:color w:val="000000"/>
        </w:rPr>
      </w:pPr>
    </w:p>
    <w:p w14:paraId="4A52D3A4" w14:textId="71E966EA" w:rsidR="00975FDD" w:rsidRDefault="00975FDD" w:rsidP="00975FDD">
      <w:pPr>
        <w:pStyle w:val="BodyText1"/>
        <w:ind w:left="0"/>
        <w:contextualSpacing/>
        <w:rPr>
          <w:rFonts w:cs="Tahoma"/>
        </w:rPr>
      </w:pPr>
      <w:r w:rsidRPr="007A7ACE">
        <w:rPr>
          <w:rFonts w:cs="Tahoma"/>
        </w:rPr>
        <w:t xml:space="preserve">The authority for this rule is contained in </w:t>
      </w:r>
      <w:r w:rsidR="007A7ACE" w:rsidRPr="007A7ACE">
        <w:rPr>
          <w:rFonts w:cs="Tahoma"/>
        </w:rPr>
        <w:t>Sections 25.5-3-501 through 25.5-3-507, C.R.S. (2026)</w:t>
      </w:r>
      <w:r w:rsidRPr="007A7ACE">
        <w:t xml:space="preserve"> and </w:t>
      </w:r>
      <w:r w:rsidRPr="007A7ACE">
        <w:rPr>
          <w:rFonts w:cs="Tahoma"/>
        </w:rPr>
        <w:t>25.5-1-301 through 25.5-1-303, C.R.S..</w:t>
      </w:r>
    </w:p>
    <w:p w14:paraId="26B7B13A" w14:textId="77777777" w:rsidR="00975FDD" w:rsidRDefault="00975FDD" w:rsidP="00975FDD">
      <w:pPr>
        <w:pStyle w:val="BodyText1"/>
        <w:ind w:left="0"/>
        <w:contextualSpacing/>
        <w:rPr>
          <w:rFonts w:cs="Tahoma"/>
        </w:rPr>
      </w:pPr>
    </w:p>
    <w:p w14:paraId="65893BA4" w14:textId="10B5AECB" w:rsidR="00BF1F84" w:rsidRPr="00DE3B64" w:rsidRDefault="00BF1F84" w:rsidP="00BF1F84">
      <w:pPr>
        <w:autoSpaceDE w:val="0"/>
        <w:autoSpaceDN w:val="0"/>
        <w:adjustRightInd w:val="0"/>
        <w:rPr>
          <w:rFonts w:ascii="Tahoma" w:eastAsia="Times New Roman" w:hAnsi="Tahoma" w:cs="Tahoma"/>
          <w:b/>
        </w:rPr>
      </w:pPr>
      <w:r w:rsidRPr="00BA3340">
        <w:rPr>
          <w:rFonts w:ascii="Tahoma" w:eastAsia="Times New Roman" w:hAnsi="Tahoma" w:cs="Tahoma"/>
          <w:b/>
        </w:rPr>
        <w:t>MSB 2</w:t>
      </w:r>
      <w:r>
        <w:rPr>
          <w:rFonts w:ascii="Tahoma" w:eastAsia="Times New Roman" w:hAnsi="Tahoma" w:cs="Tahoma"/>
          <w:b/>
        </w:rPr>
        <w:t>6</w:t>
      </w:r>
      <w:r w:rsidRPr="00BA3340">
        <w:rPr>
          <w:rFonts w:ascii="Tahoma" w:eastAsia="Times New Roman" w:hAnsi="Tahoma" w:cs="Tahoma"/>
          <w:b/>
        </w:rPr>
        <w:t>-0</w:t>
      </w:r>
      <w:r>
        <w:rPr>
          <w:rFonts w:ascii="Tahoma" w:eastAsia="Times New Roman" w:hAnsi="Tahoma" w:cs="Tahoma"/>
          <w:b/>
        </w:rPr>
        <w:t>6-26</w:t>
      </w:r>
      <w:r w:rsidRPr="00BA3340">
        <w:rPr>
          <w:rFonts w:ascii="Tahoma" w:eastAsia="Times New Roman" w:hAnsi="Tahoma" w:cs="Tahoma"/>
          <w:b/>
        </w:rPr>
        <w:t>-</w:t>
      </w:r>
      <w:r>
        <w:rPr>
          <w:rFonts w:ascii="Tahoma" w:eastAsia="Times New Roman" w:hAnsi="Tahoma" w:cs="Tahoma"/>
          <w:b/>
        </w:rPr>
        <w:t xml:space="preserve">A, </w:t>
      </w:r>
      <w:r w:rsidRPr="00BF1F84">
        <w:rPr>
          <w:rFonts w:ascii="Tahoma" w:eastAsia="Times New Roman" w:hAnsi="Tahoma" w:cs="Tahoma"/>
          <w:b/>
        </w:rPr>
        <w:t xml:space="preserve">Revision to the Medical Assistance Rule Concerning CAC LTSS, MAGI Children, Sections 8.100.3.G &amp; .4.G </w:t>
      </w:r>
    </w:p>
    <w:p w14:paraId="5CC1FAD6" w14:textId="77777777" w:rsidR="00BF1F84" w:rsidRPr="00DE3B64" w:rsidRDefault="00BF1F84" w:rsidP="00BF1F84">
      <w:pPr>
        <w:autoSpaceDE w:val="0"/>
        <w:autoSpaceDN w:val="0"/>
        <w:adjustRightInd w:val="0"/>
        <w:rPr>
          <w:rFonts w:ascii="Tahoma" w:eastAsia="Times New Roman" w:hAnsi="Tahoma" w:cs="Tahoma"/>
          <w:b/>
        </w:rPr>
      </w:pPr>
      <w:r w:rsidRPr="00DE3B64">
        <w:rPr>
          <w:rFonts w:ascii="Tahoma" w:eastAsia="Times New Roman" w:hAnsi="Tahoma" w:cs="Tahoma"/>
          <w:b/>
        </w:rPr>
        <w:t xml:space="preserve"> </w:t>
      </w:r>
    </w:p>
    <w:p w14:paraId="18C0D20A" w14:textId="78E8763F" w:rsidR="00BF1F84" w:rsidRPr="00A80333" w:rsidRDefault="00BF1F84" w:rsidP="00BF1F84">
      <w:pPr>
        <w:autoSpaceDE w:val="0"/>
        <w:autoSpaceDN w:val="0"/>
        <w:adjustRightInd w:val="0"/>
        <w:rPr>
          <w:rFonts w:ascii="Tahoma" w:hAnsi="Tahoma" w:cs="Tahoma"/>
          <w:color w:val="000000"/>
        </w:rPr>
      </w:pPr>
      <w:r w:rsidRPr="00A80333">
        <w:rPr>
          <w:rFonts w:ascii="Tahoma" w:hAnsi="Tahoma" w:cs="Tahoma"/>
        </w:rPr>
        <w:t xml:space="preserve">Medical Assistance. </w:t>
      </w:r>
      <w:r w:rsidRPr="00A80333">
        <w:rPr>
          <w:rFonts w:ascii="Tahoma" w:hAnsi="Tahoma" w:cs="Tahoma"/>
          <w:color w:val="000000"/>
        </w:rPr>
        <w:t xml:space="preserve"> </w:t>
      </w:r>
      <w:r w:rsidR="00A80333" w:rsidRPr="00A80333">
        <w:rPr>
          <w:rFonts w:ascii="Tahoma" w:hAnsi="Tahoma" w:cs="Tahoma"/>
          <w:color w:val="000000"/>
        </w:rPr>
        <w:t>The proposed rule change amends 10 CCR 2505-10 Section 8.100.3.G.1.viii.2 and 8.100.4.G.2 to align with House Bill (HB) 26-1411, signed into law on June 4, 2026. This amendment incorporates changes from HB 26-1411 to sunset children's Cover All Colorado (CAC) LTSS and HCBS services, and to modify the CAC MAGI Children income limit in conjunction with sunsetting CAC CHP+. The amendments will bring Colorado into compliance with state law. Effective January 1, 2027, the LTSS and HCBS programs will be removed from the list of CAC children’s Medical Assistance programs. Children under 19, up to their 19th birthday, who are eligible for Medical Assistance programs with the exception of immigration status, will no longer be assessed for eligibility under the LTSS and HCBS programs. HB 26-1411 mandates that children approved for these programs or pending approval for these programs before January 1, 2027 shall continue to receive these benefits or be assessed for eligibility in these programs, as part of the legacy population, as long as they meet all other eligibility requirements. The CAC CHP+ children’s program will be removed from CHP+ rule, and the CAC MAGI Children program will be modified to include an increased federal poverty limit (FPL) of 260%. Children who are currently eligible for CAC CHP+ will be reassessed for eligibility under the CAC MAGI Children Medical Assistance program. As of January 1, 2027, applicants who meet the eligibility criteria and have a household income of up to 260% will be assessed under the CAC MAGI Children Medical Assistance program.</w:t>
      </w:r>
      <w:r w:rsidRPr="00A80333">
        <w:rPr>
          <w:rFonts w:ascii="Tahoma" w:hAnsi="Tahoma" w:cs="Tahoma"/>
          <w:color w:val="000000"/>
        </w:rPr>
        <w:t xml:space="preserve">  </w:t>
      </w:r>
    </w:p>
    <w:p w14:paraId="38468B7F" w14:textId="77777777" w:rsidR="00BF1F84" w:rsidRPr="00A80333" w:rsidRDefault="00BF1F84" w:rsidP="00BF1F84">
      <w:pPr>
        <w:autoSpaceDE w:val="0"/>
        <w:autoSpaceDN w:val="0"/>
        <w:adjustRightInd w:val="0"/>
        <w:rPr>
          <w:rFonts w:ascii="Tahoma" w:hAnsi="Tahoma" w:cs="Tahoma"/>
          <w:color w:val="000000"/>
        </w:rPr>
      </w:pPr>
    </w:p>
    <w:p w14:paraId="05625404" w14:textId="5EBA9900" w:rsidR="00BF1F84" w:rsidRDefault="00BF1F84" w:rsidP="00BF1F84">
      <w:pPr>
        <w:pStyle w:val="BodyText1"/>
        <w:ind w:left="0"/>
        <w:contextualSpacing/>
        <w:rPr>
          <w:rFonts w:cs="Tahoma"/>
        </w:rPr>
      </w:pPr>
      <w:r w:rsidRPr="00A80333">
        <w:rPr>
          <w:rFonts w:cs="Tahoma"/>
        </w:rPr>
        <w:t xml:space="preserve">The authority for this rule is contained in </w:t>
      </w:r>
      <w:r w:rsidR="00A80333" w:rsidRPr="00A80333">
        <w:rPr>
          <w:rFonts w:cs="Tahoma"/>
        </w:rPr>
        <w:t>25.5-5-101, C.R.S. 25.5-5-102, C.R.S. 25.5-5-201, C.R.S. 25.5-5-202, C.R.S 25.5-6-1905</w:t>
      </w:r>
      <w:r w:rsidRPr="00A80333">
        <w:t xml:space="preserve"> and </w:t>
      </w:r>
      <w:r w:rsidRPr="00A80333">
        <w:rPr>
          <w:rFonts w:cs="Tahoma"/>
        </w:rPr>
        <w:t>25.5-1-301 through 25.5-1-303, C.R.S..</w:t>
      </w:r>
    </w:p>
    <w:p w14:paraId="034CF859" w14:textId="77777777" w:rsidR="00975FDD" w:rsidRPr="00DE3B64" w:rsidRDefault="00975FDD" w:rsidP="007A45A2">
      <w:pPr>
        <w:pStyle w:val="BodyText1"/>
        <w:ind w:left="0"/>
        <w:contextualSpacing/>
      </w:pPr>
    </w:p>
    <w:sectPr w:rsidR="00975FDD" w:rsidRPr="00DE3B64" w:rsidSect="00AB3CD2">
      <w:pgSz w:w="12240" w:h="15840"/>
      <w:pgMar w:top="1080" w:right="540" w:bottom="990" w:left="1080" w:header="634" w:footer="144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D0720" w14:textId="77777777" w:rsidR="00F62B07" w:rsidRDefault="00F62B07" w:rsidP="00370CDA">
      <w:r>
        <w:separator/>
      </w:r>
    </w:p>
  </w:endnote>
  <w:endnote w:type="continuationSeparator" w:id="0">
    <w:p w14:paraId="274D9B81" w14:textId="77777777" w:rsidR="00F62B07" w:rsidRDefault="00F62B07" w:rsidP="00370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B2752" w14:textId="77777777" w:rsidR="00F62B07" w:rsidRDefault="00F62B07" w:rsidP="00370CDA">
      <w:r>
        <w:separator/>
      </w:r>
    </w:p>
  </w:footnote>
  <w:footnote w:type="continuationSeparator" w:id="0">
    <w:p w14:paraId="2B2E0D22" w14:textId="77777777" w:rsidR="00F62B07" w:rsidRDefault="00F62B07" w:rsidP="00370C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96036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6AEBFE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7EF0395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34D07A4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1DFCD6F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1BF4A27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E722E2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A6C085C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5628272"/>
    <w:lvl w:ilvl="0">
      <w:start w:val="1"/>
      <w:numFmt w:val="bullet"/>
      <w:pStyle w:val="ListBullet2"/>
      <w:lvlText w:val=""/>
      <w:lvlJc w:val="left"/>
      <w:pPr>
        <w:ind w:left="720" w:hanging="360"/>
      </w:pPr>
      <w:rPr>
        <w:rFonts w:ascii="Wingdings" w:hAnsi="Wingdings" w:hint="default"/>
      </w:rPr>
    </w:lvl>
  </w:abstractNum>
  <w:abstractNum w:abstractNumId="9" w15:restartNumberingAfterBreak="0">
    <w:nsid w:val="FFFFFF88"/>
    <w:multiLevelType w:val="singleLevel"/>
    <w:tmpl w:val="C33EDB0E"/>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3AA2A6A4"/>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1AAC7B77"/>
    <w:multiLevelType w:val="hybridMultilevel"/>
    <w:tmpl w:val="CC5EC24A"/>
    <w:lvl w:ilvl="0" w:tplc="D916A03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BB16E6"/>
    <w:multiLevelType w:val="hybridMultilevel"/>
    <w:tmpl w:val="620E3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CD3A5A"/>
    <w:multiLevelType w:val="hybridMultilevel"/>
    <w:tmpl w:val="842C1FFE"/>
    <w:lvl w:ilvl="0" w:tplc="EE6C303E">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E3305B"/>
    <w:multiLevelType w:val="hybridMultilevel"/>
    <w:tmpl w:val="954C1D9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D919BE"/>
    <w:multiLevelType w:val="hybridMultilevel"/>
    <w:tmpl w:val="9DA650DE"/>
    <w:lvl w:ilvl="0" w:tplc="78DC17FC">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B675EB"/>
    <w:multiLevelType w:val="hybridMultilevel"/>
    <w:tmpl w:val="8AF07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403BC6"/>
    <w:multiLevelType w:val="hybridMultilevel"/>
    <w:tmpl w:val="E466C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C51280C"/>
    <w:multiLevelType w:val="hybridMultilevel"/>
    <w:tmpl w:val="3F003E8C"/>
    <w:lvl w:ilvl="0" w:tplc="06E86172">
      <w:start w:val="1"/>
      <w:numFmt w:val="decimal"/>
      <w:lvlText w:val="%1."/>
      <w:lvlJc w:val="left"/>
      <w:pPr>
        <w:ind w:hanging="360"/>
      </w:pPr>
      <w:rPr>
        <w:rFonts w:ascii="Arial" w:eastAsia="Arial" w:hAnsi="Arial" w:hint="default"/>
        <w:b/>
        <w:bCs/>
        <w:sz w:val="24"/>
        <w:szCs w:val="24"/>
      </w:rPr>
    </w:lvl>
    <w:lvl w:ilvl="1" w:tplc="D2DAA98C">
      <w:start w:val="1"/>
      <w:numFmt w:val="bullet"/>
      <w:lvlText w:val=""/>
      <w:lvlJc w:val="left"/>
      <w:pPr>
        <w:ind w:hanging="360"/>
      </w:pPr>
      <w:rPr>
        <w:rFonts w:ascii="Symbol" w:eastAsia="Symbol" w:hAnsi="Symbol" w:hint="default"/>
        <w:sz w:val="24"/>
        <w:szCs w:val="24"/>
      </w:rPr>
    </w:lvl>
    <w:lvl w:ilvl="2" w:tplc="03760A90">
      <w:start w:val="1"/>
      <w:numFmt w:val="bullet"/>
      <w:lvlText w:val="•"/>
      <w:lvlJc w:val="left"/>
      <w:rPr>
        <w:rFonts w:hint="default"/>
      </w:rPr>
    </w:lvl>
    <w:lvl w:ilvl="3" w:tplc="B7E8F272">
      <w:start w:val="1"/>
      <w:numFmt w:val="bullet"/>
      <w:lvlText w:val="•"/>
      <w:lvlJc w:val="left"/>
      <w:rPr>
        <w:rFonts w:hint="default"/>
      </w:rPr>
    </w:lvl>
    <w:lvl w:ilvl="4" w:tplc="AFFE2740">
      <w:start w:val="1"/>
      <w:numFmt w:val="bullet"/>
      <w:lvlText w:val="•"/>
      <w:lvlJc w:val="left"/>
      <w:rPr>
        <w:rFonts w:hint="default"/>
      </w:rPr>
    </w:lvl>
    <w:lvl w:ilvl="5" w:tplc="364A3790">
      <w:start w:val="1"/>
      <w:numFmt w:val="bullet"/>
      <w:lvlText w:val="•"/>
      <w:lvlJc w:val="left"/>
      <w:rPr>
        <w:rFonts w:hint="default"/>
      </w:rPr>
    </w:lvl>
    <w:lvl w:ilvl="6" w:tplc="DE4A4726">
      <w:start w:val="1"/>
      <w:numFmt w:val="bullet"/>
      <w:lvlText w:val="•"/>
      <w:lvlJc w:val="left"/>
      <w:rPr>
        <w:rFonts w:hint="default"/>
      </w:rPr>
    </w:lvl>
    <w:lvl w:ilvl="7" w:tplc="0192A988">
      <w:start w:val="1"/>
      <w:numFmt w:val="bullet"/>
      <w:lvlText w:val="•"/>
      <w:lvlJc w:val="left"/>
      <w:rPr>
        <w:rFonts w:hint="default"/>
      </w:rPr>
    </w:lvl>
    <w:lvl w:ilvl="8" w:tplc="3EDCF0DE">
      <w:start w:val="1"/>
      <w:numFmt w:val="bullet"/>
      <w:lvlText w:val="•"/>
      <w:lvlJc w:val="left"/>
      <w:rPr>
        <w:rFonts w:hint="default"/>
      </w:rPr>
    </w:lvl>
  </w:abstractNum>
  <w:abstractNum w:abstractNumId="19" w15:restartNumberingAfterBreak="0">
    <w:nsid w:val="78DF57EE"/>
    <w:multiLevelType w:val="hybridMultilevel"/>
    <w:tmpl w:val="FD1CC3B0"/>
    <w:lvl w:ilvl="0" w:tplc="AB6E3462">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61423991">
    <w:abstractNumId w:val="10"/>
  </w:num>
  <w:num w:numId="2" w16cid:durableId="1393893349">
    <w:abstractNumId w:val="8"/>
  </w:num>
  <w:num w:numId="3" w16cid:durableId="970208565">
    <w:abstractNumId w:val="7"/>
  </w:num>
  <w:num w:numId="4" w16cid:durableId="1840382938">
    <w:abstractNumId w:val="6"/>
  </w:num>
  <w:num w:numId="5" w16cid:durableId="30768114">
    <w:abstractNumId w:val="5"/>
  </w:num>
  <w:num w:numId="6" w16cid:durableId="1095130883">
    <w:abstractNumId w:val="9"/>
  </w:num>
  <w:num w:numId="7" w16cid:durableId="1018392232">
    <w:abstractNumId w:val="4"/>
  </w:num>
  <w:num w:numId="8" w16cid:durableId="51470156">
    <w:abstractNumId w:val="3"/>
  </w:num>
  <w:num w:numId="9" w16cid:durableId="621615954">
    <w:abstractNumId w:val="2"/>
  </w:num>
  <w:num w:numId="10" w16cid:durableId="1208034102">
    <w:abstractNumId w:val="1"/>
  </w:num>
  <w:num w:numId="11" w16cid:durableId="220405469">
    <w:abstractNumId w:val="0"/>
  </w:num>
  <w:num w:numId="12" w16cid:durableId="706638535">
    <w:abstractNumId w:val="11"/>
  </w:num>
  <w:num w:numId="13" w16cid:durableId="501161066">
    <w:abstractNumId w:val="19"/>
  </w:num>
  <w:num w:numId="14" w16cid:durableId="1287347394">
    <w:abstractNumId w:val="18"/>
  </w:num>
  <w:num w:numId="15" w16cid:durableId="1198203103">
    <w:abstractNumId w:val="15"/>
  </w:num>
  <w:num w:numId="16" w16cid:durableId="1280531090">
    <w:abstractNumId w:val="13"/>
  </w:num>
  <w:num w:numId="17" w16cid:durableId="1772359889">
    <w:abstractNumId w:val="17"/>
  </w:num>
  <w:num w:numId="18" w16cid:durableId="1142960075">
    <w:abstractNumId w:val="12"/>
  </w:num>
  <w:num w:numId="19" w16cid:durableId="1054623632">
    <w:abstractNumId w:val="16"/>
  </w:num>
  <w:num w:numId="20" w16cid:durableId="4833986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B86"/>
    <w:rsid w:val="00001DAD"/>
    <w:rsid w:val="000021A0"/>
    <w:rsid w:val="00005D0B"/>
    <w:rsid w:val="000069BF"/>
    <w:rsid w:val="00010F16"/>
    <w:rsid w:val="0001139B"/>
    <w:rsid w:val="00013C57"/>
    <w:rsid w:val="00014C13"/>
    <w:rsid w:val="00016B1B"/>
    <w:rsid w:val="00022CE4"/>
    <w:rsid w:val="000249BC"/>
    <w:rsid w:val="000255C6"/>
    <w:rsid w:val="00026479"/>
    <w:rsid w:val="00027E38"/>
    <w:rsid w:val="00030B37"/>
    <w:rsid w:val="00030C5A"/>
    <w:rsid w:val="0003670B"/>
    <w:rsid w:val="00036A18"/>
    <w:rsid w:val="00036D9E"/>
    <w:rsid w:val="00042A20"/>
    <w:rsid w:val="00042B17"/>
    <w:rsid w:val="00043E3D"/>
    <w:rsid w:val="000446C4"/>
    <w:rsid w:val="00045DB1"/>
    <w:rsid w:val="00047276"/>
    <w:rsid w:val="00050E51"/>
    <w:rsid w:val="00055D4F"/>
    <w:rsid w:val="00061E37"/>
    <w:rsid w:val="00066FF0"/>
    <w:rsid w:val="000736D9"/>
    <w:rsid w:val="00075CF2"/>
    <w:rsid w:val="00075EC7"/>
    <w:rsid w:val="000773EC"/>
    <w:rsid w:val="0008723E"/>
    <w:rsid w:val="000A0AAC"/>
    <w:rsid w:val="000A14EB"/>
    <w:rsid w:val="000A616B"/>
    <w:rsid w:val="000A623E"/>
    <w:rsid w:val="000B266D"/>
    <w:rsid w:val="000B48FE"/>
    <w:rsid w:val="000B6D78"/>
    <w:rsid w:val="000C109D"/>
    <w:rsid w:val="000C131B"/>
    <w:rsid w:val="000C1C33"/>
    <w:rsid w:val="000C3C7C"/>
    <w:rsid w:val="000C4A13"/>
    <w:rsid w:val="000C54BA"/>
    <w:rsid w:val="000D52CE"/>
    <w:rsid w:val="000D7351"/>
    <w:rsid w:val="000E1810"/>
    <w:rsid w:val="000E46B1"/>
    <w:rsid w:val="000E7574"/>
    <w:rsid w:val="000E7666"/>
    <w:rsid w:val="000F10E2"/>
    <w:rsid w:val="000F22E3"/>
    <w:rsid w:val="000F3148"/>
    <w:rsid w:val="000F4928"/>
    <w:rsid w:val="000F50AB"/>
    <w:rsid w:val="000F5DC9"/>
    <w:rsid w:val="000F691C"/>
    <w:rsid w:val="001028BF"/>
    <w:rsid w:val="00104A2C"/>
    <w:rsid w:val="00107E4B"/>
    <w:rsid w:val="00113530"/>
    <w:rsid w:val="0011585A"/>
    <w:rsid w:val="00116D04"/>
    <w:rsid w:val="00121CB3"/>
    <w:rsid w:val="00121E39"/>
    <w:rsid w:val="0012209D"/>
    <w:rsid w:val="0012260A"/>
    <w:rsid w:val="001250D0"/>
    <w:rsid w:val="001310A8"/>
    <w:rsid w:val="001336C2"/>
    <w:rsid w:val="001422B4"/>
    <w:rsid w:val="001457A3"/>
    <w:rsid w:val="001474DA"/>
    <w:rsid w:val="00152A87"/>
    <w:rsid w:val="0015384A"/>
    <w:rsid w:val="0015435E"/>
    <w:rsid w:val="00154AA6"/>
    <w:rsid w:val="001577DA"/>
    <w:rsid w:val="001716B9"/>
    <w:rsid w:val="00171787"/>
    <w:rsid w:val="001718A1"/>
    <w:rsid w:val="0017292A"/>
    <w:rsid w:val="00172F9F"/>
    <w:rsid w:val="0017426C"/>
    <w:rsid w:val="0017764B"/>
    <w:rsid w:val="001776FD"/>
    <w:rsid w:val="00186173"/>
    <w:rsid w:val="00187EC3"/>
    <w:rsid w:val="00192AD4"/>
    <w:rsid w:val="001959B6"/>
    <w:rsid w:val="00196329"/>
    <w:rsid w:val="001A05BD"/>
    <w:rsid w:val="001A14BF"/>
    <w:rsid w:val="001A5AFD"/>
    <w:rsid w:val="001B0B67"/>
    <w:rsid w:val="001B17B8"/>
    <w:rsid w:val="001B1DFD"/>
    <w:rsid w:val="001B208D"/>
    <w:rsid w:val="001B6F8E"/>
    <w:rsid w:val="001C1217"/>
    <w:rsid w:val="001C1365"/>
    <w:rsid w:val="001C758A"/>
    <w:rsid w:val="001D119B"/>
    <w:rsid w:val="001D2B53"/>
    <w:rsid w:val="001D5314"/>
    <w:rsid w:val="001D5F56"/>
    <w:rsid w:val="001E0E4A"/>
    <w:rsid w:val="001F0BEE"/>
    <w:rsid w:val="001F39FC"/>
    <w:rsid w:val="00215978"/>
    <w:rsid w:val="00215DE5"/>
    <w:rsid w:val="00226C07"/>
    <w:rsid w:val="0022726C"/>
    <w:rsid w:val="00231507"/>
    <w:rsid w:val="002328C9"/>
    <w:rsid w:val="00237424"/>
    <w:rsid w:val="00237674"/>
    <w:rsid w:val="00237844"/>
    <w:rsid w:val="00237F3C"/>
    <w:rsid w:val="002436D0"/>
    <w:rsid w:val="002437C0"/>
    <w:rsid w:val="0024485F"/>
    <w:rsid w:val="00252293"/>
    <w:rsid w:val="00252EBA"/>
    <w:rsid w:val="002553DB"/>
    <w:rsid w:val="00260EB8"/>
    <w:rsid w:val="0028170D"/>
    <w:rsid w:val="00282A79"/>
    <w:rsid w:val="00283E9E"/>
    <w:rsid w:val="00291787"/>
    <w:rsid w:val="00292A57"/>
    <w:rsid w:val="00293BBA"/>
    <w:rsid w:val="00294730"/>
    <w:rsid w:val="00295F8A"/>
    <w:rsid w:val="002A1A1C"/>
    <w:rsid w:val="002B0610"/>
    <w:rsid w:val="002B4791"/>
    <w:rsid w:val="002B484D"/>
    <w:rsid w:val="002C158F"/>
    <w:rsid w:val="002C1B24"/>
    <w:rsid w:val="002C27D8"/>
    <w:rsid w:val="002C2929"/>
    <w:rsid w:val="002C4456"/>
    <w:rsid w:val="002D08E7"/>
    <w:rsid w:val="002D26DD"/>
    <w:rsid w:val="002D2EB4"/>
    <w:rsid w:val="002D3646"/>
    <w:rsid w:val="002D4F6A"/>
    <w:rsid w:val="002E20AA"/>
    <w:rsid w:val="002E2C27"/>
    <w:rsid w:val="002E2E8B"/>
    <w:rsid w:val="002E6482"/>
    <w:rsid w:val="002F11DE"/>
    <w:rsid w:val="002F58DB"/>
    <w:rsid w:val="00301430"/>
    <w:rsid w:val="00303BBD"/>
    <w:rsid w:val="0030692B"/>
    <w:rsid w:val="0031039E"/>
    <w:rsid w:val="003103A1"/>
    <w:rsid w:val="00314F94"/>
    <w:rsid w:val="003163D4"/>
    <w:rsid w:val="00316C6E"/>
    <w:rsid w:val="00316E7D"/>
    <w:rsid w:val="003207CB"/>
    <w:rsid w:val="00321B89"/>
    <w:rsid w:val="00322CF0"/>
    <w:rsid w:val="00322E2E"/>
    <w:rsid w:val="00326049"/>
    <w:rsid w:val="003260E3"/>
    <w:rsid w:val="003261BB"/>
    <w:rsid w:val="00326496"/>
    <w:rsid w:val="00331D22"/>
    <w:rsid w:val="00332976"/>
    <w:rsid w:val="00332AEE"/>
    <w:rsid w:val="00332FB1"/>
    <w:rsid w:val="0033387A"/>
    <w:rsid w:val="00333901"/>
    <w:rsid w:val="003355DA"/>
    <w:rsid w:val="00340C73"/>
    <w:rsid w:val="003417A6"/>
    <w:rsid w:val="003424BC"/>
    <w:rsid w:val="0034405C"/>
    <w:rsid w:val="00347059"/>
    <w:rsid w:val="00350A7C"/>
    <w:rsid w:val="003511D5"/>
    <w:rsid w:val="003516C2"/>
    <w:rsid w:val="00352341"/>
    <w:rsid w:val="00356B1F"/>
    <w:rsid w:val="003578AF"/>
    <w:rsid w:val="00362165"/>
    <w:rsid w:val="003627DE"/>
    <w:rsid w:val="003630C4"/>
    <w:rsid w:val="00366C54"/>
    <w:rsid w:val="00367128"/>
    <w:rsid w:val="00370CDA"/>
    <w:rsid w:val="00373A30"/>
    <w:rsid w:val="00373FF0"/>
    <w:rsid w:val="00374735"/>
    <w:rsid w:val="00376530"/>
    <w:rsid w:val="0038344B"/>
    <w:rsid w:val="00383CC1"/>
    <w:rsid w:val="00390272"/>
    <w:rsid w:val="003910EF"/>
    <w:rsid w:val="003A029C"/>
    <w:rsid w:val="003A14DB"/>
    <w:rsid w:val="003A52EE"/>
    <w:rsid w:val="003A6150"/>
    <w:rsid w:val="003A6786"/>
    <w:rsid w:val="003A7CAB"/>
    <w:rsid w:val="003B32B6"/>
    <w:rsid w:val="003B5DDC"/>
    <w:rsid w:val="003C10E0"/>
    <w:rsid w:val="003C4EA7"/>
    <w:rsid w:val="003C7062"/>
    <w:rsid w:val="003D1DE2"/>
    <w:rsid w:val="003D265D"/>
    <w:rsid w:val="003D3A8A"/>
    <w:rsid w:val="003D3D6D"/>
    <w:rsid w:val="003D716D"/>
    <w:rsid w:val="003D7306"/>
    <w:rsid w:val="003E0492"/>
    <w:rsid w:val="003E6B9B"/>
    <w:rsid w:val="003E7069"/>
    <w:rsid w:val="003F0405"/>
    <w:rsid w:val="003F2E27"/>
    <w:rsid w:val="003F35B3"/>
    <w:rsid w:val="003F3AFF"/>
    <w:rsid w:val="003F6303"/>
    <w:rsid w:val="00403093"/>
    <w:rsid w:val="00411610"/>
    <w:rsid w:val="00411798"/>
    <w:rsid w:val="00412E6B"/>
    <w:rsid w:val="004135A8"/>
    <w:rsid w:val="00417CCE"/>
    <w:rsid w:val="0042190F"/>
    <w:rsid w:val="00424A46"/>
    <w:rsid w:val="00427EAA"/>
    <w:rsid w:val="004328A8"/>
    <w:rsid w:val="00434BED"/>
    <w:rsid w:val="00437A25"/>
    <w:rsid w:val="00437AFE"/>
    <w:rsid w:val="00441275"/>
    <w:rsid w:val="004414F4"/>
    <w:rsid w:val="00443A37"/>
    <w:rsid w:val="00447875"/>
    <w:rsid w:val="004569A4"/>
    <w:rsid w:val="00456D40"/>
    <w:rsid w:val="0045782D"/>
    <w:rsid w:val="004602C1"/>
    <w:rsid w:val="004646B6"/>
    <w:rsid w:val="00464DF7"/>
    <w:rsid w:val="00472A39"/>
    <w:rsid w:val="00483A73"/>
    <w:rsid w:val="00484498"/>
    <w:rsid w:val="00485F4B"/>
    <w:rsid w:val="00486C6C"/>
    <w:rsid w:val="00487547"/>
    <w:rsid w:val="004876FA"/>
    <w:rsid w:val="00487826"/>
    <w:rsid w:val="00487C2E"/>
    <w:rsid w:val="00490578"/>
    <w:rsid w:val="00491800"/>
    <w:rsid w:val="00492A97"/>
    <w:rsid w:val="00495B84"/>
    <w:rsid w:val="004A11E8"/>
    <w:rsid w:val="004A2075"/>
    <w:rsid w:val="004A271C"/>
    <w:rsid w:val="004A6A88"/>
    <w:rsid w:val="004B128D"/>
    <w:rsid w:val="004B2959"/>
    <w:rsid w:val="004B4DC5"/>
    <w:rsid w:val="004B60AC"/>
    <w:rsid w:val="004B766C"/>
    <w:rsid w:val="004C08BC"/>
    <w:rsid w:val="004C362F"/>
    <w:rsid w:val="004C4D63"/>
    <w:rsid w:val="004C750B"/>
    <w:rsid w:val="004D00D3"/>
    <w:rsid w:val="004D077A"/>
    <w:rsid w:val="004D1610"/>
    <w:rsid w:val="004D57FB"/>
    <w:rsid w:val="004E01FE"/>
    <w:rsid w:val="004E5D68"/>
    <w:rsid w:val="004F034B"/>
    <w:rsid w:val="004F2605"/>
    <w:rsid w:val="004F30FB"/>
    <w:rsid w:val="004F37FD"/>
    <w:rsid w:val="00501544"/>
    <w:rsid w:val="0050430F"/>
    <w:rsid w:val="00506A3D"/>
    <w:rsid w:val="00506FFF"/>
    <w:rsid w:val="00511269"/>
    <w:rsid w:val="005126E0"/>
    <w:rsid w:val="0051282F"/>
    <w:rsid w:val="00512BA5"/>
    <w:rsid w:val="00515847"/>
    <w:rsid w:val="00522C8D"/>
    <w:rsid w:val="00523AEE"/>
    <w:rsid w:val="00525BB4"/>
    <w:rsid w:val="005333E1"/>
    <w:rsid w:val="005356B6"/>
    <w:rsid w:val="00541B9B"/>
    <w:rsid w:val="0054285F"/>
    <w:rsid w:val="005451C4"/>
    <w:rsid w:val="00545E60"/>
    <w:rsid w:val="00545FAE"/>
    <w:rsid w:val="005525D9"/>
    <w:rsid w:val="00557B6E"/>
    <w:rsid w:val="00557C4A"/>
    <w:rsid w:val="005709D1"/>
    <w:rsid w:val="005776FA"/>
    <w:rsid w:val="00580C26"/>
    <w:rsid w:val="0058310D"/>
    <w:rsid w:val="00584691"/>
    <w:rsid w:val="0058513F"/>
    <w:rsid w:val="00586E47"/>
    <w:rsid w:val="00590A4C"/>
    <w:rsid w:val="00592D18"/>
    <w:rsid w:val="005A1A50"/>
    <w:rsid w:val="005A5E98"/>
    <w:rsid w:val="005B501A"/>
    <w:rsid w:val="005B62F1"/>
    <w:rsid w:val="005C03DF"/>
    <w:rsid w:val="005C29F8"/>
    <w:rsid w:val="005C31E1"/>
    <w:rsid w:val="005D024F"/>
    <w:rsid w:val="005D207C"/>
    <w:rsid w:val="005D53A6"/>
    <w:rsid w:val="005E3E7C"/>
    <w:rsid w:val="005E44D9"/>
    <w:rsid w:val="005E55AB"/>
    <w:rsid w:val="005F08D9"/>
    <w:rsid w:val="005F2F93"/>
    <w:rsid w:val="005F53AA"/>
    <w:rsid w:val="005F7816"/>
    <w:rsid w:val="005F7E11"/>
    <w:rsid w:val="00601AB1"/>
    <w:rsid w:val="00606027"/>
    <w:rsid w:val="00610797"/>
    <w:rsid w:val="00610F23"/>
    <w:rsid w:val="00612BDD"/>
    <w:rsid w:val="0061693F"/>
    <w:rsid w:val="00617FEF"/>
    <w:rsid w:val="00622AA2"/>
    <w:rsid w:val="00623556"/>
    <w:rsid w:val="00623B8B"/>
    <w:rsid w:val="00624A2D"/>
    <w:rsid w:val="00625D90"/>
    <w:rsid w:val="00625EF1"/>
    <w:rsid w:val="00630742"/>
    <w:rsid w:val="00631852"/>
    <w:rsid w:val="00641CF8"/>
    <w:rsid w:val="00642EE8"/>
    <w:rsid w:val="00646502"/>
    <w:rsid w:val="0065047B"/>
    <w:rsid w:val="00656AD7"/>
    <w:rsid w:val="006601FB"/>
    <w:rsid w:val="00661180"/>
    <w:rsid w:val="00674B93"/>
    <w:rsid w:val="006754C1"/>
    <w:rsid w:val="00676550"/>
    <w:rsid w:val="00686BC3"/>
    <w:rsid w:val="0069420F"/>
    <w:rsid w:val="006942F7"/>
    <w:rsid w:val="00695210"/>
    <w:rsid w:val="006962FC"/>
    <w:rsid w:val="006967E2"/>
    <w:rsid w:val="006977EF"/>
    <w:rsid w:val="006A17A0"/>
    <w:rsid w:val="006A2274"/>
    <w:rsid w:val="006A24D3"/>
    <w:rsid w:val="006A3349"/>
    <w:rsid w:val="006B5272"/>
    <w:rsid w:val="006B5642"/>
    <w:rsid w:val="006C0B47"/>
    <w:rsid w:val="006C0E1E"/>
    <w:rsid w:val="006C21FE"/>
    <w:rsid w:val="006C53F3"/>
    <w:rsid w:val="006C5A88"/>
    <w:rsid w:val="006C7EDD"/>
    <w:rsid w:val="006D39F4"/>
    <w:rsid w:val="006D3FB6"/>
    <w:rsid w:val="006D5010"/>
    <w:rsid w:val="006D7B5D"/>
    <w:rsid w:val="006E0A95"/>
    <w:rsid w:val="006E0E9C"/>
    <w:rsid w:val="006E1634"/>
    <w:rsid w:val="006E2FB2"/>
    <w:rsid w:val="006F097E"/>
    <w:rsid w:val="006F5D2F"/>
    <w:rsid w:val="006F6061"/>
    <w:rsid w:val="00704D51"/>
    <w:rsid w:val="00705782"/>
    <w:rsid w:val="00705EFC"/>
    <w:rsid w:val="0071151D"/>
    <w:rsid w:val="0071186C"/>
    <w:rsid w:val="00712BFC"/>
    <w:rsid w:val="007226D8"/>
    <w:rsid w:val="00722F4E"/>
    <w:rsid w:val="007276D9"/>
    <w:rsid w:val="00727B86"/>
    <w:rsid w:val="00730F5E"/>
    <w:rsid w:val="00733638"/>
    <w:rsid w:val="00745D8C"/>
    <w:rsid w:val="00746BBA"/>
    <w:rsid w:val="007476C5"/>
    <w:rsid w:val="0075085D"/>
    <w:rsid w:val="00751005"/>
    <w:rsid w:val="00751F1D"/>
    <w:rsid w:val="00753379"/>
    <w:rsid w:val="007538F8"/>
    <w:rsid w:val="00753BF8"/>
    <w:rsid w:val="00754100"/>
    <w:rsid w:val="00754F44"/>
    <w:rsid w:val="00754F8D"/>
    <w:rsid w:val="00755519"/>
    <w:rsid w:val="00762F52"/>
    <w:rsid w:val="007658EB"/>
    <w:rsid w:val="007717F5"/>
    <w:rsid w:val="0077195A"/>
    <w:rsid w:val="007762D9"/>
    <w:rsid w:val="00780A39"/>
    <w:rsid w:val="007818A0"/>
    <w:rsid w:val="00781D97"/>
    <w:rsid w:val="00783303"/>
    <w:rsid w:val="007844AD"/>
    <w:rsid w:val="007867EF"/>
    <w:rsid w:val="0078704E"/>
    <w:rsid w:val="007976B8"/>
    <w:rsid w:val="007A0204"/>
    <w:rsid w:val="007A1BFC"/>
    <w:rsid w:val="007A45A2"/>
    <w:rsid w:val="007A7449"/>
    <w:rsid w:val="007A7ACE"/>
    <w:rsid w:val="007B2CA9"/>
    <w:rsid w:val="007B49BD"/>
    <w:rsid w:val="007B5761"/>
    <w:rsid w:val="007C0069"/>
    <w:rsid w:val="007C07AB"/>
    <w:rsid w:val="007C1891"/>
    <w:rsid w:val="007C3792"/>
    <w:rsid w:val="007C541F"/>
    <w:rsid w:val="007C6186"/>
    <w:rsid w:val="007D07E6"/>
    <w:rsid w:val="007D46B0"/>
    <w:rsid w:val="007D57AC"/>
    <w:rsid w:val="007D5A63"/>
    <w:rsid w:val="007E5343"/>
    <w:rsid w:val="007E5359"/>
    <w:rsid w:val="007E6C0B"/>
    <w:rsid w:val="007F023A"/>
    <w:rsid w:val="007F243E"/>
    <w:rsid w:val="007F571D"/>
    <w:rsid w:val="007F7880"/>
    <w:rsid w:val="008048B2"/>
    <w:rsid w:val="00807AF4"/>
    <w:rsid w:val="0081046F"/>
    <w:rsid w:val="00811F8E"/>
    <w:rsid w:val="008164DA"/>
    <w:rsid w:val="00822088"/>
    <w:rsid w:val="00822360"/>
    <w:rsid w:val="00823B6B"/>
    <w:rsid w:val="00826466"/>
    <w:rsid w:val="0083023F"/>
    <w:rsid w:val="0083040A"/>
    <w:rsid w:val="0083151C"/>
    <w:rsid w:val="008323A3"/>
    <w:rsid w:val="00842439"/>
    <w:rsid w:val="0084391A"/>
    <w:rsid w:val="00850AC1"/>
    <w:rsid w:val="00854AE3"/>
    <w:rsid w:val="008555EF"/>
    <w:rsid w:val="00856558"/>
    <w:rsid w:val="008650F5"/>
    <w:rsid w:val="0086621F"/>
    <w:rsid w:val="0087094A"/>
    <w:rsid w:val="008720C8"/>
    <w:rsid w:val="0087217F"/>
    <w:rsid w:val="00874F96"/>
    <w:rsid w:val="00881E9D"/>
    <w:rsid w:val="008828A8"/>
    <w:rsid w:val="00883CB8"/>
    <w:rsid w:val="008862CD"/>
    <w:rsid w:val="00886658"/>
    <w:rsid w:val="00887DB7"/>
    <w:rsid w:val="0089282A"/>
    <w:rsid w:val="00893786"/>
    <w:rsid w:val="008957B5"/>
    <w:rsid w:val="008A0351"/>
    <w:rsid w:val="008A20C9"/>
    <w:rsid w:val="008A2520"/>
    <w:rsid w:val="008A25CA"/>
    <w:rsid w:val="008A2947"/>
    <w:rsid w:val="008A490A"/>
    <w:rsid w:val="008A5DD0"/>
    <w:rsid w:val="008B073D"/>
    <w:rsid w:val="008B1667"/>
    <w:rsid w:val="008B47CD"/>
    <w:rsid w:val="008C0A33"/>
    <w:rsid w:val="008C0A62"/>
    <w:rsid w:val="008C4F3E"/>
    <w:rsid w:val="008D211A"/>
    <w:rsid w:val="008D26F7"/>
    <w:rsid w:val="008D3349"/>
    <w:rsid w:val="008D3CF0"/>
    <w:rsid w:val="008E4FEF"/>
    <w:rsid w:val="008E7EE7"/>
    <w:rsid w:val="008F4782"/>
    <w:rsid w:val="008F7555"/>
    <w:rsid w:val="00900B50"/>
    <w:rsid w:val="00902DD9"/>
    <w:rsid w:val="00912A64"/>
    <w:rsid w:val="009134D3"/>
    <w:rsid w:val="00913C6D"/>
    <w:rsid w:val="009155BA"/>
    <w:rsid w:val="009346BE"/>
    <w:rsid w:val="00934C6E"/>
    <w:rsid w:val="00935D24"/>
    <w:rsid w:val="00935E28"/>
    <w:rsid w:val="00942E62"/>
    <w:rsid w:val="009442F2"/>
    <w:rsid w:val="009445F3"/>
    <w:rsid w:val="00944861"/>
    <w:rsid w:val="00945E10"/>
    <w:rsid w:val="0094680B"/>
    <w:rsid w:val="00950B21"/>
    <w:rsid w:val="00952819"/>
    <w:rsid w:val="00957B66"/>
    <w:rsid w:val="00962397"/>
    <w:rsid w:val="00967942"/>
    <w:rsid w:val="00970006"/>
    <w:rsid w:val="00970748"/>
    <w:rsid w:val="009734E7"/>
    <w:rsid w:val="00975FDD"/>
    <w:rsid w:val="00983519"/>
    <w:rsid w:val="00987512"/>
    <w:rsid w:val="00990C54"/>
    <w:rsid w:val="0099232B"/>
    <w:rsid w:val="009A0562"/>
    <w:rsid w:val="009A333F"/>
    <w:rsid w:val="009A41EA"/>
    <w:rsid w:val="009A7E26"/>
    <w:rsid w:val="009B1014"/>
    <w:rsid w:val="009B233F"/>
    <w:rsid w:val="009B45DB"/>
    <w:rsid w:val="009C08BB"/>
    <w:rsid w:val="009C1940"/>
    <w:rsid w:val="009C3A8F"/>
    <w:rsid w:val="009D0523"/>
    <w:rsid w:val="009D0F65"/>
    <w:rsid w:val="009D5BC2"/>
    <w:rsid w:val="009D5EB4"/>
    <w:rsid w:val="009D7744"/>
    <w:rsid w:val="009D7AAB"/>
    <w:rsid w:val="009D7CA8"/>
    <w:rsid w:val="009E1CC4"/>
    <w:rsid w:val="009E2708"/>
    <w:rsid w:val="009E34D9"/>
    <w:rsid w:val="009E6D04"/>
    <w:rsid w:val="009E7728"/>
    <w:rsid w:val="009E7BAD"/>
    <w:rsid w:val="009E7C38"/>
    <w:rsid w:val="009F1724"/>
    <w:rsid w:val="009F223C"/>
    <w:rsid w:val="009F63B1"/>
    <w:rsid w:val="00A020C3"/>
    <w:rsid w:val="00A04CB3"/>
    <w:rsid w:val="00A076EA"/>
    <w:rsid w:val="00A1084C"/>
    <w:rsid w:val="00A11E6B"/>
    <w:rsid w:val="00A12054"/>
    <w:rsid w:val="00A12500"/>
    <w:rsid w:val="00A12C39"/>
    <w:rsid w:val="00A131DF"/>
    <w:rsid w:val="00A13DA9"/>
    <w:rsid w:val="00A14839"/>
    <w:rsid w:val="00A15789"/>
    <w:rsid w:val="00A16E8D"/>
    <w:rsid w:val="00A16FFD"/>
    <w:rsid w:val="00A219DC"/>
    <w:rsid w:val="00A278DF"/>
    <w:rsid w:val="00A3183A"/>
    <w:rsid w:val="00A36CB6"/>
    <w:rsid w:val="00A471B4"/>
    <w:rsid w:val="00A47BEB"/>
    <w:rsid w:val="00A51EB9"/>
    <w:rsid w:val="00A52373"/>
    <w:rsid w:val="00A56393"/>
    <w:rsid w:val="00A5649C"/>
    <w:rsid w:val="00A63000"/>
    <w:rsid w:val="00A671FF"/>
    <w:rsid w:val="00A6760F"/>
    <w:rsid w:val="00A70458"/>
    <w:rsid w:val="00A70B8B"/>
    <w:rsid w:val="00A742A3"/>
    <w:rsid w:val="00A768AF"/>
    <w:rsid w:val="00A80333"/>
    <w:rsid w:val="00A821C7"/>
    <w:rsid w:val="00A83E0B"/>
    <w:rsid w:val="00A86A52"/>
    <w:rsid w:val="00A94B0E"/>
    <w:rsid w:val="00A976A9"/>
    <w:rsid w:val="00AA0D4B"/>
    <w:rsid w:val="00AA0E71"/>
    <w:rsid w:val="00AA162D"/>
    <w:rsid w:val="00AA50F3"/>
    <w:rsid w:val="00AA5C80"/>
    <w:rsid w:val="00AA6545"/>
    <w:rsid w:val="00AB1CFC"/>
    <w:rsid w:val="00AB3CD2"/>
    <w:rsid w:val="00AC0450"/>
    <w:rsid w:val="00AC0FB2"/>
    <w:rsid w:val="00AC2594"/>
    <w:rsid w:val="00AC3375"/>
    <w:rsid w:val="00AC4144"/>
    <w:rsid w:val="00AC53DD"/>
    <w:rsid w:val="00AC5DFE"/>
    <w:rsid w:val="00AC66C4"/>
    <w:rsid w:val="00AC7F91"/>
    <w:rsid w:val="00AD22F1"/>
    <w:rsid w:val="00AD40CC"/>
    <w:rsid w:val="00AE0B73"/>
    <w:rsid w:val="00AE137B"/>
    <w:rsid w:val="00AE1D74"/>
    <w:rsid w:val="00AE285C"/>
    <w:rsid w:val="00AE568E"/>
    <w:rsid w:val="00AE6719"/>
    <w:rsid w:val="00AF16E9"/>
    <w:rsid w:val="00AF34F7"/>
    <w:rsid w:val="00AF5232"/>
    <w:rsid w:val="00AF67B6"/>
    <w:rsid w:val="00B02D07"/>
    <w:rsid w:val="00B03B88"/>
    <w:rsid w:val="00B045A5"/>
    <w:rsid w:val="00B10CA1"/>
    <w:rsid w:val="00B14136"/>
    <w:rsid w:val="00B17526"/>
    <w:rsid w:val="00B21B96"/>
    <w:rsid w:val="00B36E59"/>
    <w:rsid w:val="00B418DC"/>
    <w:rsid w:val="00B44EB9"/>
    <w:rsid w:val="00B51856"/>
    <w:rsid w:val="00B51FAE"/>
    <w:rsid w:val="00B52E36"/>
    <w:rsid w:val="00B54F9B"/>
    <w:rsid w:val="00B56069"/>
    <w:rsid w:val="00B60E15"/>
    <w:rsid w:val="00B6132F"/>
    <w:rsid w:val="00B61A5C"/>
    <w:rsid w:val="00B61EB7"/>
    <w:rsid w:val="00B6263A"/>
    <w:rsid w:val="00B62BC1"/>
    <w:rsid w:val="00B669B1"/>
    <w:rsid w:val="00B66A89"/>
    <w:rsid w:val="00B70464"/>
    <w:rsid w:val="00B719A7"/>
    <w:rsid w:val="00B7248B"/>
    <w:rsid w:val="00B7393A"/>
    <w:rsid w:val="00B750C5"/>
    <w:rsid w:val="00B821C3"/>
    <w:rsid w:val="00B8432E"/>
    <w:rsid w:val="00B84913"/>
    <w:rsid w:val="00B85B15"/>
    <w:rsid w:val="00B87370"/>
    <w:rsid w:val="00B92A79"/>
    <w:rsid w:val="00B92C4C"/>
    <w:rsid w:val="00B958CA"/>
    <w:rsid w:val="00B973CD"/>
    <w:rsid w:val="00BA09BD"/>
    <w:rsid w:val="00BA1762"/>
    <w:rsid w:val="00BA3340"/>
    <w:rsid w:val="00BA7B0D"/>
    <w:rsid w:val="00BB0C2A"/>
    <w:rsid w:val="00BB5A81"/>
    <w:rsid w:val="00BC5501"/>
    <w:rsid w:val="00BC5B26"/>
    <w:rsid w:val="00BC74A2"/>
    <w:rsid w:val="00BD24CA"/>
    <w:rsid w:val="00BD4321"/>
    <w:rsid w:val="00BE107A"/>
    <w:rsid w:val="00BE24C6"/>
    <w:rsid w:val="00BE32E9"/>
    <w:rsid w:val="00BE48C4"/>
    <w:rsid w:val="00BE48D4"/>
    <w:rsid w:val="00BE5E7C"/>
    <w:rsid w:val="00BE6CD7"/>
    <w:rsid w:val="00BE7BE7"/>
    <w:rsid w:val="00BF0533"/>
    <w:rsid w:val="00BF1F84"/>
    <w:rsid w:val="00BF2BA6"/>
    <w:rsid w:val="00BF367B"/>
    <w:rsid w:val="00BF7CF6"/>
    <w:rsid w:val="00C01517"/>
    <w:rsid w:val="00C10A8D"/>
    <w:rsid w:val="00C1177D"/>
    <w:rsid w:val="00C13738"/>
    <w:rsid w:val="00C143BE"/>
    <w:rsid w:val="00C15960"/>
    <w:rsid w:val="00C21793"/>
    <w:rsid w:val="00C21F95"/>
    <w:rsid w:val="00C2265B"/>
    <w:rsid w:val="00C23007"/>
    <w:rsid w:val="00C24913"/>
    <w:rsid w:val="00C24924"/>
    <w:rsid w:val="00C24B7E"/>
    <w:rsid w:val="00C258BB"/>
    <w:rsid w:val="00C267F6"/>
    <w:rsid w:val="00C30FB5"/>
    <w:rsid w:val="00C34F01"/>
    <w:rsid w:val="00C429E0"/>
    <w:rsid w:val="00C44A69"/>
    <w:rsid w:val="00C46531"/>
    <w:rsid w:val="00C63198"/>
    <w:rsid w:val="00C66079"/>
    <w:rsid w:val="00C670D4"/>
    <w:rsid w:val="00C70FFB"/>
    <w:rsid w:val="00C72665"/>
    <w:rsid w:val="00C72857"/>
    <w:rsid w:val="00C72DB4"/>
    <w:rsid w:val="00C77ECA"/>
    <w:rsid w:val="00C8163C"/>
    <w:rsid w:val="00C84DA7"/>
    <w:rsid w:val="00C85ECB"/>
    <w:rsid w:val="00C92C5C"/>
    <w:rsid w:val="00C93CE6"/>
    <w:rsid w:val="00CA3B80"/>
    <w:rsid w:val="00CA424B"/>
    <w:rsid w:val="00CA6E16"/>
    <w:rsid w:val="00CB606A"/>
    <w:rsid w:val="00CB75E7"/>
    <w:rsid w:val="00CC094D"/>
    <w:rsid w:val="00CC1453"/>
    <w:rsid w:val="00CD10AA"/>
    <w:rsid w:val="00CD4F50"/>
    <w:rsid w:val="00CD539C"/>
    <w:rsid w:val="00CD5B3C"/>
    <w:rsid w:val="00CD7C2E"/>
    <w:rsid w:val="00CE256B"/>
    <w:rsid w:val="00CE6434"/>
    <w:rsid w:val="00CF224E"/>
    <w:rsid w:val="00CF4407"/>
    <w:rsid w:val="00CF6B1F"/>
    <w:rsid w:val="00D00AF1"/>
    <w:rsid w:val="00D04798"/>
    <w:rsid w:val="00D05CFA"/>
    <w:rsid w:val="00D06F2C"/>
    <w:rsid w:val="00D1017B"/>
    <w:rsid w:val="00D10630"/>
    <w:rsid w:val="00D12434"/>
    <w:rsid w:val="00D1502D"/>
    <w:rsid w:val="00D16377"/>
    <w:rsid w:val="00D17D18"/>
    <w:rsid w:val="00D265BA"/>
    <w:rsid w:val="00D33DC1"/>
    <w:rsid w:val="00D35384"/>
    <w:rsid w:val="00D41340"/>
    <w:rsid w:val="00D42730"/>
    <w:rsid w:val="00D46475"/>
    <w:rsid w:val="00D4708B"/>
    <w:rsid w:val="00D559DB"/>
    <w:rsid w:val="00D56829"/>
    <w:rsid w:val="00D579DF"/>
    <w:rsid w:val="00D6243B"/>
    <w:rsid w:val="00D636C0"/>
    <w:rsid w:val="00D639D1"/>
    <w:rsid w:val="00D6537F"/>
    <w:rsid w:val="00D6577C"/>
    <w:rsid w:val="00D66615"/>
    <w:rsid w:val="00D675C0"/>
    <w:rsid w:val="00D67903"/>
    <w:rsid w:val="00D70634"/>
    <w:rsid w:val="00D70A3E"/>
    <w:rsid w:val="00D74C64"/>
    <w:rsid w:val="00D80C66"/>
    <w:rsid w:val="00D81161"/>
    <w:rsid w:val="00D93AD0"/>
    <w:rsid w:val="00D96AA9"/>
    <w:rsid w:val="00DA1AD0"/>
    <w:rsid w:val="00DA4CD1"/>
    <w:rsid w:val="00DA5338"/>
    <w:rsid w:val="00DB4415"/>
    <w:rsid w:val="00DB5C5A"/>
    <w:rsid w:val="00DB634B"/>
    <w:rsid w:val="00DC62AA"/>
    <w:rsid w:val="00DC6E0B"/>
    <w:rsid w:val="00DC743C"/>
    <w:rsid w:val="00DD5C86"/>
    <w:rsid w:val="00DD62E5"/>
    <w:rsid w:val="00DD743B"/>
    <w:rsid w:val="00DE36C9"/>
    <w:rsid w:val="00DE3B64"/>
    <w:rsid w:val="00DF2C2D"/>
    <w:rsid w:val="00DF5F72"/>
    <w:rsid w:val="00E00B56"/>
    <w:rsid w:val="00E0435C"/>
    <w:rsid w:val="00E05787"/>
    <w:rsid w:val="00E06097"/>
    <w:rsid w:val="00E0780B"/>
    <w:rsid w:val="00E12058"/>
    <w:rsid w:val="00E20BE8"/>
    <w:rsid w:val="00E2168C"/>
    <w:rsid w:val="00E24ACB"/>
    <w:rsid w:val="00E27C66"/>
    <w:rsid w:val="00E336CB"/>
    <w:rsid w:val="00E33870"/>
    <w:rsid w:val="00E43250"/>
    <w:rsid w:val="00E44184"/>
    <w:rsid w:val="00E46391"/>
    <w:rsid w:val="00E46ED6"/>
    <w:rsid w:val="00E64C73"/>
    <w:rsid w:val="00E66800"/>
    <w:rsid w:val="00E66C15"/>
    <w:rsid w:val="00E70A23"/>
    <w:rsid w:val="00E73089"/>
    <w:rsid w:val="00E75646"/>
    <w:rsid w:val="00E77696"/>
    <w:rsid w:val="00E831F6"/>
    <w:rsid w:val="00E84154"/>
    <w:rsid w:val="00E87012"/>
    <w:rsid w:val="00E8786A"/>
    <w:rsid w:val="00E914BC"/>
    <w:rsid w:val="00E91681"/>
    <w:rsid w:val="00E91AFC"/>
    <w:rsid w:val="00E94EBF"/>
    <w:rsid w:val="00E97C90"/>
    <w:rsid w:val="00EA0B49"/>
    <w:rsid w:val="00EB0EAC"/>
    <w:rsid w:val="00EB1384"/>
    <w:rsid w:val="00EB3209"/>
    <w:rsid w:val="00EC32EC"/>
    <w:rsid w:val="00EC3513"/>
    <w:rsid w:val="00EC3F81"/>
    <w:rsid w:val="00EC4D4E"/>
    <w:rsid w:val="00EC5AFE"/>
    <w:rsid w:val="00EC6145"/>
    <w:rsid w:val="00ED1444"/>
    <w:rsid w:val="00ED2C3B"/>
    <w:rsid w:val="00ED38B7"/>
    <w:rsid w:val="00EE04E5"/>
    <w:rsid w:val="00EE0DD5"/>
    <w:rsid w:val="00EE32D4"/>
    <w:rsid w:val="00EE3F4C"/>
    <w:rsid w:val="00EE405D"/>
    <w:rsid w:val="00EE4901"/>
    <w:rsid w:val="00EE53C2"/>
    <w:rsid w:val="00EF155A"/>
    <w:rsid w:val="00EF3A56"/>
    <w:rsid w:val="00F029AD"/>
    <w:rsid w:val="00F0536A"/>
    <w:rsid w:val="00F0700C"/>
    <w:rsid w:val="00F1318D"/>
    <w:rsid w:val="00F13D2F"/>
    <w:rsid w:val="00F14C1A"/>
    <w:rsid w:val="00F16FCB"/>
    <w:rsid w:val="00F17599"/>
    <w:rsid w:val="00F221DF"/>
    <w:rsid w:val="00F23062"/>
    <w:rsid w:val="00F235E8"/>
    <w:rsid w:val="00F26F24"/>
    <w:rsid w:val="00F3101D"/>
    <w:rsid w:val="00F3492F"/>
    <w:rsid w:val="00F372F1"/>
    <w:rsid w:val="00F43D79"/>
    <w:rsid w:val="00F44334"/>
    <w:rsid w:val="00F50D3A"/>
    <w:rsid w:val="00F51032"/>
    <w:rsid w:val="00F5326A"/>
    <w:rsid w:val="00F532F0"/>
    <w:rsid w:val="00F548F2"/>
    <w:rsid w:val="00F57CF3"/>
    <w:rsid w:val="00F60683"/>
    <w:rsid w:val="00F62B07"/>
    <w:rsid w:val="00F636F9"/>
    <w:rsid w:val="00F66C4A"/>
    <w:rsid w:val="00F77F24"/>
    <w:rsid w:val="00F878D5"/>
    <w:rsid w:val="00F90947"/>
    <w:rsid w:val="00F9203F"/>
    <w:rsid w:val="00F921B1"/>
    <w:rsid w:val="00F94D83"/>
    <w:rsid w:val="00F954EE"/>
    <w:rsid w:val="00F95565"/>
    <w:rsid w:val="00F956B6"/>
    <w:rsid w:val="00F96895"/>
    <w:rsid w:val="00F96CD6"/>
    <w:rsid w:val="00FA346B"/>
    <w:rsid w:val="00FA3BBB"/>
    <w:rsid w:val="00FA72CA"/>
    <w:rsid w:val="00FB1918"/>
    <w:rsid w:val="00FB25E5"/>
    <w:rsid w:val="00FB68A8"/>
    <w:rsid w:val="00FC0C58"/>
    <w:rsid w:val="00FC1081"/>
    <w:rsid w:val="00FC6667"/>
    <w:rsid w:val="00FC6954"/>
    <w:rsid w:val="00FD6068"/>
    <w:rsid w:val="00FD69FC"/>
    <w:rsid w:val="00FE1C74"/>
    <w:rsid w:val="00FE266F"/>
    <w:rsid w:val="00FE4438"/>
    <w:rsid w:val="00FF0F6F"/>
    <w:rsid w:val="00FF12D2"/>
    <w:rsid w:val="00FF5D85"/>
    <w:rsid w:val="00FF6032"/>
    <w:rsid w:val="00FF7A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4EBE6406"/>
  <w15:docId w15:val="{30823850-0A3B-4E6A-BFBB-BF7C5C9A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5" w:qFormat="1"/>
    <w:lsdException w:name="heading 7" w:unhideWhenUsed="1"/>
    <w:lsdException w:name="heading 8" w:unhideWhenUsed="1"/>
    <w:lsdException w:name="heading 9" w:unhideWhenUsed="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151C"/>
    <w:rPr>
      <w:sz w:val="24"/>
      <w:szCs w:val="24"/>
    </w:rPr>
  </w:style>
  <w:style w:type="paragraph" w:styleId="Heading1">
    <w:name w:val="heading 1"/>
    <w:basedOn w:val="Normal"/>
    <w:next w:val="Normal"/>
    <w:link w:val="Heading1Char"/>
    <w:uiPriority w:val="9"/>
    <w:qFormat/>
    <w:rsid w:val="004E5D68"/>
    <w:pPr>
      <w:numPr>
        <w:numId w:val="15"/>
      </w:numPr>
      <w:autoSpaceDE w:val="0"/>
      <w:autoSpaceDN w:val="0"/>
      <w:adjustRightInd w:val="0"/>
      <w:spacing w:before="240" w:after="240"/>
      <w:ind w:hanging="720"/>
      <w:outlineLvl w:val="0"/>
    </w:pPr>
    <w:rPr>
      <w:rFonts w:ascii="Tahoma" w:eastAsia="Cambria" w:hAnsi="Tahoma"/>
      <w:b/>
      <w:noProof/>
      <w:color w:val="000000"/>
      <w:sz w:val="32"/>
      <w:szCs w:val="32"/>
    </w:rPr>
  </w:style>
  <w:style w:type="paragraph" w:styleId="Heading2">
    <w:name w:val="heading 2"/>
    <w:basedOn w:val="Heading1"/>
    <w:link w:val="Heading2Char"/>
    <w:uiPriority w:val="9"/>
    <w:unhideWhenUsed/>
    <w:qFormat/>
    <w:rsid w:val="004E5D68"/>
    <w:pPr>
      <w:numPr>
        <w:numId w:val="16"/>
      </w:numPr>
      <w:ind w:left="1440" w:hanging="720"/>
      <w:outlineLvl w:val="1"/>
    </w:pPr>
    <w:rPr>
      <w:sz w:val="24"/>
      <w:szCs w:val="26"/>
    </w:rPr>
  </w:style>
  <w:style w:type="paragraph" w:styleId="Heading3">
    <w:name w:val="heading 3"/>
    <w:basedOn w:val="Normal"/>
    <w:next w:val="Normal"/>
    <w:link w:val="Heading3Char"/>
    <w:rsid w:val="00AA162D"/>
    <w:pPr>
      <w:keepNext/>
      <w:spacing w:before="240" w:after="60"/>
      <w:outlineLvl w:val="2"/>
    </w:pPr>
    <w:rPr>
      <w:rFonts w:ascii="Calibri Light" w:eastAsia="Times New Roman" w:hAnsi="Calibri Light"/>
      <w:b/>
      <w:bCs/>
      <w:sz w:val="26"/>
      <w:szCs w:val="26"/>
    </w:rPr>
  </w:style>
  <w:style w:type="paragraph" w:styleId="Heading5">
    <w:name w:val="heading 5"/>
    <w:basedOn w:val="Normal"/>
    <w:next w:val="Normal"/>
    <w:link w:val="Heading5Char"/>
    <w:unhideWhenUsed/>
    <w:qFormat/>
    <w:rsid w:val="00A3183A"/>
    <w:pPr>
      <w:spacing w:before="240" w:after="60"/>
      <w:jc w:val="both"/>
      <w:outlineLvl w:val="4"/>
    </w:pPr>
    <w:rPr>
      <w:rFonts w:ascii="Calibri" w:eastAsia="Times New Roma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6530"/>
    <w:pPr>
      <w:tabs>
        <w:tab w:val="right" w:pos="9720"/>
      </w:tabs>
    </w:pPr>
    <w:rPr>
      <w:rFonts w:ascii="Tahoma" w:hAnsi="Tahoma"/>
      <w:b/>
    </w:rPr>
  </w:style>
  <w:style w:type="character" w:customStyle="1" w:styleId="HeaderChar">
    <w:name w:val="Header Char"/>
    <w:link w:val="Header"/>
    <w:uiPriority w:val="99"/>
    <w:rsid w:val="00376530"/>
    <w:rPr>
      <w:rFonts w:ascii="Tahoma" w:hAnsi="Tahoma"/>
      <w:b/>
      <w:lang w:eastAsia="en-US"/>
    </w:rPr>
  </w:style>
  <w:style w:type="paragraph" w:styleId="Footer">
    <w:name w:val="footer"/>
    <w:basedOn w:val="Normal"/>
    <w:link w:val="FooterChar"/>
    <w:uiPriority w:val="99"/>
    <w:unhideWhenUsed/>
    <w:rsid w:val="00905CFA"/>
    <w:pPr>
      <w:tabs>
        <w:tab w:val="center" w:pos="4320"/>
        <w:tab w:val="right" w:pos="8640"/>
      </w:tabs>
    </w:pPr>
  </w:style>
  <w:style w:type="character" w:customStyle="1" w:styleId="FooterChar">
    <w:name w:val="Footer Char"/>
    <w:link w:val="Footer"/>
    <w:uiPriority w:val="99"/>
    <w:rsid w:val="00905CFA"/>
    <w:rPr>
      <w:sz w:val="24"/>
      <w:szCs w:val="24"/>
      <w:lang w:eastAsia="en-US"/>
    </w:rPr>
  </w:style>
  <w:style w:type="paragraph" w:styleId="BalloonText">
    <w:name w:val="Balloon Text"/>
    <w:basedOn w:val="Normal"/>
    <w:link w:val="BalloonTextChar"/>
    <w:uiPriority w:val="99"/>
    <w:semiHidden/>
    <w:unhideWhenUsed/>
    <w:rsid w:val="002B7879"/>
    <w:rPr>
      <w:rFonts w:ascii="Lucida Grande" w:hAnsi="Lucida Grande" w:cs="Lucida Grande"/>
      <w:sz w:val="18"/>
      <w:szCs w:val="18"/>
    </w:rPr>
  </w:style>
  <w:style w:type="character" w:customStyle="1" w:styleId="BalloonTextChar">
    <w:name w:val="Balloon Text Char"/>
    <w:link w:val="BalloonText"/>
    <w:uiPriority w:val="99"/>
    <w:semiHidden/>
    <w:rsid w:val="002B7879"/>
    <w:rPr>
      <w:rFonts w:ascii="Lucida Grande" w:hAnsi="Lucida Grande" w:cs="Lucida Grande"/>
      <w:sz w:val="18"/>
      <w:szCs w:val="18"/>
      <w:lang w:eastAsia="en-US"/>
    </w:rPr>
  </w:style>
  <w:style w:type="paragraph" w:styleId="BlockText">
    <w:name w:val="Block Text"/>
    <w:basedOn w:val="Normal"/>
    <w:rsid w:val="006E1634"/>
    <w:pPr>
      <w:pBdr>
        <w:top w:val="single" w:sz="2" w:space="10" w:color="4F81BD" w:shadow="1"/>
        <w:left w:val="single" w:sz="2" w:space="10" w:color="4F81BD" w:shadow="1"/>
        <w:bottom w:val="single" w:sz="2" w:space="10" w:color="4F81BD" w:shadow="1"/>
        <w:right w:val="single" w:sz="2" w:space="10" w:color="4F81BD" w:shadow="1"/>
      </w:pBdr>
      <w:ind w:left="1152" w:right="1152"/>
    </w:pPr>
    <w:rPr>
      <w:rFonts w:ascii="Cambria" w:hAnsi="Cambria"/>
      <w:i/>
      <w:iCs/>
      <w:color w:val="4F81BD"/>
    </w:rPr>
  </w:style>
  <w:style w:type="paragraph" w:customStyle="1" w:styleId="returnaddress">
    <w:name w:val="return address"/>
    <w:basedOn w:val="Header"/>
    <w:link w:val="returnaddressChar"/>
    <w:qFormat/>
    <w:rsid w:val="00F3198D"/>
    <w:pPr>
      <w:spacing w:line="200" w:lineRule="exact"/>
    </w:pPr>
    <w:rPr>
      <w:rFonts w:ascii="Trebuchet MS" w:hAnsi="Trebuchet MS"/>
      <w:color w:val="595959"/>
      <w:sz w:val="16"/>
    </w:rPr>
  </w:style>
  <w:style w:type="character" w:customStyle="1" w:styleId="returnaddressChar">
    <w:name w:val="return address Char"/>
    <w:link w:val="returnaddress"/>
    <w:rsid w:val="00F3198D"/>
    <w:rPr>
      <w:rFonts w:ascii="Trebuchet MS" w:hAnsi="Trebuchet MS"/>
      <w:b/>
      <w:color w:val="595959"/>
      <w:sz w:val="16"/>
      <w:szCs w:val="24"/>
      <w:lang w:eastAsia="en-US"/>
    </w:rPr>
  </w:style>
  <w:style w:type="paragraph" w:customStyle="1" w:styleId="returnaddressbottom">
    <w:name w:val="return address bottom"/>
    <w:basedOn w:val="returnaddress"/>
    <w:qFormat/>
    <w:rsid w:val="00CA6E16"/>
    <w:pPr>
      <w:spacing w:line="240" w:lineRule="exact"/>
      <w:jc w:val="right"/>
    </w:pPr>
  </w:style>
  <w:style w:type="paragraph" w:customStyle="1" w:styleId="body">
    <w:name w:val="body"/>
    <w:basedOn w:val="Normal"/>
    <w:qFormat/>
    <w:rsid w:val="0045413D"/>
    <w:pPr>
      <w:spacing w:line="260" w:lineRule="exact"/>
      <w:ind w:right="720"/>
    </w:pPr>
    <w:rPr>
      <w:rFonts w:ascii="Trebuchet MS" w:hAnsi="Trebuchet MS"/>
      <w:noProof/>
      <w:color w:val="595959"/>
      <w:sz w:val="18"/>
    </w:rPr>
  </w:style>
  <w:style w:type="paragraph" w:styleId="NormalWeb">
    <w:name w:val="Normal (Web)"/>
    <w:basedOn w:val="Normal"/>
    <w:uiPriority w:val="99"/>
    <w:rsid w:val="00AE7D70"/>
    <w:pPr>
      <w:spacing w:beforeLines="1" w:afterLines="1"/>
    </w:pPr>
    <w:rPr>
      <w:rFonts w:ascii="Times" w:hAnsi="Times"/>
      <w:sz w:val="20"/>
      <w:szCs w:val="20"/>
    </w:rPr>
  </w:style>
  <w:style w:type="character" w:customStyle="1" w:styleId="Heading1Char">
    <w:name w:val="Heading 1 Char"/>
    <w:link w:val="Heading1"/>
    <w:uiPriority w:val="9"/>
    <w:rsid w:val="004E5D68"/>
    <w:rPr>
      <w:rFonts w:ascii="Tahoma" w:eastAsia="Cambria" w:hAnsi="Tahoma"/>
      <w:b/>
      <w:noProof/>
      <w:color w:val="000000"/>
      <w:sz w:val="32"/>
      <w:szCs w:val="32"/>
      <w:lang w:eastAsia="en-US"/>
    </w:rPr>
  </w:style>
  <w:style w:type="character" w:customStyle="1" w:styleId="Heading2Char">
    <w:name w:val="Heading 2 Char"/>
    <w:link w:val="Heading2"/>
    <w:uiPriority w:val="9"/>
    <w:rsid w:val="004E5D68"/>
    <w:rPr>
      <w:rFonts w:ascii="Tahoma" w:eastAsia="Cambria" w:hAnsi="Tahoma"/>
      <w:b/>
      <w:noProof/>
      <w:color w:val="000000"/>
      <w:szCs w:val="26"/>
      <w:lang w:eastAsia="en-US"/>
    </w:rPr>
  </w:style>
  <w:style w:type="character" w:styleId="Hyperlink">
    <w:name w:val="Hyperlink"/>
    <w:uiPriority w:val="99"/>
    <w:unhideWhenUsed/>
    <w:rsid w:val="004B766C"/>
    <w:rPr>
      <w:color w:val="0000FF"/>
      <w:u w:val="single"/>
    </w:rPr>
  </w:style>
  <w:style w:type="table" w:styleId="TableGrid">
    <w:name w:val="Table Grid"/>
    <w:basedOn w:val="TableNormal"/>
    <w:uiPriority w:val="59"/>
    <w:rsid w:val="004B766C"/>
    <w:rPr>
      <w:rFonts w:ascii="Cambria" w:eastAsia="Cambria"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rsid w:val="0030692B"/>
    <w:pPr>
      <w:spacing w:before="360" w:after="360"/>
      <w:contextualSpacing/>
      <w:jc w:val="center"/>
    </w:pPr>
    <w:rPr>
      <w:rFonts w:ascii="Tahoma" w:eastAsia="MS Gothic" w:hAnsi="Tahoma"/>
      <w:spacing w:val="5"/>
      <w:kern w:val="28"/>
      <w:sz w:val="28"/>
      <w:szCs w:val="52"/>
    </w:rPr>
  </w:style>
  <w:style w:type="character" w:customStyle="1" w:styleId="TitleChar">
    <w:name w:val="Title Char"/>
    <w:link w:val="Title"/>
    <w:rsid w:val="0030692B"/>
    <w:rPr>
      <w:rFonts w:ascii="Tahoma" w:eastAsia="MS Gothic" w:hAnsi="Tahoma" w:cs="Times New Roman"/>
      <w:spacing w:val="5"/>
      <w:kern w:val="28"/>
      <w:sz w:val="28"/>
      <w:szCs w:val="52"/>
      <w:lang w:eastAsia="en-US"/>
    </w:rPr>
  </w:style>
  <w:style w:type="paragraph" w:styleId="Subtitle">
    <w:name w:val="Subtitle"/>
    <w:basedOn w:val="Normal"/>
    <w:next w:val="Normal"/>
    <w:link w:val="SubtitleChar"/>
    <w:uiPriority w:val="11"/>
    <w:qFormat/>
    <w:rsid w:val="00D265BA"/>
    <w:pPr>
      <w:numPr>
        <w:ilvl w:val="1"/>
      </w:numPr>
      <w:spacing w:after="240"/>
    </w:pPr>
    <w:rPr>
      <w:rFonts w:ascii="Tahoma" w:eastAsia="MS Gothic" w:hAnsi="Tahoma"/>
      <w:i/>
      <w:iCs/>
      <w:color w:val="404040"/>
      <w:spacing w:val="15"/>
    </w:rPr>
  </w:style>
  <w:style w:type="character" w:customStyle="1" w:styleId="SubtitleChar">
    <w:name w:val="Subtitle Char"/>
    <w:link w:val="Subtitle"/>
    <w:uiPriority w:val="11"/>
    <w:rsid w:val="00D265BA"/>
    <w:rPr>
      <w:rFonts w:ascii="Tahoma" w:eastAsia="MS Gothic" w:hAnsi="Tahoma" w:cs="Times New Roman"/>
      <w:i/>
      <w:iCs/>
      <w:color w:val="404040"/>
      <w:spacing w:val="15"/>
      <w:lang w:eastAsia="en-US"/>
    </w:rPr>
  </w:style>
  <w:style w:type="paragraph" w:styleId="BodyText">
    <w:name w:val="Body Text"/>
    <w:basedOn w:val="Normal"/>
    <w:link w:val="BodyTextChar"/>
    <w:unhideWhenUsed/>
    <w:qFormat/>
    <w:rsid w:val="004E5D68"/>
    <w:pPr>
      <w:spacing w:after="240"/>
      <w:ind w:left="720"/>
    </w:pPr>
    <w:rPr>
      <w:rFonts w:ascii="Tahoma" w:hAnsi="Tahoma"/>
    </w:rPr>
  </w:style>
  <w:style w:type="character" w:customStyle="1" w:styleId="BodyTextChar">
    <w:name w:val="Body Text Char"/>
    <w:link w:val="BodyText"/>
    <w:rsid w:val="004E5D68"/>
    <w:rPr>
      <w:rFonts w:ascii="Tahoma" w:hAnsi="Tahoma"/>
      <w:lang w:eastAsia="en-US"/>
    </w:rPr>
  </w:style>
  <w:style w:type="paragraph" w:styleId="BodyText2">
    <w:name w:val="Body Text 2"/>
    <w:basedOn w:val="Normal"/>
    <w:link w:val="BodyText2Char"/>
    <w:unhideWhenUsed/>
    <w:rsid w:val="006E1634"/>
    <w:pPr>
      <w:spacing w:after="120"/>
      <w:contextualSpacing/>
    </w:pPr>
    <w:rPr>
      <w:rFonts w:ascii="Tahoma" w:hAnsi="Tahoma"/>
    </w:rPr>
  </w:style>
  <w:style w:type="character" w:customStyle="1" w:styleId="BodyText2Char">
    <w:name w:val="Body Text 2 Char"/>
    <w:link w:val="BodyText2"/>
    <w:rsid w:val="006E1634"/>
    <w:rPr>
      <w:rFonts w:ascii="Tahoma" w:hAnsi="Tahoma"/>
      <w:lang w:eastAsia="en-US"/>
    </w:rPr>
  </w:style>
  <w:style w:type="character" w:styleId="Emphasis">
    <w:name w:val="Emphasis"/>
    <w:rsid w:val="001F39FC"/>
    <w:rPr>
      <w:rFonts w:ascii="Tahoma" w:hAnsi="Tahoma"/>
      <w:b/>
      <w:i w:val="0"/>
      <w:iCs/>
      <w:sz w:val="32"/>
    </w:rPr>
  </w:style>
  <w:style w:type="paragraph" w:customStyle="1" w:styleId="FactSheetContact">
    <w:name w:val="FactSheet Contact"/>
    <w:basedOn w:val="Normal"/>
    <w:qFormat/>
    <w:rsid w:val="006E1634"/>
    <w:pPr>
      <w:keepLines/>
      <w:tabs>
        <w:tab w:val="left" w:pos="1080"/>
      </w:tabs>
      <w:autoSpaceDE w:val="0"/>
      <w:autoSpaceDN w:val="0"/>
      <w:adjustRightInd w:val="0"/>
      <w:spacing w:after="240"/>
      <w:contextualSpacing/>
    </w:pPr>
    <w:rPr>
      <w:rFonts w:ascii="Tahoma" w:eastAsia="Calibri" w:hAnsi="Tahoma" w:cs="Arial"/>
      <w:i/>
      <w:color w:val="000000"/>
      <w:szCs w:val="22"/>
    </w:rPr>
  </w:style>
  <w:style w:type="paragraph" w:styleId="ListBullet">
    <w:name w:val="List Bullet"/>
    <w:basedOn w:val="Normal"/>
    <w:unhideWhenUsed/>
    <w:rsid w:val="007276D9"/>
    <w:pPr>
      <w:numPr>
        <w:numId w:val="1"/>
      </w:numPr>
      <w:spacing w:after="240"/>
      <w:ind w:left="1080"/>
      <w:contextualSpacing/>
    </w:pPr>
    <w:rPr>
      <w:rFonts w:ascii="Tahoma" w:hAnsi="Tahoma"/>
    </w:rPr>
  </w:style>
  <w:style w:type="paragraph" w:styleId="ListBullet2">
    <w:name w:val="List Bullet 2"/>
    <w:basedOn w:val="Normal"/>
    <w:unhideWhenUsed/>
    <w:rsid w:val="006E1634"/>
    <w:pPr>
      <w:numPr>
        <w:numId w:val="2"/>
      </w:numPr>
      <w:spacing w:after="240"/>
      <w:contextualSpacing/>
    </w:pPr>
    <w:rPr>
      <w:rFonts w:ascii="Tahoma" w:hAnsi="Tahoma"/>
    </w:rPr>
  </w:style>
  <w:style w:type="paragraph" w:customStyle="1" w:styleId="Location">
    <w:name w:val="Location"/>
    <w:basedOn w:val="Normal"/>
    <w:qFormat/>
    <w:rsid w:val="0030692B"/>
    <w:pPr>
      <w:spacing w:after="240"/>
      <w:contextualSpacing/>
      <w:jc w:val="center"/>
    </w:pPr>
    <w:rPr>
      <w:rFonts w:ascii="Tahoma" w:hAnsi="Tahoma"/>
    </w:rPr>
  </w:style>
  <w:style w:type="paragraph" w:customStyle="1" w:styleId="DateTime">
    <w:name w:val="Date Time"/>
    <w:basedOn w:val="Normal"/>
    <w:qFormat/>
    <w:rsid w:val="0030692B"/>
    <w:pPr>
      <w:spacing w:after="240"/>
      <w:contextualSpacing/>
      <w:jc w:val="center"/>
    </w:pPr>
    <w:rPr>
      <w:rFonts w:ascii="Tahoma" w:hAnsi="Tahoma"/>
    </w:rPr>
  </w:style>
  <w:style w:type="paragraph" w:customStyle="1" w:styleId="Mission">
    <w:name w:val="Mission"/>
    <w:basedOn w:val="Normal"/>
    <w:qFormat/>
    <w:rsid w:val="0030692B"/>
    <w:pPr>
      <w:spacing w:after="240"/>
      <w:contextualSpacing/>
      <w:jc w:val="center"/>
    </w:pPr>
    <w:rPr>
      <w:rFonts w:ascii="Tahoma" w:hAnsi="Tahoma"/>
      <w:b/>
      <w:i/>
      <w:sz w:val="18"/>
    </w:rPr>
  </w:style>
  <w:style w:type="paragraph" w:customStyle="1" w:styleId="TableParagraph">
    <w:name w:val="Table Paragraph"/>
    <w:basedOn w:val="Normal"/>
    <w:uiPriority w:val="1"/>
    <w:qFormat/>
    <w:rsid w:val="004E5D68"/>
    <w:pPr>
      <w:widowControl w:val="0"/>
    </w:pPr>
    <w:rPr>
      <w:rFonts w:ascii="Cambria" w:eastAsia="Cambria" w:hAnsi="Cambria"/>
      <w:sz w:val="22"/>
      <w:szCs w:val="22"/>
    </w:rPr>
  </w:style>
  <w:style w:type="paragraph" w:styleId="FootnoteText">
    <w:name w:val="footnote text"/>
    <w:basedOn w:val="Normal"/>
    <w:link w:val="FootnoteTextChar"/>
    <w:semiHidden/>
    <w:unhideWhenUsed/>
    <w:qFormat/>
    <w:rsid w:val="00F51032"/>
    <w:rPr>
      <w:rFonts w:ascii="Calibri" w:hAnsi="Calibri"/>
      <w:sz w:val="20"/>
      <w:szCs w:val="20"/>
    </w:rPr>
  </w:style>
  <w:style w:type="character" w:customStyle="1" w:styleId="FootnoteTextChar">
    <w:name w:val="Footnote Text Char"/>
    <w:link w:val="FootnoteText"/>
    <w:semiHidden/>
    <w:rsid w:val="00F51032"/>
    <w:rPr>
      <w:rFonts w:ascii="Calibri" w:hAnsi="Calibri"/>
      <w:sz w:val="20"/>
      <w:szCs w:val="20"/>
      <w:lang w:eastAsia="en-US"/>
    </w:rPr>
  </w:style>
  <w:style w:type="character" w:styleId="FootnoteReference">
    <w:name w:val="footnote reference"/>
    <w:semiHidden/>
    <w:unhideWhenUsed/>
    <w:rsid w:val="007276D9"/>
    <w:rPr>
      <w:vertAlign w:val="superscript"/>
    </w:rPr>
  </w:style>
  <w:style w:type="paragraph" w:customStyle="1" w:styleId="ADANotice">
    <w:name w:val="ADA Notice"/>
    <w:basedOn w:val="Normal"/>
    <w:qFormat/>
    <w:rsid w:val="00F51032"/>
    <w:rPr>
      <w:rFonts w:ascii="Tahoma" w:hAnsi="Tahoma"/>
    </w:rPr>
  </w:style>
  <w:style w:type="paragraph" w:styleId="List">
    <w:name w:val="List"/>
    <w:basedOn w:val="Normal"/>
    <w:unhideWhenUsed/>
    <w:rsid w:val="008B47CD"/>
    <w:pPr>
      <w:spacing w:after="240"/>
      <w:ind w:left="720" w:right="720"/>
      <w:contextualSpacing/>
    </w:pPr>
    <w:rPr>
      <w:rFonts w:ascii="Tahoma" w:hAnsi="Tahoma"/>
    </w:rPr>
  </w:style>
  <w:style w:type="paragraph" w:styleId="ListParagraph">
    <w:name w:val="List Paragraph"/>
    <w:basedOn w:val="Normal"/>
    <w:rsid w:val="00055D4F"/>
    <w:pPr>
      <w:ind w:left="720"/>
      <w:contextualSpacing/>
    </w:pPr>
  </w:style>
  <w:style w:type="paragraph" w:customStyle="1" w:styleId="InsideAddress">
    <w:name w:val="Inside Address"/>
    <w:basedOn w:val="body"/>
    <w:qFormat/>
    <w:rsid w:val="00BF0533"/>
    <w:pPr>
      <w:spacing w:before="240" w:after="360" w:line="240" w:lineRule="auto"/>
      <w:ind w:right="0"/>
      <w:contextualSpacing/>
    </w:pPr>
    <w:rPr>
      <w:rFonts w:ascii="Tahoma" w:eastAsia="Times New Roman" w:hAnsi="Tahoma"/>
      <w:noProof w:val="0"/>
      <w:color w:val="auto"/>
      <w:sz w:val="24"/>
    </w:rPr>
  </w:style>
  <w:style w:type="paragraph" w:styleId="Date">
    <w:name w:val="Date"/>
    <w:basedOn w:val="Normal"/>
    <w:next w:val="Normal"/>
    <w:link w:val="DateChar"/>
    <w:rsid w:val="00BF0533"/>
    <w:pPr>
      <w:spacing w:before="360" w:after="360"/>
    </w:pPr>
    <w:rPr>
      <w:rFonts w:ascii="Tahoma" w:eastAsia="Times New Roman" w:hAnsi="Tahoma"/>
    </w:rPr>
  </w:style>
  <w:style w:type="character" w:customStyle="1" w:styleId="DateChar">
    <w:name w:val="Date Char"/>
    <w:link w:val="Date"/>
    <w:rsid w:val="00BF0533"/>
    <w:rPr>
      <w:rFonts w:ascii="Tahoma" w:eastAsia="Times New Roman" w:hAnsi="Tahoma"/>
      <w:lang w:eastAsia="en-US"/>
    </w:rPr>
  </w:style>
  <w:style w:type="paragraph" w:customStyle="1" w:styleId="Heading">
    <w:name w:val="Heading"/>
    <w:basedOn w:val="body"/>
    <w:link w:val="HeadingChar"/>
    <w:qFormat/>
    <w:rsid w:val="00811F8E"/>
    <w:pPr>
      <w:spacing w:after="240"/>
      <w:ind w:right="0"/>
    </w:pPr>
    <w:rPr>
      <w:rFonts w:ascii="Tahoma" w:eastAsia="Times New Roman" w:hAnsi="Tahoma"/>
      <w:b/>
      <w:color w:val="auto"/>
      <w:sz w:val="28"/>
    </w:rPr>
  </w:style>
  <w:style w:type="character" w:customStyle="1" w:styleId="HeadingChar">
    <w:name w:val="Heading Char"/>
    <w:link w:val="Heading"/>
    <w:rsid w:val="00811F8E"/>
    <w:rPr>
      <w:rFonts w:ascii="Tahoma" w:eastAsia="Times New Roman" w:hAnsi="Tahoma"/>
      <w:b/>
      <w:noProof/>
      <w:sz w:val="28"/>
      <w:lang w:eastAsia="en-US"/>
    </w:rPr>
  </w:style>
  <w:style w:type="character" w:customStyle="1" w:styleId="Heading3Char">
    <w:name w:val="Heading 3 Char"/>
    <w:link w:val="Heading3"/>
    <w:rsid w:val="00AA162D"/>
    <w:rPr>
      <w:rFonts w:ascii="Calibri Light" w:eastAsia="Times New Roman" w:hAnsi="Calibri Light" w:cs="Times New Roman"/>
      <w:b/>
      <w:bCs/>
      <w:sz w:val="26"/>
      <w:szCs w:val="26"/>
    </w:rPr>
  </w:style>
  <w:style w:type="character" w:styleId="FollowedHyperlink">
    <w:name w:val="FollowedHyperlink"/>
    <w:unhideWhenUsed/>
    <w:rsid w:val="00ED38B7"/>
    <w:rPr>
      <w:color w:val="954F72"/>
      <w:u w:val="single"/>
    </w:rPr>
  </w:style>
  <w:style w:type="paragraph" w:customStyle="1" w:styleId="BodyText1">
    <w:name w:val="Body Text 1"/>
    <w:basedOn w:val="BodyText"/>
    <w:qFormat/>
    <w:rsid w:val="00623B8B"/>
    <w:pPr>
      <w:ind w:left="360"/>
      <w:jc w:val="both"/>
    </w:pPr>
    <w:rPr>
      <w:rFonts w:eastAsia="Times New Roman"/>
    </w:rPr>
  </w:style>
  <w:style w:type="character" w:customStyle="1" w:styleId="Heading5Char">
    <w:name w:val="Heading 5 Char"/>
    <w:link w:val="Heading5"/>
    <w:rsid w:val="00A3183A"/>
    <w:rPr>
      <w:rFonts w:ascii="Calibri" w:eastAsia="Times New Roman" w:hAnsi="Calibri"/>
      <w:b/>
      <w:bCs/>
      <w:i/>
      <w:iCs/>
      <w:sz w:val="26"/>
      <w:szCs w:val="26"/>
    </w:rPr>
  </w:style>
  <w:style w:type="paragraph" w:styleId="ListNumber">
    <w:name w:val="List Number"/>
    <w:basedOn w:val="Normal"/>
    <w:semiHidden/>
    <w:unhideWhenUsed/>
    <w:rsid w:val="003424BC"/>
    <w:pPr>
      <w:numPr>
        <w:numId w:val="6"/>
      </w:numPr>
      <w:contextualSpacing/>
    </w:pPr>
  </w:style>
  <w:style w:type="character" w:styleId="CommentReference">
    <w:name w:val="annotation reference"/>
    <w:semiHidden/>
    <w:unhideWhenUsed/>
    <w:rsid w:val="00D579DF"/>
    <w:rPr>
      <w:sz w:val="16"/>
      <w:szCs w:val="16"/>
    </w:rPr>
  </w:style>
  <w:style w:type="paragraph" w:styleId="CommentText">
    <w:name w:val="annotation text"/>
    <w:basedOn w:val="Normal"/>
    <w:link w:val="CommentTextChar"/>
    <w:semiHidden/>
    <w:unhideWhenUsed/>
    <w:rsid w:val="00D579DF"/>
    <w:rPr>
      <w:sz w:val="20"/>
      <w:szCs w:val="20"/>
    </w:rPr>
  </w:style>
  <w:style w:type="character" w:customStyle="1" w:styleId="CommentTextChar">
    <w:name w:val="Comment Text Char"/>
    <w:basedOn w:val="DefaultParagraphFont"/>
    <w:link w:val="CommentText"/>
    <w:semiHidden/>
    <w:rsid w:val="00D579DF"/>
  </w:style>
  <w:style w:type="paragraph" w:styleId="CommentSubject">
    <w:name w:val="annotation subject"/>
    <w:basedOn w:val="CommentText"/>
    <w:next w:val="CommentText"/>
    <w:link w:val="CommentSubjectChar"/>
    <w:semiHidden/>
    <w:unhideWhenUsed/>
    <w:rsid w:val="00D579DF"/>
    <w:rPr>
      <w:b/>
      <w:bCs/>
    </w:rPr>
  </w:style>
  <w:style w:type="character" w:customStyle="1" w:styleId="CommentSubjectChar">
    <w:name w:val="Comment Subject Char"/>
    <w:link w:val="CommentSubject"/>
    <w:semiHidden/>
    <w:rsid w:val="00D579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3321">
      <w:bodyDiv w:val="1"/>
      <w:marLeft w:val="0"/>
      <w:marRight w:val="0"/>
      <w:marTop w:val="0"/>
      <w:marBottom w:val="0"/>
      <w:divBdr>
        <w:top w:val="none" w:sz="0" w:space="0" w:color="auto"/>
        <w:left w:val="none" w:sz="0" w:space="0" w:color="auto"/>
        <w:bottom w:val="none" w:sz="0" w:space="0" w:color="auto"/>
        <w:right w:val="none" w:sz="0" w:space="0" w:color="auto"/>
      </w:divBdr>
    </w:div>
    <w:div w:id="76943605">
      <w:bodyDiv w:val="1"/>
      <w:marLeft w:val="0"/>
      <w:marRight w:val="0"/>
      <w:marTop w:val="0"/>
      <w:marBottom w:val="0"/>
      <w:divBdr>
        <w:top w:val="none" w:sz="0" w:space="0" w:color="auto"/>
        <w:left w:val="none" w:sz="0" w:space="0" w:color="auto"/>
        <w:bottom w:val="none" w:sz="0" w:space="0" w:color="auto"/>
        <w:right w:val="none" w:sz="0" w:space="0" w:color="auto"/>
      </w:divBdr>
    </w:div>
    <w:div w:id="181283953">
      <w:bodyDiv w:val="1"/>
      <w:marLeft w:val="0"/>
      <w:marRight w:val="0"/>
      <w:marTop w:val="0"/>
      <w:marBottom w:val="0"/>
      <w:divBdr>
        <w:top w:val="none" w:sz="0" w:space="0" w:color="auto"/>
        <w:left w:val="none" w:sz="0" w:space="0" w:color="auto"/>
        <w:bottom w:val="none" w:sz="0" w:space="0" w:color="auto"/>
        <w:right w:val="none" w:sz="0" w:space="0" w:color="auto"/>
      </w:divBdr>
    </w:div>
    <w:div w:id="216363152">
      <w:bodyDiv w:val="1"/>
      <w:marLeft w:val="0"/>
      <w:marRight w:val="0"/>
      <w:marTop w:val="0"/>
      <w:marBottom w:val="0"/>
      <w:divBdr>
        <w:top w:val="none" w:sz="0" w:space="0" w:color="auto"/>
        <w:left w:val="none" w:sz="0" w:space="0" w:color="auto"/>
        <w:bottom w:val="none" w:sz="0" w:space="0" w:color="auto"/>
        <w:right w:val="none" w:sz="0" w:space="0" w:color="auto"/>
      </w:divBdr>
    </w:div>
    <w:div w:id="386538569">
      <w:bodyDiv w:val="1"/>
      <w:marLeft w:val="0"/>
      <w:marRight w:val="0"/>
      <w:marTop w:val="0"/>
      <w:marBottom w:val="0"/>
      <w:divBdr>
        <w:top w:val="none" w:sz="0" w:space="0" w:color="auto"/>
        <w:left w:val="none" w:sz="0" w:space="0" w:color="auto"/>
        <w:bottom w:val="none" w:sz="0" w:space="0" w:color="auto"/>
        <w:right w:val="none" w:sz="0" w:space="0" w:color="auto"/>
      </w:divBdr>
    </w:div>
    <w:div w:id="525992798">
      <w:bodyDiv w:val="1"/>
      <w:marLeft w:val="0"/>
      <w:marRight w:val="0"/>
      <w:marTop w:val="0"/>
      <w:marBottom w:val="0"/>
      <w:divBdr>
        <w:top w:val="none" w:sz="0" w:space="0" w:color="auto"/>
        <w:left w:val="none" w:sz="0" w:space="0" w:color="auto"/>
        <w:bottom w:val="none" w:sz="0" w:space="0" w:color="auto"/>
        <w:right w:val="none" w:sz="0" w:space="0" w:color="auto"/>
      </w:divBdr>
    </w:div>
    <w:div w:id="542864222">
      <w:bodyDiv w:val="1"/>
      <w:marLeft w:val="0"/>
      <w:marRight w:val="0"/>
      <w:marTop w:val="0"/>
      <w:marBottom w:val="0"/>
      <w:divBdr>
        <w:top w:val="none" w:sz="0" w:space="0" w:color="auto"/>
        <w:left w:val="none" w:sz="0" w:space="0" w:color="auto"/>
        <w:bottom w:val="none" w:sz="0" w:space="0" w:color="auto"/>
        <w:right w:val="none" w:sz="0" w:space="0" w:color="auto"/>
      </w:divBdr>
    </w:div>
    <w:div w:id="615525391">
      <w:bodyDiv w:val="1"/>
      <w:marLeft w:val="0"/>
      <w:marRight w:val="0"/>
      <w:marTop w:val="0"/>
      <w:marBottom w:val="0"/>
      <w:divBdr>
        <w:top w:val="none" w:sz="0" w:space="0" w:color="auto"/>
        <w:left w:val="none" w:sz="0" w:space="0" w:color="auto"/>
        <w:bottom w:val="none" w:sz="0" w:space="0" w:color="auto"/>
        <w:right w:val="none" w:sz="0" w:space="0" w:color="auto"/>
      </w:divBdr>
    </w:div>
    <w:div w:id="850024572">
      <w:bodyDiv w:val="1"/>
      <w:marLeft w:val="0"/>
      <w:marRight w:val="0"/>
      <w:marTop w:val="0"/>
      <w:marBottom w:val="0"/>
      <w:divBdr>
        <w:top w:val="none" w:sz="0" w:space="0" w:color="auto"/>
        <w:left w:val="none" w:sz="0" w:space="0" w:color="auto"/>
        <w:bottom w:val="none" w:sz="0" w:space="0" w:color="auto"/>
        <w:right w:val="none" w:sz="0" w:space="0" w:color="auto"/>
      </w:divBdr>
    </w:div>
    <w:div w:id="857041948">
      <w:bodyDiv w:val="1"/>
      <w:marLeft w:val="0"/>
      <w:marRight w:val="0"/>
      <w:marTop w:val="0"/>
      <w:marBottom w:val="0"/>
      <w:divBdr>
        <w:top w:val="none" w:sz="0" w:space="0" w:color="auto"/>
        <w:left w:val="none" w:sz="0" w:space="0" w:color="auto"/>
        <w:bottom w:val="none" w:sz="0" w:space="0" w:color="auto"/>
        <w:right w:val="none" w:sz="0" w:space="0" w:color="auto"/>
      </w:divBdr>
    </w:div>
    <w:div w:id="960842299">
      <w:bodyDiv w:val="1"/>
      <w:marLeft w:val="0"/>
      <w:marRight w:val="0"/>
      <w:marTop w:val="0"/>
      <w:marBottom w:val="0"/>
      <w:divBdr>
        <w:top w:val="none" w:sz="0" w:space="0" w:color="auto"/>
        <w:left w:val="none" w:sz="0" w:space="0" w:color="auto"/>
        <w:bottom w:val="none" w:sz="0" w:space="0" w:color="auto"/>
        <w:right w:val="none" w:sz="0" w:space="0" w:color="auto"/>
      </w:divBdr>
    </w:div>
    <w:div w:id="999503670">
      <w:bodyDiv w:val="1"/>
      <w:marLeft w:val="0"/>
      <w:marRight w:val="0"/>
      <w:marTop w:val="0"/>
      <w:marBottom w:val="0"/>
      <w:divBdr>
        <w:top w:val="none" w:sz="0" w:space="0" w:color="auto"/>
        <w:left w:val="none" w:sz="0" w:space="0" w:color="auto"/>
        <w:bottom w:val="none" w:sz="0" w:space="0" w:color="auto"/>
        <w:right w:val="none" w:sz="0" w:space="0" w:color="auto"/>
      </w:divBdr>
    </w:div>
    <w:div w:id="1044788618">
      <w:bodyDiv w:val="1"/>
      <w:marLeft w:val="0"/>
      <w:marRight w:val="0"/>
      <w:marTop w:val="0"/>
      <w:marBottom w:val="0"/>
      <w:divBdr>
        <w:top w:val="none" w:sz="0" w:space="0" w:color="auto"/>
        <w:left w:val="none" w:sz="0" w:space="0" w:color="auto"/>
        <w:bottom w:val="none" w:sz="0" w:space="0" w:color="auto"/>
        <w:right w:val="none" w:sz="0" w:space="0" w:color="auto"/>
      </w:divBdr>
    </w:div>
    <w:div w:id="1269970023">
      <w:bodyDiv w:val="1"/>
      <w:marLeft w:val="0"/>
      <w:marRight w:val="0"/>
      <w:marTop w:val="0"/>
      <w:marBottom w:val="0"/>
      <w:divBdr>
        <w:top w:val="none" w:sz="0" w:space="0" w:color="auto"/>
        <w:left w:val="none" w:sz="0" w:space="0" w:color="auto"/>
        <w:bottom w:val="none" w:sz="0" w:space="0" w:color="auto"/>
        <w:right w:val="none" w:sz="0" w:space="0" w:color="auto"/>
      </w:divBdr>
    </w:div>
    <w:div w:id="1275361453">
      <w:bodyDiv w:val="1"/>
      <w:marLeft w:val="0"/>
      <w:marRight w:val="0"/>
      <w:marTop w:val="0"/>
      <w:marBottom w:val="0"/>
      <w:divBdr>
        <w:top w:val="none" w:sz="0" w:space="0" w:color="auto"/>
        <w:left w:val="none" w:sz="0" w:space="0" w:color="auto"/>
        <w:bottom w:val="none" w:sz="0" w:space="0" w:color="auto"/>
        <w:right w:val="none" w:sz="0" w:space="0" w:color="auto"/>
      </w:divBdr>
    </w:div>
    <w:div w:id="1433628876">
      <w:bodyDiv w:val="1"/>
      <w:marLeft w:val="0"/>
      <w:marRight w:val="0"/>
      <w:marTop w:val="0"/>
      <w:marBottom w:val="0"/>
      <w:divBdr>
        <w:top w:val="none" w:sz="0" w:space="0" w:color="auto"/>
        <w:left w:val="none" w:sz="0" w:space="0" w:color="auto"/>
        <w:bottom w:val="none" w:sz="0" w:space="0" w:color="auto"/>
        <w:right w:val="none" w:sz="0" w:space="0" w:color="auto"/>
      </w:divBdr>
    </w:div>
    <w:div w:id="1604996125">
      <w:bodyDiv w:val="1"/>
      <w:marLeft w:val="0"/>
      <w:marRight w:val="0"/>
      <w:marTop w:val="0"/>
      <w:marBottom w:val="0"/>
      <w:divBdr>
        <w:top w:val="none" w:sz="0" w:space="0" w:color="auto"/>
        <w:left w:val="none" w:sz="0" w:space="0" w:color="auto"/>
        <w:bottom w:val="none" w:sz="0" w:space="0" w:color="auto"/>
        <w:right w:val="none" w:sz="0" w:space="0" w:color="auto"/>
      </w:divBdr>
    </w:div>
    <w:div w:id="1626884104">
      <w:bodyDiv w:val="1"/>
      <w:marLeft w:val="0"/>
      <w:marRight w:val="0"/>
      <w:marTop w:val="0"/>
      <w:marBottom w:val="0"/>
      <w:divBdr>
        <w:top w:val="none" w:sz="0" w:space="0" w:color="auto"/>
        <w:left w:val="none" w:sz="0" w:space="0" w:color="auto"/>
        <w:bottom w:val="none" w:sz="0" w:space="0" w:color="auto"/>
        <w:right w:val="none" w:sz="0" w:space="0" w:color="auto"/>
      </w:divBdr>
    </w:div>
    <w:div w:id="1644502181">
      <w:bodyDiv w:val="1"/>
      <w:marLeft w:val="0"/>
      <w:marRight w:val="0"/>
      <w:marTop w:val="0"/>
      <w:marBottom w:val="0"/>
      <w:divBdr>
        <w:top w:val="none" w:sz="0" w:space="0" w:color="auto"/>
        <w:left w:val="none" w:sz="0" w:space="0" w:color="auto"/>
        <w:bottom w:val="none" w:sz="0" w:space="0" w:color="auto"/>
        <w:right w:val="none" w:sz="0" w:space="0" w:color="auto"/>
      </w:divBdr>
    </w:div>
    <w:div w:id="1835609491">
      <w:bodyDiv w:val="1"/>
      <w:marLeft w:val="0"/>
      <w:marRight w:val="0"/>
      <w:marTop w:val="0"/>
      <w:marBottom w:val="0"/>
      <w:divBdr>
        <w:top w:val="none" w:sz="0" w:space="0" w:color="auto"/>
        <w:left w:val="none" w:sz="0" w:space="0" w:color="auto"/>
        <w:bottom w:val="none" w:sz="0" w:space="0" w:color="auto"/>
        <w:right w:val="none" w:sz="0" w:space="0" w:color="auto"/>
      </w:divBdr>
    </w:div>
    <w:div w:id="1839075334">
      <w:bodyDiv w:val="1"/>
      <w:marLeft w:val="0"/>
      <w:marRight w:val="0"/>
      <w:marTop w:val="0"/>
      <w:marBottom w:val="0"/>
      <w:divBdr>
        <w:top w:val="none" w:sz="0" w:space="0" w:color="auto"/>
        <w:left w:val="none" w:sz="0" w:space="0" w:color="auto"/>
        <w:bottom w:val="none" w:sz="0" w:space="0" w:color="auto"/>
        <w:right w:val="none" w:sz="0" w:space="0" w:color="auto"/>
      </w:divBdr>
    </w:div>
    <w:div w:id="1975331644">
      <w:bodyDiv w:val="1"/>
      <w:marLeft w:val="0"/>
      <w:marRight w:val="0"/>
      <w:marTop w:val="0"/>
      <w:marBottom w:val="0"/>
      <w:divBdr>
        <w:top w:val="none" w:sz="0" w:space="0" w:color="auto"/>
        <w:left w:val="none" w:sz="0" w:space="0" w:color="auto"/>
        <w:bottom w:val="none" w:sz="0" w:space="0" w:color="auto"/>
        <w:right w:val="none" w:sz="0" w:space="0" w:color="auto"/>
      </w:divBdr>
    </w:div>
    <w:div w:id="2005162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hcpf_medical_services_board@state.co.us"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www.colorado.gov/hcpf/medical-services-board"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hcpf504ada@state.c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048026A4C7AC84E8AB17174E82993EB" ma:contentTypeVersion="11" ma:contentTypeDescription="Create a new document." ma:contentTypeScope="" ma:versionID="7226d8bba43ab914c9e128767e2aea54">
  <xsd:schema xmlns:xsd="http://www.w3.org/2001/XMLSchema" xmlns:xs="http://www.w3.org/2001/XMLSchema" xmlns:p="http://schemas.microsoft.com/office/2006/metadata/properties" xmlns:ns2="c6cf2a11-2b03-40ff-a1c3-d128f68c50d6" xmlns:ns3="1aa7b72e-9bab-4b80-a52e-df6291eae1ba" targetNamespace="http://schemas.microsoft.com/office/2006/metadata/properties" ma:root="true" ma:fieldsID="3fac5ac85789815318258f3b2bf0272a" ns2:_="" ns3:_="">
    <xsd:import namespace="c6cf2a11-2b03-40ff-a1c3-d128f68c50d6"/>
    <xsd:import namespace="1aa7b72e-9bab-4b80-a52e-df6291eae1ba"/>
    <xsd:element name="properties">
      <xsd:complexType>
        <xsd:sequence>
          <xsd:element name="documentManagement">
            <xsd:complexType>
              <xsd:all>
                <xsd:element ref="ns2:Reference_x0020_Date"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f2a11-2b03-40ff-a1c3-d128f68c50d6" elementFormDefault="qualified">
    <xsd:import namespace="http://schemas.microsoft.com/office/2006/documentManagement/types"/>
    <xsd:import namespace="http://schemas.microsoft.com/office/infopath/2007/PartnerControls"/>
    <xsd:element name="Reference_x0020_Date" ma:index="8" nillable="true" ma:displayName="Reference Date" ma:format="DateOnly" ma:internalName="Reference_x0020_Date">
      <xsd:simpleType>
        <xsd:restriction base="dms:DateTime"/>
      </xsd:simpleType>
    </xsd:element>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aa7b72e-9bab-4b80-a52e-df6291eae1b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ference_x0020_Date xmlns="c6cf2a11-2b03-40ff-a1c3-d128f68c50d6" xsi:nil="true"/>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0F826443-9E13-4E95-83E4-618EC0D6A992}">
  <ds:schemaRefs>
    <ds:schemaRef ds:uri="http://schemas.microsoft.com/sharepoint/v3/contenttype/forms"/>
  </ds:schemaRefs>
</ds:datastoreItem>
</file>

<file path=customXml/itemProps2.xml><?xml version="1.0" encoding="utf-8"?>
<ds:datastoreItem xmlns:ds="http://schemas.openxmlformats.org/officeDocument/2006/customXml" ds:itemID="{3887A365-4CDC-4BB2-ACE9-D781669E89A8}">
  <ds:schemaRefs>
    <ds:schemaRef ds:uri="http://schemas.openxmlformats.org/officeDocument/2006/bibliography"/>
  </ds:schemaRefs>
</ds:datastoreItem>
</file>

<file path=customXml/itemProps3.xml><?xml version="1.0" encoding="utf-8"?>
<ds:datastoreItem xmlns:ds="http://schemas.openxmlformats.org/officeDocument/2006/customXml" ds:itemID="{62DC41E7-1B87-458C-9281-2F33C85BEE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f2a11-2b03-40ff-a1c3-d128f68c50d6"/>
    <ds:schemaRef ds:uri="1aa7b72e-9bab-4b80-a52e-df6291eae1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AC56F2-FEE7-4DF5-9DBA-92A36047C875}">
  <ds:schemaRefs>
    <ds:schemaRef ds:uri="http://schemas.microsoft.com/office/2006/metadata/properties"/>
    <ds:schemaRef ds:uri="http://schemas.microsoft.com/office/infopath/2007/PartnerControls"/>
    <ds:schemaRef ds:uri="c6cf2a11-2b03-40ff-a1c3-d128f68c50d6"/>
  </ds:schemaRefs>
</ds:datastoreItem>
</file>

<file path=customXml/itemProps5.xml><?xml version="1.0" encoding="utf-8"?>
<ds:datastoreItem xmlns:ds="http://schemas.openxmlformats.org/officeDocument/2006/customXml" ds:itemID="{AE32330B-F130-40F9-9117-A4B9CDE13AC7}">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6</Pages>
  <Words>2899</Words>
  <Characters>16530</Characters>
  <Application>Microsoft Office Word</Application>
  <DocSecurity>0</DocSecurity>
  <Lines>137</Lines>
  <Paragraphs>38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HCPF Agenda Template Style Sheet</vt:lpstr>
      <vt:lpstr>NOTICE OF PROPOSED RULES</vt:lpstr>
    </vt:vector>
  </TitlesOfParts>
  <Company>Colorado Department of Health Care Policy and Financing</Company>
  <LinksUpToDate>false</LinksUpToDate>
  <CharactersWithSpaces>19391</CharactersWithSpaces>
  <SharedDoc>false</SharedDoc>
  <HLinks>
    <vt:vector size="18" baseType="variant">
      <vt:variant>
        <vt:i4>6422584</vt:i4>
      </vt:variant>
      <vt:variant>
        <vt:i4>6</vt:i4>
      </vt:variant>
      <vt:variant>
        <vt:i4>0</vt:i4>
      </vt:variant>
      <vt:variant>
        <vt:i4>5</vt:i4>
      </vt:variant>
      <vt:variant>
        <vt:lpwstr>http://www.colorado.gov/hcpf/medical-services-board</vt:lpwstr>
      </vt:variant>
      <vt:variant>
        <vt:lpwstr/>
      </vt:variant>
      <vt:variant>
        <vt:i4>7012421</vt:i4>
      </vt:variant>
      <vt:variant>
        <vt:i4>3</vt:i4>
      </vt:variant>
      <vt:variant>
        <vt:i4>0</vt:i4>
      </vt:variant>
      <vt:variant>
        <vt:i4>5</vt:i4>
      </vt:variant>
      <vt:variant>
        <vt:lpwstr>mailto:hcpf504ada@state.co.us</vt:lpwstr>
      </vt:variant>
      <vt:variant>
        <vt:lpwstr/>
      </vt:variant>
      <vt:variant>
        <vt:i4>3801202</vt:i4>
      </vt:variant>
      <vt:variant>
        <vt:i4>0</vt:i4>
      </vt:variant>
      <vt:variant>
        <vt:i4>0</vt:i4>
      </vt:variant>
      <vt:variant>
        <vt:i4>5</vt:i4>
      </vt:variant>
      <vt:variant>
        <vt:lpwstr>mailto:hcpf_medical_services_board@state.co.us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HCPF Agenda Template Style Sheet</dc:title>
  <dc:subject>Accessible Templates</dc:subject>
  <dc:creator>OITDSS</dc:creator>
  <cp:keywords>agenda, accessible templates</cp:keywords>
  <dc:description/>
  <cp:lastModifiedBy>Sykes, Chris</cp:lastModifiedBy>
  <cp:revision>22</cp:revision>
  <cp:lastPrinted>2026-06-15T16:49:00Z</cp:lastPrinted>
  <dcterms:created xsi:type="dcterms:W3CDTF">2026-05-28T14:58:00Z</dcterms:created>
  <dcterms:modified xsi:type="dcterms:W3CDTF">2026-08-28T13:57:00Z</dcterms:modified>
  <cp:category>accessible templates, agenda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Order">
    <vt:lpwstr>100.000000000000</vt:lpwstr>
  </property>
  <property fmtid="{D5CDD505-2E9C-101B-9397-08002B2CF9AE}" pid="5" name="display_urn:schemas-microsoft-com:office:office#Author">
    <vt:lpwstr>Sykes, Chris</vt:lpwstr>
  </property>
  <property fmtid="{D5CDD505-2E9C-101B-9397-08002B2CF9AE}" pid="6" name="GrammarlyDocumentId">
    <vt:lpwstr>0a5e291655190ed1fae8db2bf1764f5cf34003d63dde92eb49436ef60fd9acb0</vt:lpwstr>
  </property>
</Properties>
</file>