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1A63" w14:textId="77777777" w:rsidR="002C6305" w:rsidRDefault="00A33E1F">
      <w:pPr>
        <w:pStyle w:val="Heading1"/>
        <w:spacing w:line="374" w:lineRule="auto"/>
        <w:ind w:right="1461"/>
      </w:pPr>
      <w:r>
        <w:t>BEFORE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t>GAMING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COMMISSION STATE OF COLORADO</w:t>
      </w:r>
    </w:p>
    <w:p w14:paraId="78020DCB" w14:textId="77777777" w:rsidR="002C6305" w:rsidRDefault="00A33E1F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3FE654" wp14:editId="34740AA5">
                <wp:simplePos x="0" y="0"/>
                <wp:positionH relativeFrom="page">
                  <wp:posOffset>895350</wp:posOffset>
                </wp:positionH>
                <wp:positionV relativeFrom="paragraph">
                  <wp:posOffset>186074</wp:posOffset>
                </wp:positionV>
                <wp:extent cx="59829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970" h="6350">
                              <a:moveTo>
                                <a:pt x="59824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2461" y="6096"/>
                              </a:lnTo>
                              <a:lnTo>
                                <a:pt x="5982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0CBC6" id="Graphic 2" o:spid="_x0000_s1026" style="position:absolute;margin-left:70.5pt;margin-top:14.65pt;width:471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29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" path="m5982461,l,,,6096r5982461,l598246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D8300B" w14:textId="77777777" w:rsidR="002C6305" w:rsidRDefault="00A33E1F">
      <w:pPr>
        <w:pStyle w:val="Heading1"/>
        <w:spacing w:before="235" w:line="220" w:lineRule="auto"/>
        <w:ind w:left="402" w:firstLine="1"/>
        <w:jc w:val="center"/>
      </w:pPr>
      <w:r>
        <w:t>RESOLUTION CONCERNING ADOPTION OF EMERGENCY AMENDMENTS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DIVISION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GAMING,</w:t>
      </w:r>
      <w:r>
        <w:rPr>
          <w:spacing w:val="-5"/>
        </w:rPr>
        <w:t xml:space="preserve"> </w:t>
      </w:r>
      <w:r>
        <w:t>SPORTS</w:t>
      </w:r>
      <w:r>
        <w:rPr>
          <w:spacing w:val="-6"/>
        </w:rPr>
        <w:t xml:space="preserve"> </w:t>
      </w:r>
      <w:r>
        <w:t>BETTING</w:t>
      </w:r>
      <w:r>
        <w:rPr>
          <w:spacing w:val="-4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7.6, 7.7, and 7.11, 1 C.C.R. 207-2</w:t>
      </w:r>
    </w:p>
    <w:p w14:paraId="5DB7BCE2" w14:textId="77777777" w:rsidR="002C6305" w:rsidRDefault="00A33E1F">
      <w:pPr>
        <w:pStyle w:val="BodyText"/>
        <w:spacing w:before="1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C92585" wp14:editId="59B14764">
                <wp:simplePos x="0" y="0"/>
                <wp:positionH relativeFrom="page">
                  <wp:posOffset>895350</wp:posOffset>
                </wp:positionH>
                <wp:positionV relativeFrom="paragraph">
                  <wp:posOffset>179512</wp:posOffset>
                </wp:positionV>
                <wp:extent cx="598297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2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2970" h="6350">
                              <a:moveTo>
                                <a:pt x="59824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2461" y="6096"/>
                              </a:lnTo>
                              <a:lnTo>
                                <a:pt x="5982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E6BBB" id="Graphic 3" o:spid="_x0000_s1026" style="position:absolute;margin-left:70.5pt;margin-top:14.15pt;width:471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29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" path="m5982461,l,,,6096r5982461,l598246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D60E5B" w14:textId="77777777" w:rsidR="002C6305" w:rsidRDefault="00A33E1F">
      <w:pPr>
        <w:pStyle w:val="BodyText"/>
        <w:spacing w:before="160"/>
        <w:ind w:left="398" w:right="447" w:firstLine="720"/>
      </w:pPr>
      <w:r>
        <w:t>WHEREAS, on April 13, 2026, the Colorado General Assembly passed Senate</w:t>
      </w:r>
      <w:r>
        <w:rPr>
          <w:spacing w:val="-4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(SB)</w:t>
      </w:r>
      <w:r>
        <w:rPr>
          <w:spacing w:val="-4"/>
        </w:rPr>
        <w:t xml:space="preserve"> </w:t>
      </w:r>
      <w:r>
        <w:t>26-131,</w:t>
      </w:r>
      <w:r>
        <w:rPr>
          <w:spacing w:val="-3"/>
        </w:rPr>
        <w:t xml:space="preserve"> </w:t>
      </w:r>
      <w:r>
        <w:t>Sports</w:t>
      </w:r>
      <w:r>
        <w:rPr>
          <w:spacing w:val="-6"/>
        </w:rPr>
        <w:t xml:space="preserve"> </w:t>
      </w:r>
      <w:r>
        <w:t>Betting</w:t>
      </w:r>
      <w:r>
        <w:rPr>
          <w:spacing w:val="-4"/>
        </w:rPr>
        <w:t xml:space="preserve"> </w:t>
      </w:r>
      <w:r>
        <w:t>Protections</w:t>
      </w:r>
      <w:r>
        <w:rPr>
          <w:spacing w:val="-3"/>
        </w:rPr>
        <w:t xml:space="preserve"> </w:t>
      </w:r>
      <w:r>
        <w:t>and,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therewith, making an appropriation;</w:t>
      </w:r>
    </w:p>
    <w:p w14:paraId="6AF1AB3F" w14:textId="77777777" w:rsidR="002C6305" w:rsidRDefault="002C6305">
      <w:pPr>
        <w:pStyle w:val="BodyText"/>
      </w:pPr>
    </w:p>
    <w:p w14:paraId="54438932" w14:textId="77777777" w:rsidR="002C6305" w:rsidRDefault="00A33E1F">
      <w:pPr>
        <w:pStyle w:val="BodyText"/>
        <w:spacing w:before="1" w:line="480" w:lineRule="auto"/>
        <w:ind w:left="1118" w:right="447"/>
      </w:pPr>
      <w:r>
        <w:t xml:space="preserve">WHEREAS, on June 2, 2026, Governor Jared S. Polis signed SB 26-131; </w:t>
      </w:r>
      <w:proofErr w:type="gramStart"/>
      <w:r>
        <w:t>WHEREAS,</w:t>
      </w:r>
      <w:proofErr w:type="gramEnd"/>
      <w:r>
        <w:t xml:space="preserve"> SB 26-131 takes effect at 12:01 a.m. on August 12, 2026;</w:t>
      </w:r>
    </w:p>
    <w:p w14:paraId="3DF32000" w14:textId="77777777" w:rsidR="002C6305" w:rsidRDefault="00A33E1F">
      <w:pPr>
        <w:pStyle w:val="BodyText"/>
        <w:ind w:left="398" w:right="447" w:firstLine="720"/>
      </w:pPr>
      <w:proofErr w:type="gramStart"/>
      <w:r>
        <w:t>WHEREAS,</w:t>
      </w:r>
      <w:proofErr w:type="gramEnd"/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SB</w:t>
      </w:r>
      <w:r>
        <w:rPr>
          <w:spacing w:val="-3"/>
        </w:rPr>
        <w:t xml:space="preserve"> </w:t>
      </w:r>
      <w:r>
        <w:t>26-131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prohibits</w:t>
      </w:r>
      <w:r>
        <w:rPr>
          <w:spacing w:val="-4"/>
        </w:rPr>
        <w:t xml:space="preserve"> </w:t>
      </w:r>
      <w:r>
        <w:t>internet</w:t>
      </w:r>
      <w:r>
        <w:rPr>
          <w:spacing w:val="-2"/>
        </w:rPr>
        <w:t xml:space="preserve"> </w:t>
      </w:r>
      <w:r>
        <w:t>sports</w:t>
      </w:r>
      <w:r>
        <w:rPr>
          <w:spacing w:val="-3"/>
        </w:rPr>
        <w:t xml:space="preserve"> </w:t>
      </w:r>
      <w:r>
        <w:t>betting operators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accepting</w:t>
      </w:r>
      <w:r>
        <w:rPr>
          <w:spacing w:val="-4"/>
        </w:rPr>
        <w:t xml:space="preserve"> </w:t>
      </w:r>
      <w:r>
        <w:t>deposits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card,</w:t>
      </w:r>
      <w:r>
        <w:rPr>
          <w:spacing w:val="-4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indirectly, including through an account funded by a credit card, in connection with the acceptance of a sports bet;</w:t>
      </w:r>
    </w:p>
    <w:p w14:paraId="331F7BDD" w14:textId="77777777" w:rsidR="002C6305" w:rsidRDefault="002C6305">
      <w:pPr>
        <w:pStyle w:val="BodyText"/>
      </w:pPr>
    </w:p>
    <w:p w14:paraId="59DF9B49" w14:textId="77777777" w:rsidR="002C6305" w:rsidRDefault="00A33E1F">
      <w:pPr>
        <w:pStyle w:val="BodyText"/>
        <w:ind w:left="399" w:right="722" w:firstLine="720"/>
      </w:pPr>
      <w:proofErr w:type="gramStart"/>
      <w:r>
        <w:t>WHEREAS,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temporary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emergency</w:t>
      </w:r>
      <w:r>
        <w:rPr>
          <w:spacing w:val="-3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adopted under</w:t>
      </w:r>
      <w:r>
        <w:rPr>
          <w:spacing w:val="-2"/>
        </w:rPr>
        <w:t xml:space="preserve"> </w:t>
      </w:r>
      <w:r>
        <w:t>section 24-4-103(6)(a), C.R.S., if an agency finds that immediate adoption of a rule is imperatively</w:t>
      </w:r>
      <w:r>
        <w:rPr>
          <w:spacing w:val="-5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24-4-103, C.R.S., would be contrary to the public interest;</w:t>
      </w:r>
    </w:p>
    <w:p w14:paraId="72551CBA" w14:textId="77777777" w:rsidR="002C6305" w:rsidRDefault="002C6305">
      <w:pPr>
        <w:pStyle w:val="BodyText"/>
      </w:pPr>
    </w:p>
    <w:p w14:paraId="463C0A46" w14:textId="77777777" w:rsidR="002C6305" w:rsidRDefault="00A33E1F">
      <w:pPr>
        <w:pStyle w:val="BodyText"/>
        <w:ind w:left="1120"/>
      </w:pPr>
      <w:proofErr w:type="gramStart"/>
      <w:r>
        <w:t>WHEREAS,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t>adoption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emergency</w:t>
      </w:r>
      <w:r>
        <w:rPr>
          <w:spacing w:val="-2"/>
        </w:rPr>
        <w:t xml:space="preserve"> </w:t>
      </w:r>
      <w:r>
        <w:t>amendments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Rules</w:t>
      </w:r>
    </w:p>
    <w:p w14:paraId="0862FF44" w14:textId="77777777" w:rsidR="002C6305" w:rsidRDefault="00A33E1F">
      <w:pPr>
        <w:pStyle w:val="BodyText"/>
        <w:ind w:left="399" w:right="390"/>
      </w:pPr>
      <w:r>
        <w:t xml:space="preserve">7.6 </w:t>
      </w:r>
      <w:r>
        <w:rPr>
          <w:i/>
        </w:rPr>
        <w:t>Sport betting system requirements</w:t>
      </w:r>
      <w:r>
        <w:t xml:space="preserve">, 7.7 </w:t>
      </w:r>
      <w:r>
        <w:rPr>
          <w:i/>
        </w:rPr>
        <w:t>Sports betting kiosks</w:t>
      </w:r>
      <w:r>
        <w:t xml:space="preserve">, and 7.11 </w:t>
      </w:r>
      <w:r>
        <w:rPr>
          <w:i/>
        </w:rPr>
        <w:t>Sports betting accounts</w:t>
      </w:r>
      <w:r>
        <w:t>, 1 C.C.R. 207-2, which amend the rules that currently explicitly permit credit cards to prohibit deposits using a credit card, either directly or indirectly, in connection with the acceptance of a sports bet, are imperatively necessary to comply with newly enacted law so the rules conform to the provisions of</w:t>
      </w:r>
      <w:r>
        <w:rPr>
          <w:spacing w:val="-4"/>
        </w:rPr>
        <w:t xml:space="preserve"> </w:t>
      </w:r>
      <w:r>
        <w:t>SB</w:t>
      </w:r>
      <w:r>
        <w:rPr>
          <w:spacing w:val="-4"/>
        </w:rPr>
        <w:t xml:space="preserve"> </w:t>
      </w:r>
      <w:r>
        <w:t>26-131,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procedural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24-4-103, C.R.S., would be contrary to public interest because the new law will be effective August 12, 2026;</w:t>
      </w:r>
    </w:p>
    <w:p w14:paraId="58E79364" w14:textId="77777777" w:rsidR="002C6305" w:rsidRDefault="00A33E1F">
      <w:pPr>
        <w:pStyle w:val="BodyText"/>
        <w:spacing w:before="288"/>
        <w:ind w:left="399" w:right="447" w:firstLine="720"/>
      </w:pPr>
      <w:proofErr w:type="gramStart"/>
      <w:r>
        <w:t>WHEREAS,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amendment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 Division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Gaming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carry</w:t>
      </w:r>
      <w:r>
        <w:rPr>
          <w:spacing w:val="-3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SB</w:t>
      </w:r>
      <w:r>
        <w:rPr>
          <w:spacing w:val="-3"/>
        </w:rPr>
        <w:t xml:space="preserve"> </w:t>
      </w:r>
      <w:r>
        <w:t>26-131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modifications therein by the effective date, and immediate adoption of the emergency amendments to Rules 7.6, 7.7, and 7.11 will remove unlawful rules and allow</w:t>
      </w:r>
    </w:p>
    <w:p w14:paraId="470E4C4D" w14:textId="77777777" w:rsidR="002C6305" w:rsidRDefault="002C6305">
      <w:pPr>
        <w:pStyle w:val="BodyText"/>
        <w:sectPr w:rsidR="002C6305">
          <w:footerReference w:type="default" r:id="rId6"/>
          <w:type w:val="continuous"/>
          <w:pgSz w:w="12240" w:h="15840"/>
          <w:pgMar w:top="1720" w:right="1080" w:bottom="1280" w:left="1080" w:header="0" w:footer="1096" w:gutter="0"/>
          <w:pgNumType w:start="1"/>
          <w:cols w:space="720"/>
        </w:sectPr>
      </w:pPr>
    </w:p>
    <w:p w14:paraId="0A92122C" w14:textId="77777777" w:rsidR="002C6305" w:rsidRDefault="00A33E1F">
      <w:pPr>
        <w:pStyle w:val="BodyText"/>
        <w:spacing w:before="79"/>
        <w:ind w:left="399" w:right="447"/>
      </w:pPr>
      <w:r>
        <w:lastRenderedPageBreak/>
        <w:t>licensees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statutory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44-30-1511, C.R.S.; and,</w:t>
      </w:r>
    </w:p>
    <w:p w14:paraId="20CFE08D" w14:textId="77777777" w:rsidR="002C6305" w:rsidRDefault="002C6305">
      <w:pPr>
        <w:pStyle w:val="BodyText"/>
      </w:pPr>
    </w:p>
    <w:p w14:paraId="61E64E66" w14:textId="77777777" w:rsidR="002C6305" w:rsidRDefault="00A33E1F">
      <w:pPr>
        <w:pStyle w:val="BodyText"/>
        <w:ind w:left="399" w:right="390" w:firstLine="720"/>
      </w:pPr>
      <w:proofErr w:type="gramStart"/>
      <w:r>
        <w:t>WHEREAS,</w:t>
      </w:r>
      <w:proofErr w:type="gramEnd"/>
      <w:r>
        <w:t xml:space="preserve"> a permanent change could be achieved no sooner than September 2026, given the process for notice and promulgation of the rules pursuant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provisions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24-4-103,</w:t>
      </w:r>
      <w:r>
        <w:rPr>
          <w:spacing w:val="-4"/>
        </w:rPr>
        <w:t xml:space="preserve"> </w:t>
      </w:r>
      <w:r>
        <w:t>C.R.S.,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Governor</w:t>
      </w:r>
      <w:r>
        <w:rPr>
          <w:spacing w:val="-4"/>
        </w:rPr>
        <w:t xml:space="preserve"> </w:t>
      </w:r>
      <w:r>
        <w:t>Jared</w:t>
      </w:r>
      <w:r>
        <w:rPr>
          <w:spacing w:val="-4"/>
        </w:rPr>
        <w:t xml:space="preserve"> </w:t>
      </w:r>
      <w:r>
        <w:t>S.</w:t>
      </w:r>
      <w:r>
        <w:rPr>
          <w:spacing w:val="-5"/>
        </w:rPr>
        <w:t xml:space="preserve"> </w:t>
      </w:r>
      <w:r>
        <w:t>Polis signed SB 26-131 on June 2, 2026.</w:t>
      </w:r>
    </w:p>
    <w:p w14:paraId="5B5A7C57" w14:textId="77777777" w:rsidR="002C6305" w:rsidRDefault="002C6305">
      <w:pPr>
        <w:pStyle w:val="BodyText"/>
      </w:pPr>
    </w:p>
    <w:p w14:paraId="3960F4EA" w14:textId="77777777" w:rsidR="002C6305" w:rsidRDefault="00A33E1F">
      <w:pPr>
        <w:pStyle w:val="BodyText"/>
        <w:ind w:left="399" w:right="447" w:firstLine="720"/>
      </w:pPr>
      <w:r>
        <w:t>NOW,</w:t>
      </w:r>
      <w:r>
        <w:rPr>
          <w:spacing w:val="-5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RESOLVED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Colorado</w:t>
      </w:r>
      <w:r>
        <w:rPr>
          <w:spacing w:val="-5"/>
        </w:rPr>
        <w:t xml:space="preserve"> </w:t>
      </w:r>
      <w:r>
        <w:t>Limited Gaming Control Commission, based on the facts recited above, as follows:</w:t>
      </w:r>
    </w:p>
    <w:p w14:paraId="57A090A5" w14:textId="77777777" w:rsidR="002C6305" w:rsidRDefault="002C6305">
      <w:pPr>
        <w:pStyle w:val="BodyText"/>
        <w:spacing w:before="1"/>
      </w:pPr>
    </w:p>
    <w:p w14:paraId="45D9E966" w14:textId="77777777" w:rsidR="002C6305" w:rsidRDefault="00A33E1F">
      <w:pPr>
        <w:pStyle w:val="BodyText"/>
        <w:ind w:left="399" w:right="659" w:firstLine="720"/>
      </w:pPr>
      <w:r>
        <w:t>The</w:t>
      </w:r>
      <w:r>
        <w:rPr>
          <w:spacing w:val="-4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amendments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Division</w:t>
      </w:r>
      <w:r>
        <w:rPr>
          <w:spacing w:val="-4"/>
        </w:rPr>
        <w:t xml:space="preserve"> </w:t>
      </w:r>
      <w:r>
        <w:t>of Gaming, Sports Betting Rules 7.6, 7.7, and 7.11, 1 C.C.R. 207-2, effective immediately, is imperatively necessary to implement the changes in SB 26-131 by removing conflicting and unlawful rules, and the delay resulting from strict compliance with the requirements of section 24-4-103, C.R.S., would be contrary to the public interest.</w:t>
      </w:r>
    </w:p>
    <w:p w14:paraId="53DBD7A1" w14:textId="77777777" w:rsidR="002C6305" w:rsidRDefault="002C6305">
      <w:pPr>
        <w:pStyle w:val="BodyText"/>
      </w:pPr>
    </w:p>
    <w:p w14:paraId="33EC12B5" w14:textId="77777777" w:rsidR="002C6305" w:rsidRDefault="00A33E1F">
      <w:pPr>
        <w:pStyle w:val="BodyText"/>
        <w:ind w:left="399" w:right="492" w:firstLine="720"/>
      </w:pPr>
      <w:r>
        <w:t>These emergency rule amendments for Division of Gaming, Sports Betting Rules 7.6, 7.7, and 7.11 will remain in effect up to one hundred and twenty days from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emergency</w:t>
      </w:r>
      <w:r>
        <w:rPr>
          <w:spacing w:val="-3"/>
        </w:rPr>
        <w:t xml:space="preserve"> </w:t>
      </w:r>
      <w:r>
        <w:t>rules,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24-4-103(6)(a), C.R.S., unless superseded and repealed through permanent rulemaking prior to the expiration of that period of time.</w:t>
      </w:r>
    </w:p>
    <w:p w14:paraId="02966DB8" w14:textId="77777777" w:rsidR="002C6305" w:rsidRDefault="002C6305">
      <w:pPr>
        <w:pStyle w:val="BodyText"/>
      </w:pPr>
    </w:p>
    <w:p w14:paraId="5FFBD5A7" w14:textId="77777777" w:rsidR="002C6305" w:rsidRDefault="002C6305">
      <w:pPr>
        <w:pStyle w:val="BodyText"/>
      </w:pPr>
    </w:p>
    <w:p w14:paraId="5B404F25" w14:textId="77777777" w:rsidR="002C6305" w:rsidRDefault="00A33E1F">
      <w:pPr>
        <w:pStyle w:val="BodyText"/>
        <w:ind w:left="359"/>
      </w:pPr>
      <w:r>
        <w:t>RESOLVED</w:t>
      </w:r>
      <w:r>
        <w:rPr>
          <w:spacing w:val="-1"/>
        </w:rPr>
        <w:t xml:space="preserve"> </w:t>
      </w:r>
      <w:r>
        <w:t>AND ENTERED</w:t>
      </w:r>
      <w:r>
        <w:rPr>
          <w:spacing w:val="-1"/>
        </w:rPr>
        <w:t xml:space="preserve"> </w:t>
      </w:r>
      <w:proofErr w:type="gramStart"/>
      <w:r>
        <w:t>this16</w:t>
      </w:r>
      <w:proofErr w:type="gramEnd"/>
      <w:r>
        <w:t xml:space="preserve"> day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proofErr w:type="gramStart"/>
      <w:r>
        <w:t>July,</w:t>
      </w:r>
      <w:proofErr w:type="gramEnd"/>
      <w:r>
        <w:t xml:space="preserve"> </w:t>
      </w:r>
      <w:r>
        <w:rPr>
          <w:spacing w:val="-2"/>
        </w:rPr>
        <w:t>2026.</w:t>
      </w:r>
    </w:p>
    <w:p w14:paraId="4D29295D" w14:textId="77777777" w:rsidR="002C6305" w:rsidRDefault="002C6305">
      <w:pPr>
        <w:pStyle w:val="BodyText"/>
      </w:pPr>
    </w:p>
    <w:p w14:paraId="3F24B658" w14:textId="77777777" w:rsidR="002C6305" w:rsidRDefault="00A33E1F">
      <w:pPr>
        <w:pStyle w:val="BodyText"/>
        <w:spacing w:before="1"/>
        <w:ind w:left="5220" w:right="447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10CACA3" wp14:editId="5E478C81">
            <wp:simplePos x="0" y="0"/>
            <wp:positionH relativeFrom="page">
              <wp:posOffset>4430864</wp:posOffset>
            </wp:positionH>
            <wp:positionV relativeFrom="paragraph">
              <wp:posOffset>418273</wp:posOffset>
            </wp:positionV>
            <wp:extent cx="1610969" cy="63593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969" cy="63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COLORADO</w:t>
      </w:r>
      <w:r>
        <w:rPr>
          <w:spacing w:val="-17"/>
        </w:rPr>
        <w:t xml:space="preserve"> </w:t>
      </w:r>
      <w:r>
        <w:t>LIMITED</w:t>
      </w:r>
      <w:r>
        <w:rPr>
          <w:spacing w:val="-17"/>
        </w:rPr>
        <w:t xml:space="preserve"> </w:t>
      </w:r>
      <w:r>
        <w:t>GAMING CONTROL COMMISSION</w:t>
      </w:r>
    </w:p>
    <w:p w14:paraId="7E741479" w14:textId="77777777" w:rsidR="002C6305" w:rsidRDefault="002C6305">
      <w:pPr>
        <w:pStyle w:val="BodyText"/>
      </w:pPr>
    </w:p>
    <w:p w14:paraId="4642633D" w14:textId="77777777" w:rsidR="002C6305" w:rsidRDefault="002C6305">
      <w:pPr>
        <w:pStyle w:val="BodyText"/>
        <w:spacing w:before="288"/>
      </w:pPr>
    </w:p>
    <w:p w14:paraId="7BE5E99B" w14:textId="77777777" w:rsidR="002C6305" w:rsidRDefault="00A33E1F">
      <w:pPr>
        <w:pStyle w:val="BodyText"/>
        <w:tabs>
          <w:tab w:val="left" w:pos="6120"/>
          <w:tab w:val="left" w:pos="9781"/>
        </w:tabs>
        <w:ind w:left="6120" w:right="296" w:hanging="720"/>
      </w:pPr>
      <w:r>
        <w:rPr>
          <w:spacing w:val="-4"/>
        </w:rPr>
        <w:t>By:</w:t>
      </w:r>
      <w:r>
        <w:tab/>
      </w:r>
      <w:r>
        <w:rPr>
          <w:u w:val="single"/>
        </w:rPr>
        <w:tab/>
      </w:r>
      <w:r>
        <w:t xml:space="preserve"> John Tipton, Chair</w:t>
      </w:r>
    </w:p>
    <w:sectPr w:rsidR="002C6305">
      <w:pgSz w:w="12240" w:h="15840"/>
      <w:pgMar w:top="1720" w:right="1080" w:bottom="1280" w:left="1080" w:header="0" w:footer="10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7A397" w14:textId="77777777" w:rsidR="00A33E1F" w:rsidRDefault="00A33E1F">
      <w:r>
        <w:separator/>
      </w:r>
    </w:p>
  </w:endnote>
  <w:endnote w:type="continuationSeparator" w:id="0">
    <w:p w14:paraId="02C45D64" w14:textId="77777777" w:rsidR="00A33E1F" w:rsidRDefault="00A33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82A06" w14:textId="77777777" w:rsidR="002C6305" w:rsidRDefault="00A33E1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2F9AE67B" wp14:editId="6488BC39">
              <wp:simplePos x="0" y="0"/>
              <wp:positionH relativeFrom="page">
                <wp:posOffset>876300</wp:posOffset>
              </wp:positionH>
              <wp:positionV relativeFrom="page">
                <wp:posOffset>9222612</wp:posOffset>
              </wp:positionV>
              <wp:extent cx="173990" cy="2089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A9B1BE" w14:textId="77777777" w:rsidR="002C6305" w:rsidRDefault="00A33E1F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AE6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726.2pt;width:13.7pt;height:16.45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" filled="f" stroked="f">
              <v:textbox inset="0,0,0,0">
                <w:txbxContent>
                  <w:p w14:paraId="6CA9B1BE" w14:textId="77777777" w:rsidR="002C6305" w:rsidRDefault="00A33E1F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132BD" w14:textId="77777777" w:rsidR="00A33E1F" w:rsidRDefault="00A33E1F">
      <w:r>
        <w:separator/>
      </w:r>
    </w:p>
  </w:footnote>
  <w:footnote w:type="continuationSeparator" w:id="0">
    <w:p w14:paraId="34143D58" w14:textId="77777777" w:rsidR="00A33E1F" w:rsidRDefault="00A33E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05"/>
    <w:rsid w:val="00226850"/>
    <w:rsid w:val="002C6305"/>
    <w:rsid w:val="00970427"/>
    <w:rsid w:val="00A3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0EAE"/>
  <w15:docId w15:val="{D990AC8B-C984-4F2F-B0EC-98674B495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Schoolbook" w:eastAsia="Century Schoolbook" w:hAnsi="Century Schoolbook" w:cs="Century Schoolbook"/>
    </w:rPr>
  </w:style>
  <w:style w:type="paragraph" w:styleId="Heading1">
    <w:name w:val="heading 1"/>
    <w:basedOn w:val="Normal"/>
    <w:uiPriority w:val="9"/>
    <w:qFormat/>
    <w:pPr>
      <w:spacing w:before="80"/>
      <w:ind w:left="360" w:right="36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505</Words>
  <Characters>2883</Characters>
  <Application>Microsoft Office Word</Application>
  <DocSecurity>0</DocSecurity>
  <Lines>24</Lines>
  <Paragraphs>6</Paragraphs>
  <ScaleCrop>false</ScaleCrop>
  <Company>State of Colorado - OIT</Company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Torrey Samson</dc:creator>
  <cp:lastModifiedBy>Spaulding, Wendy M.</cp:lastModifiedBy>
  <cp:revision>2</cp:revision>
  <dcterms:created xsi:type="dcterms:W3CDTF">2026-07-17T16:45:00Z</dcterms:created>
  <dcterms:modified xsi:type="dcterms:W3CDTF">2026-07-17T16:45:00Z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2026-07-17T00:00:00Z</vt:filetime>
  </property>
  <property fmtid="{D5CDD505-2E9C-101B-9397-08002B2CF9AE}" pid="5" name="Producer">
    <vt:lpwstr>Microsoft® Word for Microsoft 365</vt:lpwstr>
  </property>
</Properties>
</file>