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9923" w14:textId="77777777" w:rsidR="00922350" w:rsidRDefault="00AB0093">
      <w:pPr>
        <w:tabs>
          <w:tab w:val="center" w:pos="4320"/>
          <w:tab w:val="right" w:pos="864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55E2B4C" wp14:editId="48AFE043">
            <wp:extent cx="3017347" cy="623888"/>
            <wp:effectExtent l="0" t="0" r="0" b="0"/>
            <wp:docPr id="3" name="image2.png" descr="C:\Users\LDRASIZER\AppData\Local\Microsoft\Windows\INetCache\Content.Word\new dpo logo 2019.png"/>
            <wp:cNvGraphicFramePr/>
            <a:graphic xmlns:a="http://schemas.openxmlformats.org/drawingml/2006/main">
              <a:graphicData uri="http://schemas.openxmlformats.org/drawingml/2006/picture">
                <pic:pic xmlns:pic="http://schemas.openxmlformats.org/drawingml/2006/picture">
                  <pic:nvPicPr>
                    <pic:cNvPr id="0" name="image2.png" descr="C:\Users\LDRASIZER\AppData\Local\Microsoft\Windows\INetCache\Content.Word\new dpo logo 2019.png"/>
                    <pic:cNvPicPr preferRelativeResize="0"/>
                  </pic:nvPicPr>
                  <pic:blipFill>
                    <a:blip r:embed="rId8"/>
                    <a:srcRect/>
                    <a:stretch>
                      <a:fillRect/>
                    </a:stretch>
                  </pic:blipFill>
                  <pic:spPr>
                    <a:xfrm>
                      <a:off x="0" y="0"/>
                      <a:ext cx="3017347" cy="623888"/>
                    </a:xfrm>
                    <a:prstGeom prst="rect">
                      <a:avLst/>
                    </a:prstGeom>
                    <a:ln/>
                  </pic:spPr>
                </pic:pic>
              </a:graphicData>
            </a:graphic>
          </wp:inline>
        </w:drawing>
      </w:r>
    </w:p>
    <w:p w14:paraId="7EA46E83" w14:textId="77777777" w:rsidR="00D11E9A" w:rsidRDefault="00D11E9A">
      <w:pPr>
        <w:tabs>
          <w:tab w:val="center" w:pos="4320"/>
          <w:tab w:val="right" w:pos="8640"/>
        </w:tabs>
        <w:spacing w:line="240" w:lineRule="auto"/>
        <w:rPr>
          <w:rFonts w:ascii="Times New Roman" w:eastAsia="Times New Roman" w:hAnsi="Times New Roman" w:cs="Times New Roman"/>
          <w:sz w:val="24"/>
          <w:szCs w:val="24"/>
        </w:rPr>
      </w:pPr>
    </w:p>
    <w:p w14:paraId="20D39355" w14:textId="77777777" w:rsidR="00922350" w:rsidRDefault="00922350">
      <w:pPr>
        <w:tabs>
          <w:tab w:val="center" w:pos="4320"/>
          <w:tab w:val="right" w:pos="8640"/>
        </w:tabs>
        <w:spacing w:line="240" w:lineRule="auto"/>
        <w:rPr>
          <w:rFonts w:ascii="Times New Roman" w:eastAsia="Times New Roman" w:hAnsi="Times New Roman" w:cs="Times New Roman"/>
          <w:sz w:val="24"/>
          <w:szCs w:val="24"/>
        </w:rPr>
      </w:pPr>
    </w:p>
    <w:p w14:paraId="6FC7DF85" w14:textId="78D0D05E" w:rsidR="00922350" w:rsidRDefault="00AB0093" w:rsidP="00D11E9A">
      <w:pPr>
        <w:tabs>
          <w:tab w:val="center" w:pos="4320"/>
          <w:tab w:val="right" w:pos="8640"/>
        </w:tabs>
        <w:spacing w:line="240" w:lineRule="auto"/>
        <w:jc w:val="center"/>
        <w:rPr>
          <w:rFonts w:ascii="Trebuchet MS" w:eastAsia="Trebuchet MS" w:hAnsi="Trebuchet MS" w:cs="Trebuchet MS"/>
          <w:b/>
        </w:rPr>
      </w:pPr>
      <w:r>
        <w:rPr>
          <w:rFonts w:ascii="Trebuchet MS" w:eastAsia="Trebuchet MS" w:hAnsi="Trebuchet MS" w:cs="Trebuchet MS"/>
          <w:b/>
        </w:rPr>
        <w:t>JUSTIFICATION for EMERGENCY RULES</w:t>
      </w:r>
    </w:p>
    <w:p w14:paraId="4BFD2608" w14:textId="77777777" w:rsidR="00146DC9" w:rsidRDefault="00146DC9" w:rsidP="00D11E9A">
      <w:pPr>
        <w:tabs>
          <w:tab w:val="center" w:pos="4320"/>
          <w:tab w:val="right" w:pos="8640"/>
        </w:tabs>
        <w:spacing w:line="240" w:lineRule="auto"/>
        <w:jc w:val="center"/>
        <w:rPr>
          <w:rFonts w:ascii="Trebuchet MS" w:eastAsia="Trebuchet MS" w:hAnsi="Trebuchet MS" w:cs="Trebuchet MS"/>
          <w:b/>
        </w:rPr>
      </w:pPr>
    </w:p>
    <w:p w14:paraId="61D6E1A2" w14:textId="0C81F785" w:rsidR="00922350" w:rsidRDefault="00146DC9" w:rsidP="00356F25">
      <w:pPr>
        <w:tabs>
          <w:tab w:val="center" w:pos="4320"/>
          <w:tab w:val="right" w:pos="8640"/>
        </w:tabs>
        <w:spacing w:line="360" w:lineRule="auto"/>
        <w:jc w:val="center"/>
        <w:rPr>
          <w:rFonts w:ascii="Trebuchet MS" w:eastAsia="Trebuchet MS" w:hAnsi="Trebuchet MS" w:cs="Trebuchet MS"/>
          <w:b/>
          <w:sz w:val="20"/>
          <w:szCs w:val="20"/>
        </w:rPr>
      </w:pPr>
      <w:r w:rsidRPr="00146DC9">
        <w:rPr>
          <w:rFonts w:ascii="Trebuchet MS" w:eastAsia="Trebuchet MS" w:hAnsi="Trebuchet MS" w:cs="Trebuchet MS"/>
          <w:b/>
          <w:u w:val="single"/>
        </w:rPr>
        <w:t xml:space="preserve">Justification for Emergency Rules: </w:t>
      </w:r>
      <w:r w:rsidRPr="00146DC9">
        <w:rPr>
          <w:rFonts w:ascii="Trebuchet MS" w:hAnsi="Trebuchet MS" w:cs="Calibri"/>
          <w:b/>
          <w:bCs/>
          <w:color w:val="000000"/>
          <w:u w:val="single"/>
        </w:rPr>
        <w:t xml:space="preserve">Colorado Office </w:t>
      </w:r>
      <w:r w:rsidR="0070642A">
        <w:rPr>
          <w:rFonts w:ascii="Trebuchet MS" w:hAnsi="Trebuchet MS" w:cs="Calibri"/>
          <w:b/>
          <w:bCs/>
          <w:color w:val="000000"/>
          <w:u w:val="single"/>
        </w:rPr>
        <w:t xml:space="preserve">of Funeral and Mortuary Science Services </w:t>
      </w:r>
      <w:r>
        <w:rPr>
          <w:rFonts w:ascii="Trebuchet MS" w:hAnsi="Trebuchet MS" w:cs="Calibri"/>
          <w:b/>
          <w:bCs/>
          <w:color w:val="000000"/>
          <w:u w:val="single"/>
        </w:rPr>
        <w:t>(4 CCR 74</w:t>
      </w:r>
      <w:r w:rsidR="0070642A">
        <w:rPr>
          <w:rFonts w:ascii="Trebuchet MS" w:hAnsi="Trebuchet MS" w:cs="Calibri"/>
          <w:b/>
          <w:bCs/>
          <w:color w:val="000000"/>
          <w:u w:val="single"/>
        </w:rPr>
        <w:t>2</w:t>
      </w:r>
      <w:r>
        <w:rPr>
          <w:rFonts w:ascii="Trebuchet MS" w:hAnsi="Trebuchet MS" w:cs="Calibri"/>
          <w:b/>
          <w:bCs/>
          <w:color w:val="000000"/>
          <w:u w:val="single"/>
        </w:rPr>
        <w:t>-1)</w:t>
      </w:r>
      <w:r w:rsidRPr="00146DC9">
        <w:rPr>
          <w:rFonts w:ascii="Trebuchet MS" w:eastAsia="Trebuchet MS" w:hAnsi="Trebuchet MS" w:cs="Trebuchet MS"/>
          <w:b/>
          <w:bCs/>
          <w:u w:val="single"/>
        </w:rPr>
        <w:t xml:space="preserve"> </w:t>
      </w:r>
      <w:r w:rsidRPr="00405CCD">
        <w:rPr>
          <w:rFonts w:ascii="Trebuchet MS" w:eastAsia="Trebuchet MS" w:hAnsi="Trebuchet MS" w:cs="Trebuchet MS"/>
          <w:b/>
          <w:bCs/>
          <w:u w:val="single"/>
        </w:rPr>
        <w:t xml:space="preserve">at § </w:t>
      </w:r>
      <w:r w:rsidR="0070642A" w:rsidRPr="00405CCD">
        <w:rPr>
          <w:rFonts w:ascii="Trebuchet MS" w:eastAsia="Trebuchet MS" w:hAnsi="Trebuchet MS" w:cs="Trebuchet MS"/>
          <w:b/>
          <w:bCs/>
          <w:u w:val="single"/>
        </w:rPr>
        <w:t xml:space="preserve">§ </w:t>
      </w:r>
      <w:r w:rsidR="0070642A">
        <w:rPr>
          <w:rFonts w:ascii="Trebuchet MS" w:eastAsia="Trebuchet MS" w:hAnsi="Trebuchet MS" w:cs="Trebuchet MS"/>
          <w:b/>
          <w:bCs/>
          <w:u w:val="single"/>
        </w:rPr>
        <w:t>1.2; 1.3; 1.4; 1.18; 1.19; and 1.26</w:t>
      </w:r>
    </w:p>
    <w:p w14:paraId="424A2334" w14:textId="021D7B7C" w:rsidR="00922350" w:rsidRDefault="00AB0093" w:rsidP="001F5CE5">
      <w:pPr>
        <w:widowControl w:val="0"/>
        <w:spacing w:before="302" w:line="240" w:lineRule="auto"/>
        <w:ind w:right="43"/>
        <w:rPr>
          <w:rFonts w:ascii="Trebuchet MS" w:eastAsia="Trebuchet MS" w:hAnsi="Trebuchet MS" w:cs="Trebuchet MS"/>
        </w:rPr>
      </w:pPr>
      <w:r>
        <w:rPr>
          <w:rFonts w:ascii="Trebuchet MS" w:eastAsia="Trebuchet MS" w:hAnsi="Trebuchet MS" w:cs="Trebuchet MS"/>
        </w:rPr>
        <w:t xml:space="preserve">Pursuant to section 24-4-103(6)(a), C.R.S., a temporary or emergency rule may be adopted without compliance with section 24-4-103(4),C.R.S., which requires the agency to hold a public hearing “at which </w:t>
      </w:r>
      <w:r>
        <w:rPr>
          <w:rFonts w:ascii="Trebuchet MS" w:eastAsia="Trebuchet MS" w:hAnsi="Trebuchet MS" w:cs="Trebuchet MS"/>
          <w:highlight w:val="white"/>
        </w:rPr>
        <w:t xml:space="preserve">it shall afford interested persons an opportunity to submit written a data, views, or arguments and to present the same orally”; </w:t>
      </w:r>
      <w:r>
        <w:rPr>
          <w:rFonts w:ascii="Trebuchet MS" w:eastAsia="Trebuchet MS" w:hAnsi="Trebuchet MS" w:cs="Trebuchet MS"/>
        </w:rPr>
        <w:t xml:space="preserve">and </w:t>
      </w:r>
      <w:r>
        <w:rPr>
          <w:rFonts w:ascii="Trebuchet MS" w:eastAsia="Trebuchet MS" w:hAnsi="Trebuchet MS" w:cs="Trebuchet MS"/>
          <w:highlight w:val="white"/>
        </w:rPr>
        <w:t xml:space="preserve">with less than the twenty days' notice set forth in section 24-4-103(3), C.R.S., or without notice where circumstances imperatively require, only if the agency finds that </w:t>
      </w:r>
      <w:r>
        <w:rPr>
          <w:rFonts w:ascii="Trebuchet MS" w:eastAsia="Trebuchet MS" w:hAnsi="Trebuchet MS" w:cs="Trebuchet MS"/>
        </w:rPr>
        <w:t xml:space="preserve">“[i]mmediate adoption of the rule is imperatively necessary to comply with a state or federal law or federal regulation or for preservation of the public health, safety or welfare and compliance with the requirements of this section would be contrary to the public interest.” Such findings </w:t>
      </w:r>
      <w:r w:rsidR="0070642A">
        <w:rPr>
          <w:rFonts w:ascii="Trebuchet MS" w:eastAsia="Trebuchet MS" w:hAnsi="Trebuchet MS" w:cs="Trebuchet MS"/>
        </w:rPr>
        <w:t>are</w:t>
      </w:r>
      <w:r>
        <w:rPr>
          <w:rFonts w:ascii="Trebuchet MS" w:eastAsia="Trebuchet MS" w:hAnsi="Trebuchet MS" w:cs="Trebuchet MS"/>
        </w:rPr>
        <w:t xml:space="preserve"> made on the record</w:t>
      </w:r>
      <w:r w:rsidR="0070642A">
        <w:rPr>
          <w:rFonts w:ascii="Trebuchet MS" w:eastAsia="Trebuchet MS" w:hAnsi="Trebuchet MS" w:cs="Trebuchet MS"/>
        </w:rPr>
        <w:t xml:space="preserve"> as follows:</w:t>
      </w:r>
      <w:r>
        <w:rPr>
          <w:rFonts w:ascii="Trebuchet MS" w:eastAsia="Trebuchet MS" w:hAnsi="Trebuchet MS" w:cs="Trebuchet MS"/>
        </w:rPr>
        <w:t xml:space="preserve"> </w:t>
      </w:r>
    </w:p>
    <w:p w14:paraId="650312B5" w14:textId="20F6BF14" w:rsidR="00E270B1" w:rsidRDefault="00BA07EE" w:rsidP="00356F25">
      <w:pPr>
        <w:widowControl w:val="0"/>
        <w:spacing w:before="302" w:line="240" w:lineRule="auto"/>
        <w:ind w:right="-270"/>
        <w:rPr>
          <w:rFonts w:ascii="Trebuchet MS" w:eastAsia="Trebuchet MS" w:hAnsi="Trebuchet MS" w:cs="Trebuchet MS"/>
        </w:rPr>
      </w:pPr>
      <w:r>
        <w:rPr>
          <w:rFonts w:ascii="Trebuchet MS" w:eastAsia="Trebuchet MS" w:hAnsi="Trebuchet MS" w:cs="Trebuchet MS"/>
        </w:rPr>
        <w:t>Governor Jared Polis signed Colorado House Bill 26-1258 (“C</w:t>
      </w:r>
      <w:r w:rsidR="001F5CE5">
        <w:rPr>
          <w:rFonts w:ascii="Trebuchet MS" w:eastAsia="Trebuchet MS" w:hAnsi="Trebuchet MS" w:cs="Trebuchet MS"/>
        </w:rPr>
        <w:t>hanges to Practices Relating to Death</w:t>
      </w:r>
      <w:r>
        <w:rPr>
          <w:rFonts w:ascii="Trebuchet MS" w:eastAsia="Trebuchet MS" w:hAnsi="Trebuchet MS" w:cs="Trebuchet MS"/>
        </w:rPr>
        <w:t>”) on June 4, 2026.  This bill took effect on August 12, 2026 (ninety</w:t>
      </w:r>
      <w:r w:rsidR="00F41CB8">
        <w:rPr>
          <w:rFonts w:ascii="Trebuchet MS" w:eastAsia="Trebuchet MS" w:hAnsi="Trebuchet MS" w:cs="Trebuchet MS"/>
        </w:rPr>
        <w:t xml:space="preserve"> </w:t>
      </w:r>
      <w:r>
        <w:rPr>
          <w:rFonts w:ascii="Trebuchet MS" w:eastAsia="Trebuchet MS" w:hAnsi="Trebuchet MS" w:cs="Trebuchet MS"/>
        </w:rPr>
        <w:t>day</w:t>
      </w:r>
      <w:r w:rsidR="00F41CB8">
        <w:rPr>
          <w:rFonts w:ascii="Trebuchet MS" w:eastAsia="Trebuchet MS" w:hAnsi="Trebuchet MS" w:cs="Trebuchet MS"/>
        </w:rPr>
        <w:t>s</w:t>
      </w:r>
      <w:r>
        <w:rPr>
          <w:rFonts w:ascii="Trebuchet MS" w:eastAsia="Trebuchet MS" w:hAnsi="Trebuchet MS" w:cs="Trebuchet MS"/>
        </w:rPr>
        <w:t xml:space="preserve"> after final adjournment of the General Assembly) and amended the practice act for funeral establishments and mortuary science </w:t>
      </w:r>
      <w:r w:rsidR="006A06D1">
        <w:rPr>
          <w:rFonts w:ascii="Trebuchet MS" w:eastAsia="Trebuchet MS" w:hAnsi="Trebuchet MS" w:cs="Trebuchet MS"/>
        </w:rPr>
        <w:t>practitioners</w:t>
      </w:r>
      <w:r w:rsidR="00F41CB8">
        <w:rPr>
          <w:rFonts w:ascii="Trebuchet MS" w:eastAsia="Trebuchet MS" w:hAnsi="Trebuchet MS" w:cs="Trebuchet MS"/>
        </w:rPr>
        <w:t xml:space="preserve">, among other </w:t>
      </w:r>
      <w:r w:rsidR="00F41CB8" w:rsidRPr="00356F25">
        <w:rPr>
          <w:rFonts w:ascii="Trebuchet MS" w:eastAsia="Trebuchet MS" w:hAnsi="Trebuchet MS" w:cs="Trebuchet MS"/>
        </w:rPr>
        <w:t xml:space="preserve">changes. </w:t>
      </w:r>
      <w:r w:rsidR="006A06D1" w:rsidRPr="00356F25">
        <w:rPr>
          <w:rFonts w:ascii="Trebuchet MS" w:eastAsia="Trebuchet MS" w:hAnsi="Trebuchet MS" w:cs="Trebuchet MS"/>
        </w:rPr>
        <w:t xml:space="preserve">The Rules noted above must be filed </w:t>
      </w:r>
      <w:r w:rsidR="00356F25">
        <w:rPr>
          <w:rFonts w:ascii="Trebuchet MS" w:eastAsia="Trebuchet MS" w:hAnsi="Trebuchet MS" w:cs="Trebuchet MS"/>
        </w:rPr>
        <w:t xml:space="preserve">on an </w:t>
      </w:r>
      <w:r w:rsidR="006A06D1" w:rsidRPr="00356F25">
        <w:rPr>
          <w:rFonts w:ascii="Trebuchet MS" w:eastAsia="Trebuchet MS" w:hAnsi="Trebuchet MS" w:cs="Trebuchet MS"/>
        </w:rPr>
        <w:t>emergenc</w:t>
      </w:r>
      <w:r w:rsidR="00356F25">
        <w:rPr>
          <w:rFonts w:ascii="Trebuchet MS" w:eastAsia="Trebuchet MS" w:hAnsi="Trebuchet MS" w:cs="Trebuchet MS"/>
        </w:rPr>
        <w:t>y basis</w:t>
      </w:r>
      <w:r w:rsidR="006A06D1" w:rsidRPr="00356F25">
        <w:rPr>
          <w:rFonts w:ascii="Trebuchet MS" w:eastAsia="Trebuchet MS" w:hAnsi="Trebuchet MS" w:cs="Trebuchet MS"/>
        </w:rPr>
        <w:t xml:space="preserve"> in order to comply with the </w:t>
      </w:r>
      <w:r w:rsidR="00356F25">
        <w:rPr>
          <w:rFonts w:ascii="Trebuchet MS" w:eastAsia="Trebuchet MS" w:hAnsi="Trebuchet MS" w:cs="Trebuchet MS"/>
        </w:rPr>
        <w:t>B</w:t>
      </w:r>
      <w:r w:rsidR="006A06D1" w:rsidRPr="00356F25">
        <w:rPr>
          <w:rFonts w:ascii="Trebuchet MS" w:eastAsia="Trebuchet MS" w:hAnsi="Trebuchet MS" w:cs="Trebuchet MS"/>
        </w:rPr>
        <w:t>ill’s</w:t>
      </w:r>
      <w:r w:rsidR="00E270B1">
        <w:rPr>
          <w:rFonts w:ascii="Trebuchet MS" w:eastAsia="Trebuchet MS" w:hAnsi="Trebuchet MS" w:cs="Trebuchet MS"/>
        </w:rPr>
        <w:t xml:space="preserve"> establishment of a new registration type—all entities are now to be registered as a “funeral establishment”—this changes and creates </w:t>
      </w:r>
      <w:r w:rsidR="00356F25">
        <w:rPr>
          <w:rFonts w:ascii="Trebuchet MS" w:eastAsia="Trebuchet MS" w:hAnsi="Trebuchet MS" w:cs="Trebuchet MS"/>
        </w:rPr>
        <w:t>new registration requirements</w:t>
      </w:r>
      <w:r w:rsidR="00E270B1">
        <w:rPr>
          <w:rFonts w:ascii="Trebuchet MS" w:eastAsia="Trebuchet MS" w:hAnsi="Trebuchet MS" w:cs="Trebuchet MS"/>
        </w:rPr>
        <w:t xml:space="preserve"> distinct from previous “funeral home” and “crematory” </w:t>
      </w:r>
      <w:r w:rsidR="002F26CF">
        <w:rPr>
          <w:rFonts w:ascii="Trebuchet MS" w:eastAsia="Trebuchet MS" w:hAnsi="Trebuchet MS" w:cs="Trebuchet MS"/>
        </w:rPr>
        <w:t>registrations and provides enforcement language for new licensed professionals</w:t>
      </w:r>
      <w:r w:rsidR="00E270B1">
        <w:rPr>
          <w:rFonts w:ascii="Trebuchet MS" w:eastAsia="Trebuchet MS" w:hAnsi="Trebuchet MS" w:cs="Trebuchet MS"/>
        </w:rPr>
        <w:t>. The</w:t>
      </w:r>
      <w:r w:rsidR="00C925BD">
        <w:rPr>
          <w:rFonts w:ascii="Trebuchet MS" w:eastAsia="Trebuchet MS" w:hAnsi="Trebuchet MS" w:cs="Trebuchet MS"/>
        </w:rPr>
        <w:t xml:space="preserve"> bill also established</w:t>
      </w:r>
      <w:r w:rsidR="00E270B1">
        <w:rPr>
          <w:rFonts w:ascii="Trebuchet MS" w:eastAsia="Trebuchet MS" w:hAnsi="Trebuchet MS" w:cs="Trebuchet MS"/>
        </w:rPr>
        <w:t xml:space="preserve"> new requirements for funeral establishments to operate, including the direct provision of at least one funeral service to the public</w:t>
      </w:r>
      <w:r w:rsidR="002F26CF">
        <w:rPr>
          <w:rFonts w:ascii="Trebuchet MS" w:eastAsia="Trebuchet MS" w:hAnsi="Trebuchet MS" w:cs="Trebuchet MS"/>
        </w:rPr>
        <w:t>, registering any affiliate locations, and providing new requirements for each funeral establishment’s designee</w:t>
      </w:r>
      <w:r w:rsidR="00E270B1">
        <w:rPr>
          <w:rFonts w:ascii="Trebuchet MS" w:eastAsia="Trebuchet MS" w:hAnsi="Trebuchet MS" w:cs="Trebuchet MS"/>
        </w:rPr>
        <w:t xml:space="preserve">. This bill also introduces requirement for funeral establishments to register their “affiliate locations” and disallows “brokers” from operating funeral establishments. In order to adequately regulate these funeral establishments, rules have been promulgated to define these statutory terms.   </w:t>
      </w:r>
    </w:p>
    <w:p w14:paraId="5214271D" w14:textId="77777777" w:rsidR="00356F25" w:rsidRDefault="00356F25" w:rsidP="00335B35">
      <w:pPr>
        <w:widowControl w:val="0"/>
        <w:spacing w:line="240" w:lineRule="auto"/>
        <w:ind w:right="43"/>
        <w:rPr>
          <w:rFonts w:ascii="Trebuchet MS" w:eastAsia="Trebuchet MS" w:hAnsi="Trebuchet MS" w:cs="Trebuchet MS"/>
          <w:color w:val="282828"/>
        </w:rPr>
      </w:pPr>
    </w:p>
    <w:p w14:paraId="31356540" w14:textId="350D13F0" w:rsidR="008870BA" w:rsidRDefault="0075043A" w:rsidP="00B61340">
      <w:pPr>
        <w:widowControl w:val="0"/>
        <w:spacing w:line="240" w:lineRule="auto"/>
        <w:ind w:right="43"/>
        <w:rPr>
          <w:rFonts w:ascii="Trebuchet MS" w:eastAsia="Trebuchet MS" w:hAnsi="Trebuchet MS" w:cs="Trebuchet MS"/>
          <w:color w:val="282828"/>
        </w:rPr>
      </w:pPr>
      <w:r>
        <w:rPr>
          <w:rFonts w:ascii="Trebuchet MS" w:eastAsia="Trebuchet MS" w:hAnsi="Trebuchet MS" w:cs="Trebuchet MS"/>
          <w:color w:val="282828"/>
        </w:rPr>
        <w:t>The Regulator</w:t>
      </w:r>
      <w:r w:rsidR="00FE2021">
        <w:rPr>
          <w:rFonts w:ascii="Trebuchet MS" w:eastAsia="Trebuchet MS" w:hAnsi="Trebuchet MS" w:cs="Trebuchet MS"/>
          <w:color w:val="282828"/>
        </w:rPr>
        <w:t>,</w:t>
      </w:r>
      <w:r>
        <w:rPr>
          <w:rFonts w:ascii="Trebuchet MS" w:eastAsia="Trebuchet MS" w:hAnsi="Trebuchet MS" w:cs="Trebuchet MS"/>
          <w:color w:val="282828"/>
        </w:rPr>
        <w:t xml:space="preserve"> as defined in section 12-20-102(14), C.R.S., </w:t>
      </w:r>
      <w:r w:rsidR="008870BA">
        <w:rPr>
          <w:rFonts w:ascii="Trebuchet MS" w:eastAsia="Trebuchet MS" w:hAnsi="Trebuchet MS" w:cs="Trebuchet MS"/>
          <w:color w:val="282828"/>
        </w:rPr>
        <w:t>hereby finds the immediate adoption of these emergency rules is imperatively necessary to</w:t>
      </w:r>
      <w:r w:rsidR="00F41CB8">
        <w:rPr>
          <w:rFonts w:ascii="Trebuchet MS" w:eastAsia="Trebuchet MS" w:hAnsi="Trebuchet MS" w:cs="Trebuchet MS"/>
          <w:color w:val="282828"/>
        </w:rPr>
        <w:t xml:space="preserve"> implement HB26-1258, specifically</w:t>
      </w:r>
      <w:r w:rsidR="006A06D1">
        <w:rPr>
          <w:rFonts w:ascii="Trebuchet MS" w:eastAsia="Trebuchet MS" w:hAnsi="Trebuchet MS" w:cs="Trebuchet MS"/>
          <w:color w:val="282828"/>
        </w:rPr>
        <w:t xml:space="preserve"> in</w:t>
      </w:r>
      <w:r w:rsidR="00F41CB8">
        <w:rPr>
          <w:rFonts w:ascii="Trebuchet MS" w:eastAsia="Trebuchet MS" w:hAnsi="Trebuchet MS" w:cs="Trebuchet MS"/>
          <w:color w:val="282828"/>
        </w:rPr>
        <w:t xml:space="preserve"> </w:t>
      </w:r>
      <w:r w:rsidR="00F41CB8" w:rsidRPr="006A06D1">
        <w:rPr>
          <w:rFonts w:ascii="Trebuchet MS" w:eastAsia="Trebuchet MS" w:hAnsi="Trebuchet MS" w:cs="Trebuchet MS"/>
          <w:color w:val="282828"/>
        </w:rPr>
        <w:t xml:space="preserve">Rules </w:t>
      </w:r>
      <w:r w:rsidR="00F41CB8" w:rsidRPr="006A06D1">
        <w:rPr>
          <w:rFonts w:ascii="Trebuchet MS" w:eastAsia="Trebuchet MS" w:hAnsi="Trebuchet MS" w:cs="Trebuchet MS"/>
        </w:rPr>
        <w:t>1.2; 1.3; 1.4; 1.18; 1.19; and 1.2</w:t>
      </w:r>
      <w:r w:rsidR="00335B35">
        <w:rPr>
          <w:rFonts w:ascii="Trebuchet MS" w:eastAsia="Trebuchet MS" w:hAnsi="Trebuchet MS" w:cs="Trebuchet MS"/>
        </w:rPr>
        <w:t>6</w:t>
      </w:r>
      <w:r w:rsidR="00AC35DB">
        <w:rPr>
          <w:rFonts w:ascii="Trebuchet MS" w:eastAsia="Trebuchet MS" w:hAnsi="Trebuchet MS" w:cs="Trebuchet MS"/>
        </w:rPr>
        <w:t>.</w:t>
      </w:r>
      <w:r w:rsidR="00C925BD">
        <w:rPr>
          <w:rFonts w:ascii="Trebuchet MS" w:eastAsia="Trebuchet MS" w:hAnsi="Trebuchet MS" w:cs="Trebuchet MS"/>
        </w:rPr>
        <w:t xml:space="preserve"> </w:t>
      </w:r>
      <w:r w:rsidR="00356F25">
        <w:rPr>
          <w:rFonts w:ascii="Trebuchet MS" w:eastAsia="Trebuchet MS" w:hAnsi="Trebuchet MS" w:cs="Trebuchet MS"/>
          <w:color w:val="282828"/>
        </w:rPr>
        <w:t xml:space="preserve">As a practical matter, the Division’s licensing team </w:t>
      </w:r>
      <w:r w:rsidR="00356F25" w:rsidRPr="00356F25">
        <w:rPr>
          <w:rFonts w:ascii="Trebuchet MS" w:eastAsia="Trebuchet MS" w:hAnsi="Trebuchet MS" w:cs="Trebuchet MS"/>
          <w:color w:val="282828"/>
        </w:rPr>
        <w:t>requires finalized rules</w:t>
      </w:r>
      <w:r w:rsidR="00C91722">
        <w:rPr>
          <w:rFonts w:ascii="Trebuchet MS" w:eastAsia="Trebuchet MS" w:hAnsi="Trebuchet MS" w:cs="Trebuchet MS"/>
          <w:color w:val="282828"/>
        </w:rPr>
        <w:t xml:space="preserve"> to be in effect</w:t>
      </w:r>
      <w:r w:rsidR="00356F25" w:rsidRPr="00356F25">
        <w:rPr>
          <w:rFonts w:ascii="Trebuchet MS" w:eastAsia="Trebuchet MS" w:hAnsi="Trebuchet MS" w:cs="Trebuchet MS"/>
          <w:color w:val="282828"/>
        </w:rPr>
        <w:t xml:space="preserve"> to structure the upcoming </w:t>
      </w:r>
      <w:r w:rsidR="00C91722">
        <w:rPr>
          <w:rFonts w:ascii="Trebuchet MS" w:eastAsia="Trebuchet MS" w:hAnsi="Trebuchet MS" w:cs="Trebuchet MS"/>
          <w:color w:val="282828"/>
        </w:rPr>
        <w:t>registration</w:t>
      </w:r>
      <w:r w:rsidR="00356F25" w:rsidRPr="00356F25">
        <w:rPr>
          <w:rFonts w:ascii="Trebuchet MS" w:eastAsia="Trebuchet MS" w:hAnsi="Trebuchet MS" w:cs="Trebuchet MS"/>
          <w:color w:val="282828"/>
        </w:rPr>
        <w:t xml:space="preserve"> changes.</w:t>
      </w:r>
      <w:r w:rsidR="00C925BD">
        <w:rPr>
          <w:rFonts w:ascii="Trebuchet MS" w:eastAsia="Trebuchet MS" w:hAnsi="Trebuchet MS" w:cs="Trebuchet MS"/>
          <w:color w:val="282828"/>
        </w:rPr>
        <w:t xml:space="preserve"> </w:t>
      </w:r>
      <w:r w:rsidR="00C925BD">
        <w:rPr>
          <w:rFonts w:ascii="Trebuchet MS" w:eastAsia="Trebuchet MS" w:hAnsi="Trebuchet MS" w:cs="Trebuchet MS"/>
        </w:rPr>
        <w:t xml:space="preserve">Adoption of these emergency rules ensures that the Division’s licensing team may effectuate these statutory changes and be able to adequately and timely regulate funeral establishments. </w:t>
      </w:r>
      <w:r w:rsidR="00C91722">
        <w:rPr>
          <w:rFonts w:ascii="Trebuchet MS" w:eastAsia="Trebuchet MS" w:hAnsi="Trebuchet MS" w:cs="Trebuchet MS"/>
          <w:color w:val="282828"/>
        </w:rPr>
        <w:t xml:space="preserve"> Without these Rules in effect, the implementation date for registration changes required by HB26-1258 would be significantly delayed.</w:t>
      </w:r>
      <w:r w:rsidR="008E6486">
        <w:rPr>
          <w:rFonts w:ascii="Trebuchet MS" w:eastAsia="Trebuchet MS" w:hAnsi="Trebuchet MS" w:cs="Trebuchet MS"/>
          <w:color w:val="282828"/>
        </w:rPr>
        <w:t xml:space="preserve"> </w:t>
      </w:r>
      <w:r w:rsidR="00C91722">
        <w:rPr>
          <w:rFonts w:ascii="Trebuchet MS" w:eastAsia="Trebuchet MS" w:hAnsi="Trebuchet MS" w:cs="Trebuchet MS"/>
          <w:color w:val="282828"/>
        </w:rPr>
        <w:t>Therefore, t</w:t>
      </w:r>
      <w:r>
        <w:rPr>
          <w:rFonts w:ascii="Trebuchet MS" w:eastAsia="Trebuchet MS" w:hAnsi="Trebuchet MS" w:cs="Trebuchet MS"/>
          <w:color w:val="282828"/>
        </w:rPr>
        <w:t xml:space="preserve">he adoption of emergency rules is imperatively necessary </w:t>
      </w:r>
      <w:r w:rsidR="00EF732C">
        <w:rPr>
          <w:rFonts w:ascii="Trebuchet MS" w:eastAsia="Trebuchet MS" w:hAnsi="Trebuchet MS" w:cs="Trebuchet MS"/>
          <w:color w:val="282828"/>
        </w:rPr>
        <w:t>to</w:t>
      </w:r>
      <w:r w:rsidR="00C91722">
        <w:rPr>
          <w:rFonts w:ascii="Trebuchet MS" w:eastAsia="Trebuchet MS" w:hAnsi="Trebuchet MS" w:cs="Trebuchet MS"/>
          <w:color w:val="282828"/>
        </w:rPr>
        <w:t>,</w:t>
      </w:r>
      <w:r w:rsidR="00EF732C">
        <w:rPr>
          <w:rFonts w:ascii="Trebuchet MS" w:eastAsia="Trebuchet MS" w:hAnsi="Trebuchet MS" w:cs="Trebuchet MS"/>
          <w:color w:val="282828"/>
        </w:rPr>
        <w:t xml:space="preserve"> </w:t>
      </w:r>
      <w:r w:rsidR="001B151C">
        <w:rPr>
          <w:rFonts w:ascii="Trebuchet MS" w:eastAsia="Trebuchet MS" w:hAnsi="Trebuchet MS" w:cs="Trebuchet MS"/>
          <w:color w:val="282828"/>
        </w:rPr>
        <w:t>or</w:t>
      </w:r>
      <w:r w:rsidR="00C91722">
        <w:rPr>
          <w:rFonts w:ascii="Trebuchet MS" w:eastAsia="Trebuchet MS" w:hAnsi="Trebuchet MS" w:cs="Trebuchet MS"/>
          <w:color w:val="282828"/>
        </w:rPr>
        <w:t xml:space="preserve"> for</w:t>
      </w:r>
      <w:r w:rsidR="001B151C">
        <w:rPr>
          <w:rFonts w:ascii="Trebuchet MS" w:eastAsia="Trebuchet MS" w:hAnsi="Trebuchet MS" w:cs="Trebuchet MS"/>
          <w:color w:val="282828"/>
        </w:rPr>
        <w:t xml:space="preserve"> the preservation of</w:t>
      </w:r>
      <w:r w:rsidR="00AE3416">
        <w:rPr>
          <w:rFonts w:ascii="Trebuchet MS" w:eastAsia="Trebuchet MS" w:hAnsi="Trebuchet MS" w:cs="Trebuchet MS"/>
          <w:color w:val="282828"/>
        </w:rPr>
        <w:t>,</w:t>
      </w:r>
      <w:r w:rsidR="001B151C">
        <w:rPr>
          <w:rFonts w:ascii="Trebuchet MS" w:eastAsia="Trebuchet MS" w:hAnsi="Trebuchet MS" w:cs="Trebuchet MS"/>
          <w:color w:val="282828"/>
        </w:rPr>
        <w:t xml:space="preserve"> public health, safety or welfare and compliance with the requirements of section 24-4-103(3), C.R.S</w:t>
      </w:r>
      <w:r w:rsidR="00AE3416">
        <w:rPr>
          <w:rFonts w:ascii="Trebuchet MS" w:eastAsia="Trebuchet MS" w:hAnsi="Trebuchet MS" w:cs="Trebuchet MS"/>
          <w:color w:val="282828"/>
        </w:rPr>
        <w:t>.</w:t>
      </w:r>
      <w:r>
        <w:rPr>
          <w:rFonts w:ascii="Trebuchet MS" w:eastAsia="Trebuchet MS" w:hAnsi="Trebuchet MS" w:cs="Trebuchet MS"/>
          <w:color w:val="282828"/>
        </w:rPr>
        <w:t xml:space="preserve"> </w:t>
      </w:r>
    </w:p>
    <w:p w14:paraId="2D58A21C" w14:textId="77777777" w:rsidR="00922350" w:rsidRDefault="0075043A">
      <w:pPr>
        <w:tabs>
          <w:tab w:val="center" w:pos="4320"/>
          <w:tab w:val="right" w:pos="8640"/>
        </w:tabs>
        <w:spacing w:line="240" w:lineRule="auto"/>
        <w:rPr>
          <w:rFonts w:ascii="Trebuchet MS" w:eastAsia="Trebuchet MS" w:hAnsi="Trebuchet MS" w:cs="Trebuchet MS"/>
        </w:rPr>
      </w:pPr>
      <w:r>
        <w:rPr>
          <w:rFonts w:ascii="Trebuchet MS" w:eastAsia="Trebuchet MS" w:hAnsi="Trebuchet MS" w:cs="Trebuchet MS"/>
        </w:rPr>
        <w:t>The Regulator</w:t>
      </w:r>
      <w:r w:rsidR="00AB0093">
        <w:rPr>
          <w:rFonts w:ascii="Trebuchet MS" w:eastAsia="Trebuchet MS" w:hAnsi="Trebuchet MS" w:cs="Trebuchet MS"/>
        </w:rPr>
        <w:t xml:space="preserve"> finds, as required by section 24-4-103(4)(b), C.R.S., that the need for the emergency rulemaking exists; the proper constitutional and/or statutory authority exists for </w:t>
      </w:r>
      <w:r w:rsidR="00AB0093">
        <w:rPr>
          <w:rFonts w:ascii="Trebuchet MS" w:eastAsia="Trebuchet MS" w:hAnsi="Trebuchet MS" w:cs="Trebuchet MS"/>
        </w:rPr>
        <w:lastRenderedPageBreak/>
        <w:t>the rules; to the extent practicable, the rules are clearly and simply stated so that their meaning will be understood by any required to comply with the rules; the rules do not conflict with other provisions of the law; and any duplication or overlapping of the rules, if any, has been explained.</w:t>
      </w:r>
    </w:p>
    <w:p w14:paraId="3C4FE470" w14:textId="77777777" w:rsidR="00922350" w:rsidRDefault="00922350">
      <w:pPr>
        <w:tabs>
          <w:tab w:val="center" w:pos="4320"/>
          <w:tab w:val="right" w:pos="8640"/>
        </w:tabs>
        <w:spacing w:line="240" w:lineRule="auto"/>
        <w:rPr>
          <w:rFonts w:ascii="Trebuchet MS" w:eastAsia="Trebuchet MS" w:hAnsi="Trebuchet MS" w:cs="Trebuchet MS"/>
        </w:rPr>
      </w:pPr>
    </w:p>
    <w:p w14:paraId="01C8A167" w14:textId="220377C1" w:rsidR="00F96A76" w:rsidRDefault="00F96A76" w:rsidP="00F96A76">
      <w:pPr>
        <w:tabs>
          <w:tab w:val="center" w:pos="4320"/>
          <w:tab w:val="right" w:pos="8640"/>
        </w:tabs>
        <w:spacing w:line="240" w:lineRule="auto"/>
        <w:rPr>
          <w:rFonts w:ascii="Trebuchet MS" w:eastAsia="Trebuchet MS" w:hAnsi="Trebuchet MS" w:cs="Trebuchet MS"/>
        </w:rPr>
      </w:pPr>
      <w:r w:rsidRPr="001B151C">
        <w:rPr>
          <w:rFonts w:ascii="Trebuchet MS" w:eastAsia="Trebuchet MS" w:hAnsi="Trebuchet MS" w:cs="Trebuchet MS"/>
        </w:rPr>
        <w:t>These temporary/emerg</w:t>
      </w:r>
      <w:r w:rsidR="00E60948" w:rsidRPr="001B151C">
        <w:rPr>
          <w:rFonts w:ascii="Trebuchet MS" w:eastAsia="Trebuchet MS" w:hAnsi="Trebuchet MS" w:cs="Trebuchet MS"/>
        </w:rPr>
        <w:t>en</w:t>
      </w:r>
      <w:r w:rsidR="000F2B35" w:rsidRPr="001B151C">
        <w:rPr>
          <w:rFonts w:ascii="Trebuchet MS" w:eastAsia="Trebuchet MS" w:hAnsi="Trebuchet MS" w:cs="Trebuchet MS"/>
        </w:rPr>
        <w:t>c</w:t>
      </w:r>
      <w:r w:rsidR="00E1420F" w:rsidRPr="001B151C">
        <w:rPr>
          <w:rFonts w:ascii="Trebuchet MS" w:eastAsia="Trebuchet MS" w:hAnsi="Trebuchet MS" w:cs="Trebuchet MS"/>
        </w:rPr>
        <w:t>y rules take effect</w:t>
      </w:r>
      <w:r w:rsidR="00F41CB8">
        <w:rPr>
          <w:rFonts w:ascii="Trebuchet MS" w:eastAsia="Trebuchet MS" w:hAnsi="Trebuchet MS" w:cs="Trebuchet MS"/>
        </w:rPr>
        <w:t xml:space="preserve"> on</w:t>
      </w:r>
      <w:r w:rsidR="00E1420F" w:rsidRPr="001B151C">
        <w:rPr>
          <w:rFonts w:ascii="Trebuchet MS" w:eastAsia="Trebuchet MS" w:hAnsi="Trebuchet MS" w:cs="Trebuchet MS"/>
        </w:rPr>
        <w:t xml:space="preserve"> </w:t>
      </w:r>
      <w:r w:rsidR="006836A8">
        <w:rPr>
          <w:rFonts w:ascii="Trebuchet MS" w:eastAsia="Trebuchet MS" w:hAnsi="Trebuchet MS" w:cs="Trebuchet MS"/>
        </w:rPr>
        <w:t xml:space="preserve">August </w:t>
      </w:r>
      <w:r w:rsidR="00BA07EE">
        <w:rPr>
          <w:rFonts w:ascii="Trebuchet MS" w:eastAsia="Trebuchet MS" w:hAnsi="Trebuchet MS" w:cs="Trebuchet MS"/>
        </w:rPr>
        <w:t>31</w:t>
      </w:r>
      <w:r w:rsidRPr="001B151C">
        <w:rPr>
          <w:rFonts w:ascii="Trebuchet MS" w:eastAsia="Trebuchet MS" w:hAnsi="Trebuchet MS" w:cs="Trebuchet MS"/>
        </w:rPr>
        <w:t>, 202</w:t>
      </w:r>
      <w:r w:rsidR="006836A8">
        <w:rPr>
          <w:rFonts w:ascii="Trebuchet MS" w:eastAsia="Trebuchet MS" w:hAnsi="Trebuchet MS" w:cs="Trebuchet MS"/>
        </w:rPr>
        <w:t>6</w:t>
      </w:r>
      <w:r w:rsidRPr="001B151C">
        <w:rPr>
          <w:rFonts w:ascii="Trebuchet MS" w:eastAsia="Trebuchet MS" w:hAnsi="Trebuchet MS" w:cs="Trebuchet MS"/>
        </w:rPr>
        <w:t xml:space="preserve">, and remain in effect for up to a maximum of 120 days </w:t>
      </w:r>
      <w:r w:rsidR="00AE3416">
        <w:rPr>
          <w:rFonts w:ascii="Trebuchet MS" w:eastAsia="Trebuchet MS" w:hAnsi="Trebuchet MS" w:cs="Trebuchet MS"/>
        </w:rPr>
        <w:t xml:space="preserve">or </w:t>
      </w:r>
      <w:r w:rsidR="00356F25">
        <w:rPr>
          <w:rFonts w:ascii="Trebuchet MS" w:hAnsi="Trebuchet MS"/>
        </w:rPr>
        <w:t>for the duration of time between the adoption date and the effective date of the permanent rules, but in any event, no longer than 120 days.</w:t>
      </w:r>
    </w:p>
    <w:p w14:paraId="08E49CC0" w14:textId="77777777" w:rsidR="008870BA" w:rsidRPr="008870BA" w:rsidRDefault="008870BA" w:rsidP="008870BA">
      <w:pPr>
        <w:tabs>
          <w:tab w:val="right" w:pos="8640"/>
        </w:tabs>
        <w:spacing w:line="240" w:lineRule="auto"/>
        <w:rPr>
          <w:rFonts w:ascii="Trebuchet MS" w:eastAsia="Trebuchet MS" w:hAnsi="Trebuchet MS" w:cs="Trebuchet MS"/>
        </w:rPr>
      </w:pPr>
      <w:r>
        <w:rPr>
          <w:rFonts w:ascii="Trebuchet MS" w:eastAsia="Trebuchet MS" w:hAnsi="Trebuchet MS" w:cs="Trebuchet MS"/>
        </w:rPr>
        <w:tab/>
      </w:r>
    </w:p>
    <w:sectPr w:rsidR="008870BA" w:rsidRPr="008870BA" w:rsidSect="00F45DB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431" w:footer="14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59596" w14:textId="77777777" w:rsidR="004C041F" w:rsidRDefault="004C041F">
      <w:pPr>
        <w:spacing w:line="240" w:lineRule="auto"/>
      </w:pPr>
      <w:r>
        <w:separator/>
      </w:r>
    </w:p>
  </w:endnote>
  <w:endnote w:type="continuationSeparator" w:id="0">
    <w:p w14:paraId="4D75A9FD" w14:textId="77777777" w:rsidR="004C041F" w:rsidRDefault="004C04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68E9" w14:textId="77777777" w:rsidR="009B0ACF" w:rsidRDefault="009B0A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268491"/>
      <w:docPartObj>
        <w:docPartGallery w:val="Page Numbers (Bottom of Page)"/>
        <w:docPartUnique/>
      </w:docPartObj>
    </w:sdtPr>
    <w:sdtEndPr>
      <w:rPr>
        <w:noProof/>
      </w:rPr>
    </w:sdtEndPr>
    <w:sdtContent>
      <w:p w14:paraId="320C2FDC" w14:textId="77777777" w:rsidR="00F45DBE" w:rsidRDefault="00F45DBE">
        <w:pPr>
          <w:pStyle w:val="Footer"/>
          <w:jc w:val="center"/>
        </w:pPr>
        <w:r>
          <w:fldChar w:fldCharType="begin"/>
        </w:r>
        <w:r>
          <w:instrText xml:space="preserve"> PAGE   \* MERGEFORMAT </w:instrText>
        </w:r>
        <w:r>
          <w:fldChar w:fldCharType="separate"/>
        </w:r>
        <w:r w:rsidR="00E1420F">
          <w:rPr>
            <w:noProof/>
          </w:rPr>
          <w:t>2</w:t>
        </w:r>
        <w:r>
          <w:rPr>
            <w:noProof/>
          </w:rPr>
          <w:fldChar w:fldCharType="end"/>
        </w:r>
      </w:p>
    </w:sdtContent>
  </w:sdt>
  <w:p w14:paraId="1894E8BC" w14:textId="77777777" w:rsidR="00922350" w:rsidRDefault="009223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3BF5" w14:textId="77777777" w:rsidR="009B0ACF" w:rsidRDefault="009B0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DE9B" w14:textId="77777777" w:rsidR="004C041F" w:rsidRDefault="004C041F">
      <w:pPr>
        <w:spacing w:line="240" w:lineRule="auto"/>
      </w:pPr>
      <w:r>
        <w:separator/>
      </w:r>
    </w:p>
  </w:footnote>
  <w:footnote w:type="continuationSeparator" w:id="0">
    <w:p w14:paraId="10E04F79" w14:textId="77777777" w:rsidR="004C041F" w:rsidRDefault="004C04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CE9E" w14:textId="6763F9AE" w:rsidR="009B0ACF" w:rsidRDefault="009B0A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3407" w14:textId="016E8259" w:rsidR="009B0ACF" w:rsidRDefault="009B0A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9483" w14:textId="234D4BDC" w:rsidR="009B0ACF" w:rsidRDefault="009B0A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E594A"/>
    <w:multiLevelType w:val="hybridMultilevel"/>
    <w:tmpl w:val="DB308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86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350"/>
    <w:rsid w:val="000269CB"/>
    <w:rsid w:val="000B745F"/>
    <w:rsid w:val="000D1F37"/>
    <w:rsid w:val="000F2B35"/>
    <w:rsid w:val="00105A1F"/>
    <w:rsid w:val="00106AB0"/>
    <w:rsid w:val="0011196A"/>
    <w:rsid w:val="00114285"/>
    <w:rsid w:val="00146DC9"/>
    <w:rsid w:val="001925AC"/>
    <w:rsid w:val="001A3743"/>
    <w:rsid w:val="001B0BBA"/>
    <w:rsid w:val="001B151C"/>
    <w:rsid w:val="001E3A0E"/>
    <w:rsid w:val="001F5CE5"/>
    <w:rsid w:val="002121D5"/>
    <w:rsid w:val="00240D94"/>
    <w:rsid w:val="00251DAC"/>
    <w:rsid w:val="00267264"/>
    <w:rsid w:val="00276D4E"/>
    <w:rsid w:val="002E5173"/>
    <w:rsid w:val="002F26CF"/>
    <w:rsid w:val="00320A40"/>
    <w:rsid w:val="00335B35"/>
    <w:rsid w:val="003363EE"/>
    <w:rsid w:val="003521ED"/>
    <w:rsid w:val="00356F25"/>
    <w:rsid w:val="00392D85"/>
    <w:rsid w:val="003D1193"/>
    <w:rsid w:val="004109D9"/>
    <w:rsid w:val="00427377"/>
    <w:rsid w:val="004C041F"/>
    <w:rsid w:val="004D1675"/>
    <w:rsid w:val="004D67E9"/>
    <w:rsid w:val="005149F7"/>
    <w:rsid w:val="0051726C"/>
    <w:rsid w:val="00560D4E"/>
    <w:rsid w:val="005F274E"/>
    <w:rsid w:val="005F44EE"/>
    <w:rsid w:val="00602E8D"/>
    <w:rsid w:val="006439EF"/>
    <w:rsid w:val="00666E3B"/>
    <w:rsid w:val="00680231"/>
    <w:rsid w:val="00681E62"/>
    <w:rsid w:val="006836A8"/>
    <w:rsid w:val="006A06D1"/>
    <w:rsid w:val="006B24F4"/>
    <w:rsid w:val="006B7E23"/>
    <w:rsid w:val="006D604E"/>
    <w:rsid w:val="006E1827"/>
    <w:rsid w:val="00704AA4"/>
    <w:rsid w:val="0070642A"/>
    <w:rsid w:val="00740515"/>
    <w:rsid w:val="00741549"/>
    <w:rsid w:val="0075043A"/>
    <w:rsid w:val="00754A5E"/>
    <w:rsid w:val="00780809"/>
    <w:rsid w:val="007868EC"/>
    <w:rsid w:val="0078701E"/>
    <w:rsid w:val="007C6741"/>
    <w:rsid w:val="00811376"/>
    <w:rsid w:val="00823071"/>
    <w:rsid w:val="00837C10"/>
    <w:rsid w:val="008532AA"/>
    <w:rsid w:val="008870BA"/>
    <w:rsid w:val="008E6486"/>
    <w:rsid w:val="00922350"/>
    <w:rsid w:val="00941B3D"/>
    <w:rsid w:val="00943B38"/>
    <w:rsid w:val="00947CD7"/>
    <w:rsid w:val="00955B97"/>
    <w:rsid w:val="009817DF"/>
    <w:rsid w:val="009B0ACF"/>
    <w:rsid w:val="00A0600B"/>
    <w:rsid w:val="00A659A2"/>
    <w:rsid w:val="00AB0093"/>
    <w:rsid w:val="00AC35DB"/>
    <w:rsid w:val="00AD4AAF"/>
    <w:rsid w:val="00AE0A66"/>
    <w:rsid w:val="00AE3416"/>
    <w:rsid w:val="00B1716C"/>
    <w:rsid w:val="00B269D8"/>
    <w:rsid w:val="00B61340"/>
    <w:rsid w:val="00B82AC0"/>
    <w:rsid w:val="00B97281"/>
    <w:rsid w:val="00BA07EE"/>
    <w:rsid w:val="00BE0539"/>
    <w:rsid w:val="00C43B78"/>
    <w:rsid w:val="00C91722"/>
    <w:rsid w:val="00C925BD"/>
    <w:rsid w:val="00D01929"/>
    <w:rsid w:val="00D11E9A"/>
    <w:rsid w:val="00D137FD"/>
    <w:rsid w:val="00D3536C"/>
    <w:rsid w:val="00D459AA"/>
    <w:rsid w:val="00D801B5"/>
    <w:rsid w:val="00D921F4"/>
    <w:rsid w:val="00DB44A2"/>
    <w:rsid w:val="00DB7E91"/>
    <w:rsid w:val="00E02C3D"/>
    <w:rsid w:val="00E02D43"/>
    <w:rsid w:val="00E1420F"/>
    <w:rsid w:val="00E270B1"/>
    <w:rsid w:val="00E275B7"/>
    <w:rsid w:val="00E53B14"/>
    <w:rsid w:val="00E60948"/>
    <w:rsid w:val="00E97234"/>
    <w:rsid w:val="00ED331B"/>
    <w:rsid w:val="00EF732C"/>
    <w:rsid w:val="00F41CB8"/>
    <w:rsid w:val="00F45DBE"/>
    <w:rsid w:val="00F50FD5"/>
    <w:rsid w:val="00F67B8A"/>
    <w:rsid w:val="00F87F63"/>
    <w:rsid w:val="00F96A76"/>
    <w:rsid w:val="00FA28EA"/>
    <w:rsid w:val="00FC446C"/>
    <w:rsid w:val="00FE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A1D74"/>
  <w15:docId w15:val="{61CC7493-49D5-4683-897E-4F1D6683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45DBE"/>
    <w:pPr>
      <w:tabs>
        <w:tab w:val="center" w:pos="4680"/>
        <w:tab w:val="right" w:pos="9360"/>
      </w:tabs>
      <w:spacing w:line="240" w:lineRule="auto"/>
    </w:pPr>
  </w:style>
  <w:style w:type="character" w:customStyle="1" w:styleId="HeaderChar">
    <w:name w:val="Header Char"/>
    <w:basedOn w:val="DefaultParagraphFont"/>
    <w:link w:val="Header"/>
    <w:uiPriority w:val="99"/>
    <w:rsid w:val="00F45DBE"/>
  </w:style>
  <w:style w:type="paragraph" w:styleId="Footer">
    <w:name w:val="footer"/>
    <w:basedOn w:val="Normal"/>
    <w:link w:val="FooterChar"/>
    <w:uiPriority w:val="99"/>
    <w:unhideWhenUsed/>
    <w:rsid w:val="00F45DBE"/>
    <w:pPr>
      <w:tabs>
        <w:tab w:val="center" w:pos="4680"/>
        <w:tab w:val="right" w:pos="9360"/>
      </w:tabs>
      <w:spacing w:line="240" w:lineRule="auto"/>
    </w:pPr>
  </w:style>
  <w:style w:type="character" w:customStyle="1" w:styleId="FooterChar">
    <w:name w:val="Footer Char"/>
    <w:basedOn w:val="DefaultParagraphFont"/>
    <w:link w:val="Footer"/>
    <w:uiPriority w:val="99"/>
    <w:rsid w:val="00F45DBE"/>
  </w:style>
  <w:style w:type="paragraph" w:styleId="Revision">
    <w:name w:val="Revision"/>
    <w:hidden/>
    <w:uiPriority w:val="99"/>
    <w:semiHidden/>
    <w:rsid w:val="001B151C"/>
    <w:pPr>
      <w:spacing w:line="240" w:lineRule="auto"/>
    </w:pPr>
  </w:style>
  <w:style w:type="table" w:styleId="TableGrid">
    <w:name w:val="Table Grid"/>
    <w:basedOn w:val="TableNormal"/>
    <w:uiPriority w:val="39"/>
    <w:rsid w:val="006A06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701E"/>
    <w:pPr>
      <w:ind w:left="720"/>
      <w:contextualSpacing/>
    </w:pPr>
  </w:style>
  <w:style w:type="character" w:styleId="CommentReference">
    <w:name w:val="annotation reference"/>
    <w:basedOn w:val="DefaultParagraphFont"/>
    <w:uiPriority w:val="99"/>
    <w:semiHidden/>
    <w:unhideWhenUsed/>
    <w:rsid w:val="00E270B1"/>
    <w:rPr>
      <w:sz w:val="16"/>
      <w:szCs w:val="16"/>
    </w:rPr>
  </w:style>
  <w:style w:type="paragraph" w:styleId="CommentText">
    <w:name w:val="annotation text"/>
    <w:basedOn w:val="Normal"/>
    <w:link w:val="CommentTextChar"/>
    <w:uiPriority w:val="99"/>
    <w:unhideWhenUsed/>
    <w:rsid w:val="00E270B1"/>
    <w:pPr>
      <w:spacing w:line="240" w:lineRule="auto"/>
    </w:pPr>
    <w:rPr>
      <w:sz w:val="20"/>
      <w:szCs w:val="20"/>
    </w:rPr>
  </w:style>
  <w:style w:type="character" w:customStyle="1" w:styleId="CommentTextChar">
    <w:name w:val="Comment Text Char"/>
    <w:basedOn w:val="DefaultParagraphFont"/>
    <w:link w:val="CommentText"/>
    <w:uiPriority w:val="99"/>
    <w:rsid w:val="00E270B1"/>
    <w:rPr>
      <w:sz w:val="20"/>
      <w:szCs w:val="20"/>
    </w:rPr>
  </w:style>
  <w:style w:type="paragraph" w:styleId="CommentSubject">
    <w:name w:val="annotation subject"/>
    <w:basedOn w:val="CommentText"/>
    <w:next w:val="CommentText"/>
    <w:link w:val="CommentSubjectChar"/>
    <w:uiPriority w:val="99"/>
    <w:semiHidden/>
    <w:unhideWhenUsed/>
    <w:rsid w:val="00E270B1"/>
    <w:rPr>
      <w:b/>
      <w:bCs/>
    </w:rPr>
  </w:style>
  <w:style w:type="character" w:customStyle="1" w:styleId="CommentSubjectChar">
    <w:name w:val="Comment Subject Char"/>
    <w:basedOn w:val="CommentTextChar"/>
    <w:link w:val="CommentSubject"/>
    <w:uiPriority w:val="99"/>
    <w:semiHidden/>
    <w:rsid w:val="00E270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OaPRqPuTHVdcMGvqv3MqQjBxTQ==">AMUW2mU2e1rJ7YxE1OHgn6QUrSEXFy8Vtawzd555PSuaJaFM+VprK69YepcCZvuCwMQMsfk6xY2e1+S667SOGm7lCMZSq6rb8zNDPKSlrLimdlUDnjQfayI=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Magnuson, Darcie</dc:creator>
  <cp:lastModifiedBy>Rascon Arana, Maria</cp:lastModifiedBy>
  <cp:revision>2</cp:revision>
  <cp:lastPrinted>2026-08-26T14:18:00Z</cp:lastPrinted>
  <dcterms:created xsi:type="dcterms:W3CDTF">2026-08-26T15:11:00Z</dcterms:created>
  <dcterms:modified xsi:type="dcterms:W3CDTF">2026-08-26T15:11:00Z</dcterms:modified>
</cp:coreProperties>
</file>