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8F4583" w14:textId="77777777" w:rsidR="00CF0C39" w:rsidRDefault="00000000" w:rsidP="00A475DB">
      <w:pPr>
        <w:tabs>
          <w:tab w:val="left" w:pos="720"/>
          <w:tab w:val="left" w:pos="1440"/>
          <w:tab w:val="left" w:pos="2160"/>
        </w:tabs>
        <w:spacing w:before="0" w:after="180"/>
        <w:ind w:left="720" w:hanging="720"/>
        <w:rPr>
          <w:b/>
          <w:color w:val="000000"/>
          <w:sz w:val="22"/>
          <w:szCs w:val="22"/>
        </w:rPr>
      </w:pPr>
      <w:r>
        <w:rPr>
          <w:b/>
          <w:color w:val="000000"/>
          <w:sz w:val="22"/>
          <w:szCs w:val="22"/>
        </w:rPr>
        <w:t>DEPARTMENT OF LABOR AND EMPLOYMENT</w:t>
      </w:r>
    </w:p>
    <w:p w14:paraId="396A94E6" w14:textId="77777777" w:rsidR="00CF0C39" w:rsidRDefault="00000000" w:rsidP="00A475DB">
      <w:pPr>
        <w:tabs>
          <w:tab w:val="left" w:pos="720"/>
          <w:tab w:val="left" w:pos="1440"/>
        </w:tabs>
        <w:spacing w:before="0" w:after="180"/>
        <w:rPr>
          <w:b/>
          <w:color w:val="000000"/>
          <w:sz w:val="22"/>
          <w:szCs w:val="22"/>
        </w:rPr>
      </w:pPr>
      <w:r>
        <w:rPr>
          <w:b/>
          <w:color w:val="000000"/>
          <w:sz w:val="22"/>
          <w:szCs w:val="22"/>
        </w:rPr>
        <w:t>Division of Labor Standards and Statistics</w:t>
      </w:r>
    </w:p>
    <w:p w14:paraId="48DEFB05" w14:textId="7E45490D" w:rsidR="00CF0C39" w:rsidRDefault="00000000" w:rsidP="00A475DB">
      <w:pPr>
        <w:pStyle w:val="Heading1"/>
      </w:pPr>
      <w:r>
        <w:t>202</w:t>
      </w:r>
      <w:r w:rsidR="00705FF7">
        <w:t>7</w:t>
      </w:r>
      <w:r>
        <w:t xml:space="preserve"> PUBLICATION AND YEARLY CALCULATION OF ADJUSTED LABOR COMPENSATION (202</w:t>
      </w:r>
      <w:r w:rsidR="00705FF7">
        <w:t>7</w:t>
      </w:r>
      <w:r>
        <w:t xml:space="preserve"> PAY CALC) ORDER</w:t>
      </w:r>
    </w:p>
    <w:p w14:paraId="2D50C2E3" w14:textId="77777777" w:rsidR="00CF0C39" w:rsidRDefault="00000000" w:rsidP="00E702BB">
      <w:pPr>
        <w:pBdr>
          <w:bottom w:val="single" w:sz="4" w:space="1" w:color="000000"/>
        </w:pBdr>
        <w:tabs>
          <w:tab w:val="left" w:pos="720"/>
          <w:tab w:val="left" w:pos="1440"/>
          <w:tab w:val="right" w:pos="9360"/>
        </w:tabs>
        <w:spacing w:before="0" w:after="140"/>
        <w:rPr>
          <w:b/>
          <w:sz w:val="22"/>
          <w:szCs w:val="22"/>
        </w:rPr>
      </w:pPr>
      <w:r>
        <w:rPr>
          <w:b/>
          <w:color w:val="000000"/>
          <w:sz w:val="22"/>
          <w:szCs w:val="22"/>
        </w:rPr>
        <w:t>7 CCR 1103-</w:t>
      </w:r>
      <w:r>
        <w:rPr>
          <w:b/>
          <w:sz w:val="22"/>
          <w:szCs w:val="22"/>
        </w:rPr>
        <w:t>14</w:t>
      </w:r>
    </w:p>
    <w:p w14:paraId="0E5150AA" w14:textId="56CC8983" w:rsidR="00CF0C39" w:rsidRDefault="00705FF7" w:rsidP="00A475DB">
      <w:pPr>
        <w:tabs>
          <w:tab w:val="left" w:pos="720"/>
          <w:tab w:val="left" w:pos="1440"/>
        </w:tabs>
        <w:spacing w:before="120"/>
        <w:rPr>
          <w:sz w:val="22"/>
          <w:szCs w:val="22"/>
          <w:highlight w:val="yellow"/>
        </w:rPr>
      </w:pPr>
      <w:r>
        <w:rPr>
          <w:sz w:val="22"/>
          <w:szCs w:val="22"/>
        </w:rPr>
        <w:t>As proposed September 30, 2026; if adopted, effective January 1, 2027.</w:t>
      </w:r>
    </w:p>
    <w:p w14:paraId="60904733" w14:textId="53DF87B9" w:rsidR="00CF0C39" w:rsidRDefault="00000000" w:rsidP="0063642D">
      <w:pPr>
        <w:pStyle w:val="Heading2"/>
        <w:keepNext/>
        <w:spacing w:before="160"/>
      </w:pPr>
      <w:r>
        <w:t>Rule 1.</w:t>
      </w:r>
      <w:r w:rsidR="005671F1">
        <w:t xml:space="preserve"> </w:t>
      </w:r>
      <w:r w:rsidR="00E82527">
        <w:tab/>
      </w:r>
      <w:r>
        <w:t>Statement of Purpose, Requirements, and Calculations</w:t>
      </w:r>
    </w:p>
    <w:p w14:paraId="5AC14DA5" w14:textId="3210BB4D" w:rsidR="00705FF7" w:rsidRPr="00705FF7" w:rsidRDefault="00BB688B" w:rsidP="00BB688B">
      <w:pPr>
        <w:tabs>
          <w:tab w:val="left" w:pos="720"/>
          <w:tab w:val="left" w:pos="1440"/>
          <w:tab w:val="left" w:pos="2160"/>
        </w:tabs>
        <w:spacing w:before="120" w:after="120" w:line="276" w:lineRule="auto"/>
        <w:ind w:left="720" w:hanging="720"/>
        <w:jc w:val="center"/>
        <w:rPr>
          <w:bCs/>
          <w:sz w:val="22"/>
          <w:szCs w:val="22"/>
        </w:rPr>
      </w:pPr>
      <w:r>
        <w:rPr>
          <w:bCs/>
          <w:sz w:val="22"/>
          <w:szCs w:val="22"/>
        </w:rPr>
        <w:t> . . . </w:t>
      </w:r>
    </w:p>
    <w:p w14:paraId="4AA2F071" w14:textId="6A946A5C" w:rsidR="00CF0C39" w:rsidRDefault="00000000" w:rsidP="00A0055D">
      <w:pPr>
        <w:tabs>
          <w:tab w:val="left" w:pos="720"/>
          <w:tab w:val="left" w:pos="1440"/>
          <w:tab w:val="left" w:pos="2160"/>
        </w:tabs>
        <w:spacing w:before="100" w:after="100"/>
        <w:ind w:left="720" w:hanging="720"/>
        <w:jc w:val="both"/>
        <w:rPr>
          <w:sz w:val="22"/>
          <w:szCs w:val="22"/>
        </w:rPr>
      </w:pPr>
      <w:r>
        <w:rPr>
          <w:b/>
          <w:sz w:val="22"/>
          <w:szCs w:val="22"/>
        </w:rPr>
        <w:t>1.2</w:t>
      </w:r>
      <w:r>
        <w:rPr>
          <w:b/>
          <w:sz w:val="22"/>
          <w:szCs w:val="22"/>
        </w:rPr>
        <w:tab/>
      </w:r>
      <w:r>
        <w:rPr>
          <w:sz w:val="22"/>
          <w:szCs w:val="22"/>
        </w:rPr>
        <w:t>Coverage and Application.</w:t>
      </w:r>
    </w:p>
    <w:p w14:paraId="67EEF8BD" w14:textId="767F9815" w:rsidR="00CF0C39" w:rsidRDefault="00000000" w:rsidP="00A0055D">
      <w:pPr>
        <w:tabs>
          <w:tab w:val="left" w:pos="0"/>
          <w:tab w:val="left" w:pos="1440"/>
          <w:tab w:val="left" w:pos="2160"/>
        </w:tabs>
        <w:spacing w:before="120" w:after="120"/>
        <w:ind w:left="1440" w:hanging="720"/>
        <w:jc w:val="both"/>
        <w:rPr>
          <w:sz w:val="22"/>
          <w:szCs w:val="22"/>
        </w:rPr>
      </w:pPr>
      <w:r w:rsidRPr="000C3B7F">
        <w:rPr>
          <w:b/>
          <w:bCs/>
          <w:sz w:val="22"/>
          <w:szCs w:val="22"/>
        </w:rPr>
        <w:t>1.2.1</w:t>
      </w:r>
      <w:r>
        <w:rPr>
          <w:sz w:val="22"/>
          <w:szCs w:val="22"/>
        </w:rPr>
        <w:tab/>
        <w:t>Following are the 202</w:t>
      </w:r>
      <w:r w:rsidR="00705FF7">
        <w:rPr>
          <w:sz w:val="22"/>
          <w:szCs w:val="22"/>
        </w:rPr>
        <w:t>7</w:t>
      </w:r>
      <w:r>
        <w:rPr>
          <w:sz w:val="22"/>
          <w:szCs w:val="22"/>
        </w:rPr>
        <w:t xml:space="preserve"> minimum pay and income levels and future adjustments in each cited COMPS Order rule, and/or mandated by constitutional, statutory, or rule provisions the COMPS Order implements, or from which it derives.</w:t>
      </w:r>
    </w:p>
    <w:tbl>
      <w:tblPr>
        <w:tblStyle w:val="a1"/>
        <w:tblW w:w="9418" w:type="dxa"/>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20" w:firstRow="1" w:lastRow="0" w:firstColumn="0" w:lastColumn="0" w:noHBand="0" w:noVBand="0"/>
      </w:tblPr>
      <w:tblGrid>
        <w:gridCol w:w="3510"/>
        <w:gridCol w:w="3240"/>
        <w:gridCol w:w="2668"/>
      </w:tblGrid>
      <w:tr w:rsidR="00CF0C39" w14:paraId="128B4A46" w14:textId="77777777" w:rsidTr="00C3404C">
        <w:trPr>
          <w:trHeight w:val="344"/>
        </w:trPr>
        <w:tc>
          <w:tcPr>
            <w:tcW w:w="3510" w:type="dxa"/>
            <w:tcBorders>
              <w:top w:val="single" w:sz="12" w:space="0" w:color="000000"/>
              <w:left w:val="single" w:sz="12" w:space="0" w:color="000000"/>
              <w:bottom w:val="single" w:sz="12" w:space="0" w:color="000000"/>
              <w:right w:val="single" w:sz="12" w:space="0" w:color="000000"/>
            </w:tcBorders>
          </w:tcPr>
          <w:p w14:paraId="55C954C2" w14:textId="77777777" w:rsidR="00CF0C39" w:rsidRDefault="00000000" w:rsidP="00A475DB">
            <w:pPr>
              <w:widowControl w:val="0"/>
              <w:spacing w:before="0" w:line="225" w:lineRule="auto"/>
              <w:rPr>
                <w:b/>
                <w:sz w:val="22"/>
                <w:szCs w:val="22"/>
              </w:rPr>
            </w:pPr>
            <w:r>
              <w:rPr>
                <w:b/>
                <w:sz w:val="22"/>
                <w:szCs w:val="22"/>
              </w:rPr>
              <w:t>Minimum Pay Level in</w:t>
            </w:r>
            <w:r>
              <w:rPr>
                <w:b/>
                <w:sz w:val="22"/>
                <w:szCs w:val="22"/>
              </w:rPr>
              <w:br/>
              <w:t>COMPS Order Rule</w:t>
            </w:r>
          </w:p>
        </w:tc>
        <w:tc>
          <w:tcPr>
            <w:tcW w:w="3240" w:type="dxa"/>
            <w:tcBorders>
              <w:top w:val="single" w:sz="12" w:space="0" w:color="000000"/>
              <w:left w:val="single" w:sz="6" w:space="0" w:color="000000"/>
              <w:bottom w:val="single" w:sz="12" w:space="0" w:color="000000"/>
              <w:right w:val="single" w:sz="12" w:space="0" w:color="000000"/>
            </w:tcBorders>
          </w:tcPr>
          <w:p w14:paraId="27C5781C" w14:textId="5351B6BA" w:rsidR="00CF0C39" w:rsidRDefault="00000000" w:rsidP="00A475DB">
            <w:pPr>
              <w:widowControl w:val="0"/>
              <w:spacing w:before="0" w:line="225" w:lineRule="auto"/>
              <w:rPr>
                <w:b/>
                <w:sz w:val="22"/>
                <w:szCs w:val="22"/>
              </w:rPr>
            </w:pPr>
            <w:r>
              <w:rPr>
                <w:b/>
                <w:sz w:val="22"/>
                <w:szCs w:val="22"/>
              </w:rPr>
              <w:t>202</w:t>
            </w:r>
            <w:r w:rsidR="00705FF7">
              <w:rPr>
                <w:b/>
                <w:sz w:val="22"/>
                <w:szCs w:val="22"/>
              </w:rPr>
              <w:t>7</w:t>
            </w:r>
            <w:r>
              <w:rPr>
                <w:b/>
                <w:sz w:val="22"/>
                <w:szCs w:val="22"/>
              </w:rPr>
              <w:t xml:space="preserve"> Level </w:t>
            </w:r>
          </w:p>
          <w:p w14:paraId="5D9D97A5" w14:textId="77777777" w:rsidR="00CF0C39" w:rsidRDefault="00000000" w:rsidP="00A475DB">
            <w:pPr>
              <w:widowControl w:val="0"/>
              <w:spacing w:before="0" w:line="225" w:lineRule="auto"/>
              <w:rPr>
                <w:b/>
                <w:sz w:val="22"/>
                <w:szCs w:val="22"/>
              </w:rPr>
            </w:pPr>
            <w:r>
              <w:rPr>
                <w:b/>
                <w:sz w:val="22"/>
                <w:szCs w:val="22"/>
              </w:rPr>
              <w:t>(Yearly Calculation)</w:t>
            </w:r>
          </w:p>
        </w:tc>
        <w:tc>
          <w:tcPr>
            <w:tcW w:w="2668" w:type="dxa"/>
            <w:tcBorders>
              <w:top w:val="single" w:sz="12" w:space="0" w:color="000000"/>
              <w:left w:val="single" w:sz="12" w:space="0" w:color="000000"/>
              <w:bottom w:val="single" w:sz="12" w:space="0" w:color="000000"/>
              <w:right w:val="single" w:sz="12" w:space="0" w:color="000000"/>
            </w:tcBorders>
          </w:tcPr>
          <w:p w14:paraId="01CF8E1B" w14:textId="77777777" w:rsidR="00CF0C39" w:rsidRDefault="00000000" w:rsidP="00A475DB">
            <w:pPr>
              <w:widowControl w:val="0"/>
              <w:spacing w:before="0" w:line="225" w:lineRule="auto"/>
              <w:rPr>
                <w:b/>
                <w:sz w:val="22"/>
                <w:szCs w:val="22"/>
              </w:rPr>
            </w:pPr>
            <w:r>
              <w:rPr>
                <w:b/>
                <w:sz w:val="22"/>
                <w:szCs w:val="22"/>
              </w:rPr>
              <w:t>Future Annual Adjustments</w:t>
            </w:r>
          </w:p>
        </w:tc>
      </w:tr>
      <w:tr w:rsidR="00C3404C" w14:paraId="3D654897" w14:textId="77777777" w:rsidTr="00705FF7">
        <w:tc>
          <w:tcPr>
            <w:tcW w:w="3510" w:type="dxa"/>
            <w:tcBorders>
              <w:top w:val="single" w:sz="12" w:space="0" w:color="000000"/>
              <w:left w:val="single" w:sz="12" w:space="0" w:color="000000"/>
              <w:bottom w:val="single" w:sz="12" w:space="0" w:color="000000"/>
              <w:right w:val="single" w:sz="6" w:space="0" w:color="000000"/>
            </w:tcBorders>
          </w:tcPr>
          <w:p w14:paraId="7F39B143" w14:textId="11D71336" w:rsidR="00C3404C" w:rsidRPr="00C3404C" w:rsidRDefault="00C3404C" w:rsidP="00705FF7">
            <w:pPr>
              <w:widowControl w:val="0"/>
              <w:spacing w:before="0" w:line="226" w:lineRule="auto"/>
              <w:contextualSpacing/>
              <w:rPr>
                <w:b/>
                <w:sz w:val="22"/>
                <w:szCs w:val="22"/>
              </w:rPr>
            </w:pPr>
            <w:r>
              <w:rPr>
                <w:b/>
                <w:sz w:val="22"/>
                <w:szCs w:val="22"/>
              </w:rPr>
              <w:t xml:space="preserve">(A) </w:t>
            </w:r>
            <w:r>
              <w:rPr>
                <w:sz w:val="22"/>
                <w:szCs w:val="22"/>
              </w:rPr>
              <w:t>Full Colorado minimum wage (R. 3.1)</w:t>
            </w:r>
          </w:p>
        </w:tc>
        <w:tc>
          <w:tcPr>
            <w:tcW w:w="3240" w:type="dxa"/>
            <w:tcBorders>
              <w:top w:val="single" w:sz="12" w:space="0" w:color="000000"/>
              <w:left w:val="single" w:sz="6" w:space="0" w:color="000000"/>
              <w:bottom w:val="single" w:sz="12" w:space="0" w:color="000000"/>
              <w:right w:val="single" w:sz="6" w:space="0" w:color="000000"/>
            </w:tcBorders>
            <w:tcMar>
              <w:top w:w="0" w:type="dxa"/>
              <w:left w:w="0" w:type="dxa"/>
              <w:bottom w:w="0" w:type="dxa"/>
              <w:right w:w="0" w:type="dxa"/>
            </w:tcMar>
          </w:tcPr>
          <w:p w14:paraId="63525884" w14:textId="00DBD637" w:rsidR="00C3404C" w:rsidRDefault="00C3404C" w:rsidP="00A475DB">
            <w:pPr>
              <w:widowControl w:val="0"/>
              <w:spacing w:before="0" w:line="227" w:lineRule="auto"/>
              <w:ind w:left="57"/>
              <w:rPr>
                <w:sz w:val="22"/>
                <w:szCs w:val="22"/>
              </w:rPr>
            </w:pPr>
            <w:r>
              <w:rPr>
                <w:b/>
                <w:sz w:val="22"/>
                <w:szCs w:val="22"/>
              </w:rPr>
              <w:t>$15.</w:t>
            </w:r>
            <w:r w:rsidR="00705FF7">
              <w:rPr>
                <w:b/>
                <w:sz w:val="22"/>
                <w:szCs w:val="22"/>
              </w:rPr>
              <w:t>71</w:t>
            </w:r>
            <w:r>
              <w:rPr>
                <w:sz w:val="22"/>
                <w:szCs w:val="22"/>
              </w:rPr>
              <w:t xml:space="preserve"> per hour</w:t>
            </w:r>
          </w:p>
        </w:tc>
        <w:tc>
          <w:tcPr>
            <w:tcW w:w="2668" w:type="dxa"/>
            <w:tcBorders>
              <w:top w:val="single" w:sz="12" w:space="0" w:color="000000"/>
              <w:left w:val="single" w:sz="6" w:space="0" w:color="000000"/>
              <w:bottom w:val="single" w:sz="12" w:space="0" w:color="000000"/>
              <w:right w:val="single" w:sz="12" w:space="0" w:color="000000"/>
            </w:tcBorders>
            <w:tcMar>
              <w:top w:w="0" w:type="dxa"/>
              <w:left w:w="0" w:type="dxa"/>
              <w:bottom w:w="0" w:type="dxa"/>
              <w:right w:w="0" w:type="dxa"/>
            </w:tcMar>
          </w:tcPr>
          <w:p w14:paraId="691A9F7C" w14:textId="228802F4" w:rsidR="00C3404C" w:rsidRDefault="000D2356" w:rsidP="00A475DB">
            <w:pPr>
              <w:widowControl w:val="0"/>
              <w:spacing w:before="0" w:line="227" w:lineRule="auto"/>
              <w:ind w:left="57"/>
              <w:rPr>
                <w:sz w:val="22"/>
                <w:szCs w:val="22"/>
              </w:rPr>
            </w:pPr>
            <w:r>
              <w:rPr>
                <w:sz w:val="22"/>
                <w:szCs w:val="22"/>
              </w:rPr>
              <w:t>Last year’s minimum a</w:t>
            </w:r>
            <w:r w:rsidR="00C3404C">
              <w:rPr>
                <w:sz w:val="22"/>
                <w:szCs w:val="22"/>
              </w:rPr>
              <w:t>djusted by CPI</w:t>
            </w:r>
            <w:r w:rsidR="00705FF7">
              <w:rPr>
                <w:sz w:val="22"/>
                <w:szCs w:val="22"/>
              </w:rPr>
              <w:t>-U</w:t>
            </w:r>
            <w:r w:rsidR="00C3404C">
              <w:rPr>
                <w:sz w:val="22"/>
                <w:szCs w:val="22"/>
              </w:rPr>
              <w:t xml:space="preserve"> (Consumer Price Index) for </w:t>
            </w:r>
            <w:r w:rsidR="00705FF7">
              <w:rPr>
                <w:sz w:val="22"/>
                <w:szCs w:val="22"/>
              </w:rPr>
              <w:t>the Denver-Aurora-Lakewood area</w:t>
            </w:r>
          </w:p>
        </w:tc>
      </w:tr>
      <w:tr w:rsidR="00C3404C" w14:paraId="4103E8AE" w14:textId="77777777" w:rsidTr="00705FF7">
        <w:tc>
          <w:tcPr>
            <w:tcW w:w="3510" w:type="dxa"/>
            <w:tcBorders>
              <w:top w:val="single" w:sz="12" w:space="0" w:color="000000"/>
              <w:left w:val="single" w:sz="12" w:space="0" w:color="000000"/>
              <w:bottom w:val="single" w:sz="12" w:space="0" w:color="000000"/>
              <w:right w:val="single" w:sz="6" w:space="0" w:color="000000"/>
            </w:tcBorders>
          </w:tcPr>
          <w:p w14:paraId="6CD1A3F9" w14:textId="4ED1F92F" w:rsidR="00C3404C" w:rsidRPr="00C3404C" w:rsidRDefault="00C3404C" w:rsidP="00705FF7">
            <w:pPr>
              <w:widowControl w:val="0"/>
              <w:spacing w:before="0" w:line="225" w:lineRule="auto"/>
              <w:rPr>
                <w:b/>
                <w:sz w:val="22"/>
                <w:szCs w:val="22"/>
              </w:rPr>
            </w:pPr>
            <w:r>
              <w:rPr>
                <w:b/>
                <w:sz w:val="22"/>
                <w:szCs w:val="22"/>
              </w:rPr>
              <w:t xml:space="preserve">(B) </w:t>
            </w:r>
            <w:r>
              <w:rPr>
                <w:sz w:val="22"/>
                <w:szCs w:val="22"/>
              </w:rPr>
              <w:t>Amount of Colorado minimum wage that employers must pay to tipped employees (R. 1.10, 6.2.3)</w:t>
            </w:r>
          </w:p>
        </w:tc>
        <w:tc>
          <w:tcPr>
            <w:tcW w:w="3240" w:type="dxa"/>
            <w:tcBorders>
              <w:top w:val="single" w:sz="12" w:space="0" w:color="000000"/>
              <w:left w:val="single" w:sz="6" w:space="0" w:color="000000"/>
              <w:bottom w:val="single" w:sz="12" w:space="0" w:color="000000"/>
              <w:right w:val="single" w:sz="6" w:space="0" w:color="000000"/>
            </w:tcBorders>
            <w:tcMar>
              <w:top w:w="0" w:type="dxa"/>
              <w:left w:w="0" w:type="dxa"/>
              <w:bottom w:w="0" w:type="dxa"/>
              <w:right w:w="0" w:type="dxa"/>
            </w:tcMar>
          </w:tcPr>
          <w:p w14:paraId="418C7A79" w14:textId="0DD5355D" w:rsidR="00C3404C" w:rsidRDefault="00C3404C" w:rsidP="00A475DB">
            <w:pPr>
              <w:widowControl w:val="0"/>
              <w:spacing w:before="0" w:line="227" w:lineRule="auto"/>
              <w:ind w:left="57"/>
              <w:rPr>
                <w:sz w:val="22"/>
                <w:szCs w:val="22"/>
              </w:rPr>
            </w:pPr>
            <w:r>
              <w:rPr>
                <w:b/>
                <w:sz w:val="22"/>
                <w:szCs w:val="22"/>
              </w:rPr>
              <w:t>$12.</w:t>
            </w:r>
            <w:r w:rsidR="0003412E">
              <w:rPr>
                <w:b/>
                <w:sz w:val="22"/>
                <w:szCs w:val="22"/>
              </w:rPr>
              <w:t>69</w:t>
            </w:r>
            <w:r>
              <w:rPr>
                <w:sz w:val="22"/>
                <w:szCs w:val="22"/>
              </w:rPr>
              <w:t xml:space="preserve"> per hour to the extent that adding tips raises total pay to full minimum wage</w:t>
            </w:r>
          </w:p>
        </w:tc>
        <w:tc>
          <w:tcPr>
            <w:tcW w:w="2668" w:type="dxa"/>
            <w:tcBorders>
              <w:top w:val="single" w:sz="12" w:space="0" w:color="000000"/>
              <w:left w:val="single" w:sz="6" w:space="0" w:color="000000"/>
              <w:bottom w:val="single" w:sz="12" w:space="0" w:color="000000"/>
              <w:right w:val="single" w:sz="12" w:space="0" w:color="000000"/>
            </w:tcBorders>
            <w:tcMar>
              <w:top w:w="0" w:type="dxa"/>
              <w:left w:w="0" w:type="dxa"/>
              <w:bottom w:w="0" w:type="dxa"/>
              <w:right w:w="0" w:type="dxa"/>
            </w:tcMar>
          </w:tcPr>
          <w:p w14:paraId="454346E7" w14:textId="77777777" w:rsidR="00C3404C" w:rsidRDefault="00C3404C" w:rsidP="00A475DB">
            <w:pPr>
              <w:widowControl w:val="0"/>
              <w:spacing w:before="0" w:line="227" w:lineRule="auto"/>
              <w:ind w:left="57"/>
              <w:rPr>
                <w:sz w:val="22"/>
                <w:szCs w:val="22"/>
              </w:rPr>
            </w:pPr>
            <w:r>
              <w:rPr>
                <w:b/>
                <w:sz w:val="22"/>
                <w:szCs w:val="22"/>
              </w:rPr>
              <w:t>$3.02</w:t>
            </w:r>
            <w:r>
              <w:rPr>
                <w:sz w:val="22"/>
                <w:szCs w:val="22"/>
              </w:rPr>
              <w:t xml:space="preserve"> per hour below full Colorado minimum wage to the extent that adding tips raises total pay to full Colorado minimum wage</w:t>
            </w:r>
          </w:p>
        </w:tc>
      </w:tr>
      <w:tr w:rsidR="00C3404C" w14:paraId="5E2252F5" w14:textId="77777777" w:rsidTr="00C3404C">
        <w:tc>
          <w:tcPr>
            <w:tcW w:w="3510" w:type="dxa"/>
            <w:tcBorders>
              <w:top w:val="single" w:sz="12" w:space="0" w:color="000000"/>
              <w:left w:val="single" w:sz="12" w:space="0" w:color="000000"/>
              <w:bottom w:val="single" w:sz="12" w:space="0" w:color="000000"/>
              <w:right w:val="single" w:sz="6" w:space="0" w:color="000000"/>
            </w:tcBorders>
            <w:vAlign w:val="center"/>
          </w:tcPr>
          <w:p w14:paraId="44FC4DEE" w14:textId="13523EED" w:rsidR="00C3404C" w:rsidRPr="00C3404C" w:rsidRDefault="00C3404C" w:rsidP="00C3404C">
            <w:pPr>
              <w:widowControl w:val="0"/>
              <w:spacing w:before="0" w:line="225" w:lineRule="auto"/>
              <w:rPr>
                <w:b/>
                <w:sz w:val="22"/>
                <w:szCs w:val="22"/>
              </w:rPr>
            </w:pPr>
            <w:r>
              <w:rPr>
                <w:b/>
                <w:sz w:val="22"/>
                <w:szCs w:val="22"/>
              </w:rPr>
              <w:t xml:space="preserve">(C) </w:t>
            </w:r>
            <w:r>
              <w:rPr>
                <w:sz w:val="22"/>
                <w:szCs w:val="22"/>
              </w:rPr>
              <w:t>Minimum wage for non- emancipated minors (R. 3.3)</w:t>
            </w:r>
          </w:p>
        </w:tc>
        <w:tc>
          <w:tcPr>
            <w:tcW w:w="3240" w:type="dxa"/>
            <w:tcBorders>
              <w:top w:val="single" w:sz="12" w:space="0" w:color="000000"/>
              <w:left w:val="single" w:sz="6" w:space="0" w:color="000000"/>
              <w:bottom w:val="single" w:sz="12" w:space="0" w:color="000000"/>
              <w:right w:val="single" w:sz="6" w:space="0" w:color="000000"/>
            </w:tcBorders>
            <w:tcMar>
              <w:top w:w="0" w:type="dxa"/>
              <w:left w:w="0" w:type="dxa"/>
              <w:bottom w:w="0" w:type="dxa"/>
              <w:right w:w="0" w:type="dxa"/>
            </w:tcMar>
          </w:tcPr>
          <w:p w14:paraId="1E46804D" w14:textId="369C09A4" w:rsidR="00C3404C" w:rsidRDefault="00C3404C" w:rsidP="00A475DB">
            <w:pPr>
              <w:widowControl w:val="0"/>
              <w:spacing w:before="0" w:line="227" w:lineRule="auto"/>
              <w:ind w:left="57"/>
              <w:rPr>
                <w:sz w:val="22"/>
                <w:szCs w:val="22"/>
              </w:rPr>
            </w:pPr>
            <w:r>
              <w:rPr>
                <w:b/>
                <w:sz w:val="22"/>
                <w:szCs w:val="22"/>
              </w:rPr>
              <w:t>$1</w:t>
            </w:r>
            <w:r w:rsidR="0003412E">
              <w:rPr>
                <w:b/>
                <w:sz w:val="22"/>
                <w:szCs w:val="22"/>
              </w:rPr>
              <w:t>3.36</w:t>
            </w:r>
            <w:r>
              <w:rPr>
                <w:sz w:val="22"/>
                <w:szCs w:val="22"/>
              </w:rPr>
              <w:t xml:space="preserve"> per hour</w:t>
            </w:r>
          </w:p>
        </w:tc>
        <w:tc>
          <w:tcPr>
            <w:tcW w:w="2668" w:type="dxa"/>
            <w:tcBorders>
              <w:top w:val="single" w:sz="12" w:space="0" w:color="000000"/>
              <w:left w:val="single" w:sz="6" w:space="0" w:color="000000"/>
              <w:bottom w:val="single" w:sz="12" w:space="0" w:color="000000"/>
              <w:right w:val="single" w:sz="12" w:space="0" w:color="000000"/>
            </w:tcBorders>
            <w:tcMar>
              <w:top w:w="0" w:type="dxa"/>
              <w:left w:w="0" w:type="dxa"/>
              <w:bottom w:w="0" w:type="dxa"/>
              <w:right w:w="0" w:type="dxa"/>
            </w:tcMar>
          </w:tcPr>
          <w:p w14:paraId="11B4BF7A" w14:textId="77777777" w:rsidR="00C3404C" w:rsidRDefault="00C3404C" w:rsidP="00A475DB">
            <w:pPr>
              <w:widowControl w:val="0"/>
              <w:spacing w:before="0" w:line="227" w:lineRule="auto"/>
              <w:ind w:left="57"/>
              <w:rPr>
                <w:sz w:val="22"/>
                <w:szCs w:val="22"/>
              </w:rPr>
            </w:pPr>
            <w:r>
              <w:rPr>
                <w:sz w:val="22"/>
                <w:szCs w:val="22"/>
              </w:rPr>
              <w:t>15% below full minimum wage</w:t>
            </w:r>
          </w:p>
        </w:tc>
      </w:tr>
      <w:tr w:rsidR="00C3404C" w14:paraId="0429C16A" w14:textId="77777777" w:rsidTr="00595169">
        <w:tc>
          <w:tcPr>
            <w:tcW w:w="3510" w:type="dxa"/>
            <w:tcBorders>
              <w:top w:val="single" w:sz="12" w:space="0" w:color="000000"/>
              <w:left w:val="single" w:sz="12" w:space="0" w:color="000000"/>
              <w:bottom w:val="single" w:sz="12" w:space="0" w:color="000000"/>
              <w:right w:val="single" w:sz="6" w:space="0" w:color="000000"/>
            </w:tcBorders>
          </w:tcPr>
          <w:p w14:paraId="6C562E4A" w14:textId="63F966BC" w:rsidR="00C3404C" w:rsidRPr="00C3404C" w:rsidRDefault="00C3404C" w:rsidP="00C3404C">
            <w:pPr>
              <w:widowControl w:val="0"/>
              <w:spacing w:before="0" w:line="225" w:lineRule="auto"/>
              <w:rPr>
                <w:b/>
                <w:sz w:val="22"/>
                <w:szCs w:val="22"/>
              </w:rPr>
            </w:pPr>
            <w:r>
              <w:rPr>
                <w:b/>
                <w:sz w:val="22"/>
                <w:szCs w:val="22"/>
              </w:rPr>
              <w:t>(</w:t>
            </w:r>
            <w:r w:rsidR="005B2271">
              <w:rPr>
                <w:b/>
                <w:sz w:val="22"/>
                <w:szCs w:val="22"/>
              </w:rPr>
              <w:t>D</w:t>
            </w:r>
            <w:r>
              <w:rPr>
                <w:b/>
                <w:sz w:val="22"/>
                <w:szCs w:val="22"/>
              </w:rPr>
              <w:t xml:space="preserve">) </w:t>
            </w:r>
            <w:r>
              <w:rPr>
                <w:sz w:val="22"/>
                <w:szCs w:val="22"/>
              </w:rPr>
              <w:t>Executive/supervisor, administrative, or professional employees (EAP) (R. 2.5.1); certain owners or proprietors of non-profit employers (R. 2.2.5)</w:t>
            </w:r>
          </w:p>
        </w:tc>
        <w:tc>
          <w:tcPr>
            <w:tcW w:w="3240" w:type="dxa"/>
            <w:tcBorders>
              <w:top w:val="single" w:sz="12" w:space="0" w:color="000000"/>
              <w:left w:val="single" w:sz="6" w:space="0" w:color="000000"/>
              <w:bottom w:val="single" w:sz="12" w:space="0" w:color="000000"/>
              <w:right w:val="single" w:sz="6" w:space="0" w:color="000000"/>
            </w:tcBorders>
            <w:tcMar>
              <w:top w:w="0" w:type="dxa"/>
              <w:left w:w="0" w:type="dxa"/>
              <w:bottom w:w="0" w:type="dxa"/>
              <w:right w:w="0" w:type="dxa"/>
            </w:tcMar>
          </w:tcPr>
          <w:p w14:paraId="413AAEAA" w14:textId="7B392B48" w:rsidR="00C3404C" w:rsidRDefault="00C3404C" w:rsidP="00A475DB">
            <w:pPr>
              <w:widowControl w:val="0"/>
              <w:spacing w:before="0" w:line="227" w:lineRule="auto"/>
              <w:ind w:left="57"/>
              <w:rPr>
                <w:sz w:val="22"/>
                <w:szCs w:val="22"/>
              </w:rPr>
            </w:pPr>
            <w:r>
              <w:rPr>
                <w:b/>
                <w:sz w:val="22"/>
                <w:szCs w:val="22"/>
              </w:rPr>
              <w:t>$1,1</w:t>
            </w:r>
            <w:r w:rsidR="008E5584">
              <w:rPr>
                <w:b/>
                <w:sz w:val="22"/>
                <w:szCs w:val="22"/>
              </w:rPr>
              <w:t>5</w:t>
            </w:r>
            <w:r>
              <w:rPr>
                <w:b/>
                <w:sz w:val="22"/>
                <w:szCs w:val="22"/>
              </w:rPr>
              <w:t>1.23</w:t>
            </w:r>
            <w:r>
              <w:rPr>
                <w:sz w:val="22"/>
                <w:szCs w:val="22"/>
              </w:rPr>
              <w:t xml:space="preserve"> per week (</w:t>
            </w:r>
            <w:r>
              <w:rPr>
                <w:b/>
                <w:sz w:val="22"/>
                <w:szCs w:val="22"/>
              </w:rPr>
              <w:t>$5</w:t>
            </w:r>
            <w:r w:rsidR="008E5584">
              <w:rPr>
                <w:b/>
                <w:sz w:val="22"/>
                <w:szCs w:val="22"/>
              </w:rPr>
              <w:t>9,864</w:t>
            </w:r>
            <w:r>
              <w:rPr>
                <w:sz w:val="22"/>
                <w:szCs w:val="22"/>
              </w:rPr>
              <w:t xml:space="preserve"> rounded annual equivalent); and sufficient for the minimum wage for all hours worked in a workweek</w:t>
            </w:r>
          </w:p>
        </w:tc>
        <w:tc>
          <w:tcPr>
            <w:tcW w:w="2668" w:type="dxa"/>
            <w:tcBorders>
              <w:top w:val="single" w:sz="12" w:space="0" w:color="000000"/>
              <w:left w:val="single" w:sz="6" w:space="0" w:color="000000"/>
              <w:bottom w:val="single" w:sz="12" w:space="0" w:color="000000"/>
              <w:right w:val="single" w:sz="12" w:space="0" w:color="000000"/>
            </w:tcBorders>
            <w:tcMar>
              <w:top w:w="0" w:type="dxa"/>
              <w:left w:w="0" w:type="dxa"/>
              <w:bottom w:w="0" w:type="dxa"/>
              <w:right w:w="0" w:type="dxa"/>
            </w:tcMar>
          </w:tcPr>
          <w:p w14:paraId="034B8B40" w14:textId="77777777" w:rsidR="00C3404C" w:rsidRDefault="00C3404C" w:rsidP="00A475DB">
            <w:pPr>
              <w:widowControl w:val="0"/>
              <w:spacing w:before="0" w:line="227" w:lineRule="auto"/>
              <w:ind w:left="57"/>
              <w:rPr>
                <w:sz w:val="22"/>
                <w:szCs w:val="22"/>
              </w:rPr>
            </w:pPr>
            <w:r>
              <w:rPr>
                <w:sz w:val="22"/>
                <w:szCs w:val="22"/>
              </w:rPr>
              <w:t>Prior year’s level adjusted by inflation</w:t>
            </w:r>
          </w:p>
        </w:tc>
      </w:tr>
      <w:tr w:rsidR="00C3404C" w14:paraId="55058819" w14:textId="77777777" w:rsidTr="007C0DAD">
        <w:tc>
          <w:tcPr>
            <w:tcW w:w="3510" w:type="dxa"/>
            <w:tcBorders>
              <w:top w:val="single" w:sz="12" w:space="0" w:color="000000"/>
              <w:left w:val="single" w:sz="12" w:space="0" w:color="000000"/>
              <w:bottom w:val="single" w:sz="12" w:space="0" w:color="000000"/>
              <w:right w:val="single" w:sz="6" w:space="0" w:color="000000"/>
            </w:tcBorders>
          </w:tcPr>
          <w:p w14:paraId="47D06F0B" w14:textId="3354178C" w:rsidR="00C3404C" w:rsidRPr="00C3404C" w:rsidRDefault="00C3404C" w:rsidP="00C3404C">
            <w:pPr>
              <w:widowControl w:val="0"/>
              <w:spacing w:before="0" w:line="225" w:lineRule="auto"/>
              <w:rPr>
                <w:b/>
                <w:sz w:val="22"/>
                <w:szCs w:val="22"/>
              </w:rPr>
            </w:pPr>
            <w:r>
              <w:rPr>
                <w:b/>
                <w:sz w:val="22"/>
                <w:szCs w:val="22"/>
              </w:rPr>
              <w:t>(</w:t>
            </w:r>
            <w:r w:rsidR="005B2271">
              <w:rPr>
                <w:b/>
                <w:sz w:val="22"/>
                <w:szCs w:val="22"/>
              </w:rPr>
              <w:t>E</w:t>
            </w:r>
            <w:r>
              <w:rPr>
                <w:b/>
                <w:sz w:val="22"/>
                <w:szCs w:val="22"/>
              </w:rPr>
              <w:t xml:space="preserve">) </w:t>
            </w:r>
            <w:r>
              <w:rPr>
                <w:sz w:val="22"/>
                <w:szCs w:val="22"/>
              </w:rPr>
              <w:t>Highly technical computer employees (R. 2.5.2, 2.2.10)</w:t>
            </w:r>
          </w:p>
        </w:tc>
        <w:tc>
          <w:tcPr>
            <w:tcW w:w="3240" w:type="dxa"/>
            <w:tcBorders>
              <w:top w:val="single" w:sz="12" w:space="0" w:color="000000"/>
              <w:left w:val="single" w:sz="6" w:space="0" w:color="000000"/>
              <w:bottom w:val="single" w:sz="12" w:space="0" w:color="000000"/>
              <w:right w:val="single" w:sz="6" w:space="0" w:color="000000"/>
            </w:tcBorders>
            <w:tcMar>
              <w:top w:w="0" w:type="dxa"/>
              <w:left w:w="0" w:type="dxa"/>
              <w:bottom w:w="0" w:type="dxa"/>
              <w:right w:w="0" w:type="dxa"/>
            </w:tcMar>
          </w:tcPr>
          <w:p w14:paraId="2240D203" w14:textId="35C01C21" w:rsidR="00C3404C" w:rsidRDefault="00C3404C" w:rsidP="00A475DB">
            <w:pPr>
              <w:widowControl w:val="0"/>
              <w:spacing w:before="0" w:line="227" w:lineRule="auto"/>
              <w:ind w:left="57"/>
              <w:rPr>
                <w:sz w:val="22"/>
                <w:szCs w:val="22"/>
              </w:rPr>
            </w:pPr>
            <w:r>
              <w:rPr>
                <w:b/>
                <w:sz w:val="22"/>
                <w:szCs w:val="22"/>
              </w:rPr>
              <w:t>$3</w:t>
            </w:r>
            <w:r w:rsidR="008E5584">
              <w:rPr>
                <w:b/>
                <w:sz w:val="22"/>
                <w:szCs w:val="22"/>
              </w:rPr>
              <w:t>6.10</w:t>
            </w:r>
            <w:r>
              <w:rPr>
                <w:sz w:val="22"/>
                <w:szCs w:val="22"/>
              </w:rPr>
              <w:t xml:space="preserve"> per hour or the EAP salary above (row </w:t>
            </w:r>
            <w:r w:rsidR="000C4F55">
              <w:rPr>
                <w:sz w:val="22"/>
                <w:szCs w:val="22"/>
              </w:rPr>
              <w:t>D</w:t>
            </w:r>
            <w:r>
              <w:rPr>
                <w:sz w:val="22"/>
                <w:szCs w:val="22"/>
              </w:rPr>
              <w:t>)</w:t>
            </w:r>
          </w:p>
        </w:tc>
        <w:tc>
          <w:tcPr>
            <w:tcW w:w="2668" w:type="dxa"/>
            <w:tcBorders>
              <w:top w:val="single" w:sz="12" w:space="0" w:color="000000"/>
              <w:left w:val="single" w:sz="6" w:space="0" w:color="000000"/>
              <w:bottom w:val="single" w:sz="12" w:space="0" w:color="000000"/>
              <w:right w:val="single" w:sz="12" w:space="0" w:color="000000"/>
            </w:tcBorders>
            <w:tcMar>
              <w:top w:w="0" w:type="dxa"/>
              <w:left w:w="0" w:type="dxa"/>
              <w:bottom w:w="0" w:type="dxa"/>
              <w:right w:w="0" w:type="dxa"/>
            </w:tcMar>
          </w:tcPr>
          <w:p w14:paraId="2BC58ED7" w14:textId="77777777" w:rsidR="00C3404C" w:rsidRDefault="00C3404C" w:rsidP="00A475DB">
            <w:pPr>
              <w:widowControl w:val="0"/>
              <w:spacing w:before="0" w:line="227" w:lineRule="auto"/>
              <w:ind w:left="57"/>
              <w:rPr>
                <w:sz w:val="22"/>
                <w:szCs w:val="22"/>
              </w:rPr>
            </w:pPr>
            <w:r>
              <w:rPr>
                <w:sz w:val="22"/>
                <w:szCs w:val="22"/>
              </w:rPr>
              <w:t>Prior year’s hourly wage adjusted by inflation, or the EAP salary above</w:t>
            </w:r>
          </w:p>
        </w:tc>
      </w:tr>
      <w:tr w:rsidR="00C3404C" w14:paraId="21A514CF" w14:textId="77777777" w:rsidTr="004803D0">
        <w:trPr>
          <w:trHeight w:val="532"/>
        </w:trPr>
        <w:tc>
          <w:tcPr>
            <w:tcW w:w="3510" w:type="dxa"/>
            <w:tcBorders>
              <w:top w:val="single" w:sz="12" w:space="0" w:color="000000"/>
              <w:left w:val="single" w:sz="12" w:space="0" w:color="000000"/>
              <w:bottom w:val="single" w:sz="12" w:space="0" w:color="000000"/>
              <w:right w:val="single" w:sz="6" w:space="0" w:color="000000"/>
            </w:tcBorders>
          </w:tcPr>
          <w:p w14:paraId="38EB485A" w14:textId="05E90209" w:rsidR="00C3404C" w:rsidRPr="00C3404C" w:rsidRDefault="00C3404C" w:rsidP="00C3404C">
            <w:pPr>
              <w:widowControl w:val="0"/>
              <w:spacing w:before="0" w:line="225" w:lineRule="auto"/>
              <w:rPr>
                <w:b/>
                <w:sz w:val="22"/>
                <w:szCs w:val="22"/>
              </w:rPr>
            </w:pPr>
            <w:r>
              <w:rPr>
                <w:b/>
                <w:sz w:val="22"/>
                <w:szCs w:val="22"/>
              </w:rPr>
              <w:t>(</w:t>
            </w:r>
            <w:r w:rsidR="005B2271">
              <w:rPr>
                <w:b/>
                <w:sz w:val="22"/>
                <w:szCs w:val="22"/>
              </w:rPr>
              <w:t>F</w:t>
            </w:r>
            <w:r>
              <w:rPr>
                <w:b/>
                <w:sz w:val="22"/>
                <w:szCs w:val="22"/>
              </w:rPr>
              <w:t xml:space="preserve">) </w:t>
            </w:r>
            <w:r>
              <w:rPr>
                <w:sz w:val="22"/>
                <w:szCs w:val="22"/>
              </w:rPr>
              <w:t>Highly compensated employees (R. 2.2.11)</w:t>
            </w:r>
          </w:p>
        </w:tc>
        <w:tc>
          <w:tcPr>
            <w:tcW w:w="3240" w:type="dxa"/>
            <w:tcBorders>
              <w:top w:val="single" w:sz="12" w:space="0" w:color="000000"/>
              <w:left w:val="single" w:sz="6" w:space="0" w:color="000000"/>
              <w:bottom w:val="single" w:sz="12" w:space="0" w:color="000000"/>
              <w:right w:val="single" w:sz="6" w:space="0" w:color="000000"/>
            </w:tcBorders>
            <w:tcMar>
              <w:top w:w="0" w:type="dxa"/>
              <w:left w:w="0" w:type="dxa"/>
              <w:bottom w:w="0" w:type="dxa"/>
              <w:right w:w="0" w:type="dxa"/>
            </w:tcMar>
          </w:tcPr>
          <w:p w14:paraId="35436D27" w14:textId="7DBAFA8D" w:rsidR="00C3404C" w:rsidRDefault="00C3404C" w:rsidP="00A475DB">
            <w:pPr>
              <w:widowControl w:val="0"/>
              <w:spacing w:before="0" w:line="227" w:lineRule="auto"/>
              <w:ind w:left="57"/>
              <w:rPr>
                <w:sz w:val="22"/>
                <w:szCs w:val="22"/>
              </w:rPr>
            </w:pPr>
            <w:r>
              <w:rPr>
                <w:b/>
                <w:sz w:val="22"/>
                <w:szCs w:val="22"/>
              </w:rPr>
              <w:t>$13</w:t>
            </w:r>
            <w:r w:rsidR="008E5584">
              <w:rPr>
                <w:b/>
                <w:sz w:val="22"/>
                <w:szCs w:val="22"/>
              </w:rPr>
              <w:t>4,694</w:t>
            </w:r>
            <w:r>
              <w:rPr>
                <w:sz w:val="22"/>
                <w:szCs w:val="22"/>
              </w:rPr>
              <w:t xml:space="preserve"> annually, </w:t>
            </w:r>
            <w:r>
              <w:rPr>
                <w:i/>
                <w:sz w:val="22"/>
                <w:szCs w:val="22"/>
              </w:rPr>
              <w:t>and</w:t>
            </w:r>
            <w:r>
              <w:rPr>
                <w:sz w:val="22"/>
                <w:szCs w:val="22"/>
              </w:rPr>
              <w:t xml:space="preserve"> the EAP salary (row </w:t>
            </w:r>
            <w:r w:rsidR="000C4F55">
              <w:rPr>
                <w:sz w:val="22"/>
                <w:szCs w:val="22"/>
              </w:rPr>
              <w:t>D</w:t>
            </w:r>
            <w:r>
              <w:rPr>
                <w:sz w:val="22"/>
                <w:szCs w:val="22"/>
              </w:rPr>
              <w:t>) weekly</w:t>
            </w:r>
          </w:p>
        </w:tc>
        <w:tc>
          <w:tcPr>
            <w:tcW w:w="2668" w:type="dxa"/>
            <w:tcBorders>
              <w:top w:val="single" w:sz="12" w:space="0" w:color="000000"/>
              <w:left w:val="single" w:sz="6" w:space="0" w:color="000000"/>
              <w:bottom w:val="single" w:sz="12" w:space="0" w:color="000000"/>
              <w:right w:val="single" w:sz="12" w:space="0" w:color="000000"/>
            </w:tcBorders>
            <w:tcMar>
              <w:top w:w="0" w:type="dxa"/>
              <w:left w:w="0" w:type="dxa"/>
              <w:bottom w:w="0" w:type="dxa"/>
              <w:right w:w="0" w:type="dxa"/>
            </w:tcMar>
          </w:tcPr>
          <w:p w14:paraId="76BF3D71" w14:textId="4F67B2BE" w:rsidR="00C3404C" w:rsidRDefault="00C3404C" w:rsidP="00A475DB">
            <w:pPr>
              <w:widowControl w:val="0"/>
              <w:spacing w:before="0" w:line="227" w:lineRule="auto"/>
              <w:ind w:left="57"/>
              <w:rPr>
                <w:sz w:val="22"/>
                <w:szCs w:val="22"/>
              </w:rPr>
            </w:pPr>
            <w:r>
              <w:rPr>
                <w:sz w:val="22"/>
                <w:szCs w:val="22"/>
              </w:rPr>
              <w:t>The annual EAP salary (row </w:t>
            </w:r>
            <w:r w:rsidR="000C4F55">
              <w:rPr>
                <w:sz w:val="22"/>
                <w:szCs w:val="22"/>
              </w:rPr>
              <w:t>D</w:t>
            </w:r>
            <w:r>
              <w:rPr>
                <w:sz w:val="22"/>
                <w:szCs w:val="22"/>
              </w:rPr>
              <w:t>) multiplied by 2.25</w:t>
            </w:r>
          </w:p>
        </w:tc>
      </w:tr>
      <w:tr w:rsidR="00C3404C" w14:paraId="4271F6DA" w14:textId="77777777" w:rsidTr="00733C9E">
        <w:tc>
          <w:tcPr>
            <w:tcW w:w="3510" w:type="dxa"/>
            <w:tcBorders>
              <w:top w:val="single" w:sz="12" w:space="0" w:color="000000"/>
              <w:left w:val="single" w:sz="12" w:space="0" w:color="000000"/>
              <w:bottom w:val="single" w:sz="12" w:space="0" w:color="000000"/>
              <w:right w:val="single" w:sz="6" w:space="0" w:color="000000"/>
            </w:tcBorders>
          </w:tcPr>
          <w:p w14:paraId="30376DCF" w14:textId="6DB58B73" w:rsidR="00C3404C" w:rsidRPr="00C3404C" w:rsidRDefault="00C3404C" w:rsidP="00C3404C">
            <w:pPr>
              <w:widowControl w:val="0"/>
              <w:spacing w:before="0" w:line="225" w:lineRule="auto"/>
              <w:rPr>
                <w:b/>
                <w:sz w:val="22"/>
                <w:szCs w:val="22"/>
              </w:rPr>
            </w:pPr>
            <w:r>
              <w:rPr>
                <w:b/>
                <w:sz w:val="22"/>
                <w:szCs w:val="22"/>
              </w:rPr>
              <w:t>(</w:t>
            </w:r>
            <w:r w:rsidR="005B2271">
              <w:rPr>
                <w:b/>
                <w:sz w:val="22"/>
                <w:szCs w:val="22"/>
              </w:rPr>
              <w:t>G</w:t>
            </w:r>
            <w:r>
              <w:rPr>
                <w:b/>
                <w:sz w:val="22"/>
                <w:szCs w:val="22"/>
              </w:rPr>
              <w:t xml:space="preserve">) </w:t>
            </w:r>
            <w:r>
              <w:rPr>
                <w:sz w:val="22"/>
                <w:szCs w:val="22"/>
              </w:rPr>
              <w:t>Certain drivers and driver’s helpers (R. 2.4.6)</w:t>
            </w:r>
            <w:r>
              <w:rPr>
                <w:sz w:val="22"/>
                <w:szCs w:val="22"/>
              </w:rPr>
              <w:tab/>
            </w:r>
          </w:p>
        </w:tc>
        <w:tc>
          <w:tcPr>
            <w:tcW w:w="3240" w:type="dxa"/>
            <w:tcBorders>
              <w:top w:val="single" w:sz="12" w:space="0" w:color="000000"/>
              <w:left w:val="single" w:sz="6" w:space="0" w:color="000000"/>
              <w:bottom w:val="single" w:sz="12" w:space="0" w:color="000000"/>
              <w:right w:val="single" w:sz="6" w:space="0" w:color="000000"/>
            </w:tcBorders>
            <w:tcMar>
              <w:top w:w="0" w:type="dxa"/>
              <w:left w:w="0" w:type="dxa"/>
              <w:bottom w:w="0" w:type="dxa"/>
              <w:right w:w="0" w:type="dxa"/>
            </w:tcMar>
          </w:tcPr>
          <w:p w14:paraId="597C7D6F" w14:textId="730D73CE" w:rsidR="00C3404C" w:rsidRDefault="00C3404C" w:rsidP="00A475DB">
            <w:pPr>
              <w:widowControl w:val="0"/>
              <w:spacing w:before="0" w:line="227" w:lineRule="auto"/>
              <w:ind w:left="57"/>
              <w:rPr>
                <w:sz w:val="22"/>
                <w:szCs w:val="22"/>
              </w:rPr>
            </w:pPr>
            <w:r>
              <w:rPr>
                <w:b/>
                <w:sz w:val="22"/>
                <w:szCs w:val="22"/>
              </w:rPr>
              <w:t>$8</w:t>
            </w:r>
            <w:r w:rsidR="008E5584">
              <w:rPr>
                <w:b/>
                <w:sz w:val="22"/>
                <w:szCs w:val="22"/>
              </w:rPr>
              <w:t>64.05</w:t>
            </w:r>
            <w:r>
              <w:rPr>
                <w:sz w:val="22"/>
                <w:szCs w:val="22"/>
              </w:rPr>
              <w:t xml:space="preserve"> per week </w:t>
            </w:r>
          </w:p>
        </w:tc>
        <w:tc>
          <w:tcPr>
            <w:tcW w:w="2668" w:type="dxa"/>
            <w:tcBorders>
              <w:top w:val="single" w:sz="12" w:space="0" w:color="000000"/>
              <w:left w:val="single" w:sz="6" w:space="0" w:color="000000"/>
              <w:bottom w:val="single" w:sz="12" w:space="0" w:color="000000"/>
              <w:right w:val="single" w:sz="12" w:space="0" w:color="000000"/>
            </w:tcBorders>
            <w:tcMar>
              <w:top w:w="0" w:type="dxa"/>
              <w:left w:w="0" w:type="dxa"/>
              <w:bottom w:w="0" w:type="dxa"/>
              <w:right w:w="0" w:type="dxa"/>
            </w:tcMar>
          </w:tcPr>
          <w:p w14:paraId="17E4DFFF" w14:textId="77777777" w:rsidR="00C3404C" w:rsidRDefault="00C3404C" w:rsidP="00A475DB">
            <w:pPr>
              <w:widowControl w:val="0"/>
              <w:spacing w:before="0" w:line="227" w:lineRule="auto"/>
              <w:ind w:left="57"/>
              <w:rPr>
                <w:sz w:val="22"/>
                <w:szCs w:val="22"/>
              </w:rPr>
            </w:pPr>
            <w:r>
              <w:rPr>
                <w:sz w:val="22"/>
                <w:szCs w:val="22"/>
              </w:rPr>
              <w:t xml:space="preserve">Based on Colorado minimum wage each year </w:t>
            </w:r>
          </w:p>
        </w:tc>
      </w:tr>
      <w:tr w:rsidR="00C3404C" w14:paraId="5599BEB0" w14:textId="77777777" w:rsidTr="00715AEE">
        <w:tc>
          <w:tcPr>
            <w:tcW w:w="3510" w:type="dxa"/>
            <w:tcBorders>
              <w:top w:val="single" w:sz="12" w:space="0" w:color="000000"/>
              <w:left w:val="single" w:sz="12" w:space="0" w:color="000000"/>
              <w:bottom w:val="single" w:sz="12" w:space="0" w:color="000000"/>
              <w:right w:val="single" w:sz="6" w:space="0" w:color="000000"/>
            </w:tcBorders>
          </w:tcPr>
          <w:p w14:paraId="16BAE76F" w14:textId="66209374" w:rsidR="00C3404C" w:rsidRPr="00C3404C" w:rsidRDefault="00C3404C" w:rsidP="00C3404C">
            <w:pPr>
              <w:widowControl w:val="0"/>
              <w:spacing w:before="0" w:line="225" w:lineRule="auto"/>
              <w:rPr>
                <w:b/>
                <w:sz w:val="22"/>
                <w:szCs w:val="22"/>
              </w:rPr>
            </w:pPr>
            <w:r>
              <w:rPr>
                <w:b/>
                <w:sz w:val="22"/>
                <w:szCs w:val="22"/>
              </w:rPr>
              <w:t>(</w:t>
            </w:r>
            <w:r w:rsidR="005B2271">
              <w:rPr>
                <w:b/>
                <w:sz w:val="22"/>
                <w:szCs w:val="22"/>
              </w:rPr>
              <w:t>H</w:t>
            </w:r>
            <w:r>
              <w:rPr>
                <w:b/>
                <w:sz w:val="22"/>
                <w:szCs w:val="22"/>
              </w:rPr>
              <w:t xml:space="preserve">) </w:t>
            </w:r>
            <w:r>
              <w:rPr>
                <w:sz w:val="22"/>
                <w:szCs w:val="22"/>
              </w:rPr>
              <w:t>Certain seasonal camp or outdoor education field staff (R. 2.2.7(E))</w:t>
            </w:r>
          </w:p>
        </w:tc>
        <w:tc>
          <w:tcPr>
            <w:tcW w:w="3240" w:type="dxa"/>
            <w:tcBorders>
              <w:top w:val="single" w:sz="12" w:space="0" w:color="000000"/>
              <w:left w:val="single" w:sz="6" w:space="0" w:color="000000"/>
              <w:bottom w:val="single" w:sz="12" w:space="0" w:color="000000"/>
              <w:right w:val="single" w:sz="6" w:space="0" w:color="000000"/>
            </w:tcBorders>
            <w:tcMar>
              <w:top w:w="0" w:type="dxa"/>
              <w:left w:w="0" w:type="dxa"/>
              <w:bottom w:w="0" w:type="dxa"/>
              <w:right w:w="0" w:type="dxa"/>
            </w:tcMar>
          </w:tcPr>
          <w:p w14:paraId="1B4D3F87" w14:textId="6F055176" w:rsidR="00C3404C" w:rsidRDefault="00C3404C" w:rsidP="00A475DB">
            <w:pPr>
              <w:widowControl w:val="0"/>
              <w:spacing w:before="0" w:line="227" w:lineRule="auto"/>
              <w:ind w:left="57"/>
              <w:rPr>
                <w:sz w:val="22"/>
                <w:szCs w:val="22"/>
              </w:rPr>
            </w:pPr>
            <w:r>
              <w:rPr>
                <w:sz w:val="22"/>
                <w:szCs w:val="22"/>
              </w:rPr>
              <w:t xml:space="preserve">Full minimum wage or, per week: </w:t>
            </w:r>
            <w:r>
              <w:rPr>
                <w:b/>
                <w:sz w:val="22"/>
                <w:szCs w:val="22"/>
              </w:rPr>
              <w:t>$4</w:t>
            </w:r>
            <w:r w:rsidR="008E5584">
              <w:rPr>
                <w:b/>
                <w:sz w:val="22"/>
                <w:szCs w:val="22"/>
              </w:rPr>
              <w:t>59.82</w:t>
            </w:r>
            <w:r>
              <w:rPr>
                <w:sz w:val="22"/>
                <w:szCs w:val="22"/>
              </w:rPr>
              <w:t xml:space="preserve"> (adults) or </w:t>
            </w:r>
            <w:r>
              <w:rPr>
                <w:b/>
                <w:sz w:val="22"/>
                <w:szCs w:val="22"/>
              </w:rPr>
              <w:t>$3</w:t>
            </w:r>
            <w:r w:rsidR="008E5584">
              <w:rPr>
                <w:b/>
                <w:sz w:val="22"/>
                <w:szCs w:val="22"/>
              </w:rPr>
              <w:t>61.12</w:t>
            </w:r>
            <w:r w:rsidR="000C4F55">
              <w:rPr>
                <w:b/>
                <w:sz w:val="22"/>
                <w:szCs w:val="22"/>
              </w:rPr>
              <w:t xml:space="preserve"> </w:t>
            </w:r>
            <w:r>
              <w:rPr>
                <w:sz w:val="22"/>
                <w:szCs w:val="22"/>
              </w:rPr>
              <w:t xml:space="preserve">(minors); except at non-profits with up to $25 million in revenue, </w:t>
            </w:r>
            <w:r>
              <w:rPr>
                <w:b/>
                <w:sz w:val="22"/>
                <w:szCs w:val="22"/>
              </w:rPr>
              <w:t>$3</w:t>
            </w:r>
            <w:r w:rsidR="008E5584">
              <w:rPr>
                <w:b/>
                <w:sz w:val="22"/>
                <w:szCs w:val="22"/>
              </w:rPr>
              <w:t>49.85</w:t>
            </w:r>
            <w:r>
              <w:rPr>
                <w:sz w:val="22"/>
                <w:szCs w:val="22"/>
              </w:rPr>
              <w:t xml:space="preserve"> (adults) or </w:t>
            </w:r>
            <w:r>
              <w:rPr>
                <w:b/>
                <w:sz w:val="22"/>
                <w:szCs w:val="22"/>
              </w:rPr>
              <w:t>$2</w:t>
            </w:r>
            <w:r w:rsidR="008E5584">
              <w:rPr>
                <w:b/>
                <w:sz w:val="22"/>
                <w:szCs w:val="22"/>
              </w:rPr>
              <w:t>67.60</w:t>
            </w:r>
            <w:r w:rsidR="000C4F55">
              <w:rPr>
                <w:b/>
                <w:sz w:val="22"/>
                <w:szCs w:val="22"/>
              </w:rPr>
              <w:t xml:space="preserve"> </w:t>
            </w:r>
            <w:r>
              <w:rPr>
                <w:sz w:val="22"/>
                <w:szCs w:val="22"/>
              </w:rPr>
              <w:t>(minors)</w:t>
            </w:r>
          </w:p>
        </w:tc>
        <w:tc>
          <w:tcPr>
            <w:tcW w:w="2668" w:type="dxa"/>
            <w:tcBorders>
              <w:top w:val="single" w:sz="12" w:space="0" w:color="000000"/>
              <w:left w:val="single" w:sz="6" w:space="0" w:color="000000"/>
              <w:bottom w:val="single" w:sz="12" w:space="0" w:color="000000"/>
              <w:right w:val="single" w:sz="12" w:space="0" w:color="000000"/>
            </w:tcBorders>
            <w:tcMar>
              <w:top w:w="0" w:type="dxa"/>
              <w:left w:w="0" w:type="dxa"/>
              <w:bottom w:w="0" w:type="dxa"/>
              <w:right w:w="0" w:type="dxa"/>
            </w:tcMar>
          </w:tcPr>
          <w:p w14:paraId="7D8AEC57" w14:textId="77777777" w:rsidR="00C3404C" w:rsidRDefault="00C3404C" w:rsidP="00A475DB">
            <w:pPr>
              <w:widowControl w:val="0"/>
              <w:spacing w:before="0" w:line="227" w:lineRule="auto"/>
              <w:ind w:left="57"/>
              <w:rPr>
                <w:sz w:val="22"/>
                <w:szCs w:val="22"/>
              </w:rPr>
            </w:pPr>
            <w:r>
              <w:rPr>
                <w:sz w:val="22"/>
                <w:szCs w:val="22"/>
              </w:rPr>
              <w:t>Based on Colorado minimum wage each year</w:t>
            </w:r>
          </w:p>
        </w:tc>
      </w:tr>
    </w:tbl>
    <w:p w14:paraId="06355429" w14:textId="7F289CC1" w:rsidR="00CF0C39" w:rsidRDefault="00000000" w:rsidP="0063642D">
      <w:pPr>
        <w:tabs>
          <w:tab w:val="left" w:pos="0"/>
          <w:tab w:val="left" w:pos="1440"/>
          <w:tab w:val="left" w:pos="2160"/>
        </w:tabs>
        <w:spacing w:after="220"/>
        <w:ind w:left="1440" w:hanging="720"/>
        <w:jc w:val="both"/>
        <w:rPr>
          <w:sz w:val="22"/>
          <w:szCs w:val="22"/>
        </w:rPr>
      </w:pPr>
      <w:r w:rsidRPr="000C3B7F">
        <w:rPr>
          <w:b/>
          <w:bCs/>
          <w:sz w:val="22"/>
          <w:szCs w:val="22"/>
        </w:rPr>
        <w:t>1.2.2</w:t>
      </w:r>
      <w:r>
        <w:rPr>
          <w:sz w:val="22"/>
          <w:szCs w:val="22"/>
        </w:rPr>
        <w:tab/>
        <w:t>The following amounts in the Colorado Wage Act, C.R.S. § 8-4-101 et seq., must also be periodically adjusted. The table below describes these amounts, any related rules, the dates that each amount applies during, and the future adjustments to these amounts.</w:t>
      </w:r>
    </w:p>
    <w:tbl>
      <w:tblPr>
        <w:tblStyle w:val="a2"/>
        <w:tblW w:w="93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20" w:firstRow="1" w:lastRow="0" w:firstColumn="0" w:lastColumn="0" w:noHBand="0" w:noVBand="0"/>
      </w:tblPr>
      <w:tblGrid>
        <w:gridCol w:w="3585"/>
        <w:gridCol w:w="2880"/>
        <w:gridCol w:w="2880"/>
      </w:tblGrid>
      <w:tr w:rsidR="00CF0C39" w14:paraId="2DBB4588" w14:textId="77777777" w:rsidTr="00D806BC">
        <w:trPr>
          <w:trHeight w:val="344"/>
        </w:trPr>
        <w:tc>
          <w:tcPr>
            <w:tcW w:w="3585" w:type="dxa"/>
            <w:tcBorders>
              <w:top w:val="single" w:sz="12" w:space="0" w:color="000000"/>
              <w:left w:val="single" w:sz="12" w:space="0" w:color="000000"/>
              <w:bottom w:val="single" w:sz="12" w:space="0" w:color="000000"/>
              <w:right w:val="single" w:sz="12" w:space="0" w:color="000000"/>
            </w:tcBorders>
            <w:tcMar>
              <w:left w:w="72" w:type="dxa"/>
            </w:tcMar>
            <w:vAlign w:val="center"/>
          </w:tcPr>
          <w:p w14:paraId="46EA63CA" w14:textId="77777777" w:rsidR="00CF0C39" w:rsidRDefault="00000000" w:rsidP="00BB688B">
            <w:pPr>
              <w:keepNext/>
              <w:widowControl w:val="0"/>
              <w:spacing w:before="0"/>
              <w:jc w:val="center"/>
              <w:rPr>
                <w:b/>
                <w:sz w:val="22"/>
                <w:szCs w:val="22"/>
              </w:rPr>
            </w:pPr>
            <w:r>
              <w:rPr>
                <w:b/>
                <w:sz w:val="22"/>
                <w:szCs w:val="22"/>
              </w:rPr>
              <w:lastRenderedPageBreak/>
              <w:t>Inflation or Otherwise Adjusted Wage Act Amounts</w:t>
            </w:r>
          </w:p>
        </w:tc>
        <w:tc>
          <w:tcPr>
            <w:tcW w:w="2880" w:type="dxa"/>
            <w:tcBorders>
              <w:top w:val="single" w:sz="12" w:space="0" w:color="000000"/>
              <w:left w:val="single" w:sz="6" w:space="0" w:color="000000"/>
              <w:bottom w:val="single" w:sz="12" w:space="0" w:color="000000"/>
              <w:right w:val="single" w:sz="12" w:space="0" w:color="000000"/>
            </w:tcBorders>
            <w:tcMar>
              <w:left w:w="72" w:type="dxa"/>
            </w:tcMar>
            <w:vAlign w:val="center"/>
          </w:tcPr>
          <w:p w14:paraId="29030D62" w14:textId="77777777" w:rsidR="00CF0C39" w:rsidRDefault="00000000" w:rsidP="00BB688B">
            <w:pPr>
              <w:keepNext/>
              <w:widowControl w:val="0"/>
              <w:spacing w:before="0"/>
              <w:jc w:val="center"/>
              <w:rPr>
                <w:b/>
                <w:sz w:val="22"/>
                <w:szCs w:val="22"/>
              </w:rPr>
            </w:pPr>
            <w:r>
              <w:rPr>
                <w:b/>
                <w:sz w:val="22"/>
                <w:szCs w:val="22"/>
              </w:rPr>
              <w:t>Amounts and Dates</w:t>
            </w:r>
          </w:p>
        </w:tc>
        <w:tc>
          <w:tcPr>
            <w:tcW w:w="2880" w:type="dxa"/>
            <w:tcBorders>
              <w:top w:val="single" w:sz="12" w:space="0" w:color="000000"/>
              <w:left w:val="single" w:sz="12" w:space="0" w:color="000000"/>
              <w:bottom w:val="single" w:sz="12" w:space="0" w:color="000000"/>
              <w:right w:val="single" w:sz="12" w:space="0" w:color="000000"/>
            </w:tcBorders>
            <w:tcMar>
              <w:left w:w="72" w:type="dxa"/>
            </w:tcMar>
            <w:vAlign w:val="center"/>
          </w:tcPr>
          <w:p w14:paraId="752529A3" w14:textId="77777777" w:rsidR="00CF0C39" w:rsidRDefault="00000000" w:rsidP="00BB688B">
            <w:pPr>
              <w:keepNext/>
              <w:widowControl w:val="0"/>
              <w:spacing w:before="0"/>
              <w:jc w:val="center"/>
              <w:rPr>
                <w:b/>
                <w:sz w:val="22"/>
                <w:szCs w:val="22"/>
              </w:rPr>
            </w:pPr>
            <w:r>
              <w:rPr>
                <w:b/>
                <w:sz w:val="22"/>
                <w:szCs w:val="22"/>
              </w:rPr>
              <w:t>Future Adjustments</w:t>
            </w:r>
          </w:p>
        </w:tc>
      </w:tr>
      <w:tr w:rsidR="00C3404C" w14:paraId="55F3B986" w14:textId="77777777" w:rsidTr="00D806BC">
        <w:tc>
          <w:tcPr>
            <w:tcW w:w="3585" w:type="dxa"/>
            <w:tcBorders>
              <w:top w:val="single" w:sz="12" w:space="0" w:color="000000"/>
              <w:left w:val="single" w:sz="12" w:space="0" w:color="000000"/>
              <w:bottom w:val="single" w:sz="12" w:space="0" w:color="000000"/>
              <w:right w:val="single" w:sz="6" w:space="0" w:color="000000"/>
            </w:tcBorders>
            <w:tcMar>
              <w:left w:w="72" w:type="dxa"/>
            </w:tcMar>
          </w:tcPr>
          <w:p w14:paraId="0749FC91" w14:textId="31C086D6" w:rsidR="00C3404C" w:rsidRDefault="00C3404C" w:rsidP="00BB688B">
            <w:pPr>
              <w:keepNext/>
              <w:widowControl w:val="0"/>
              <w:spacing w:before="0"/>
              <w:rPr>
                <w:sz w:val="22"/>
                <w:szCs w:val="22"/>
              </w:rPr>
            </w:pPr>
            <w:r>
              <w:rPr>
                <w:b/>
                <w:sz w:val="22"/>
                <w:szCs w:val="22"/>
              </w:rPr>
              <w:t xml:space="preserve">(A) </w:t>
            </w:r>
            <w:r>
              <w:rPr>
                <w:sz w:val="22"/>
                <w:szCs w:val="22"/>
              </w:rPr>
              <w:t>The Division shall accept wage claims for the following per-employee amounts, pursuant to C.R.S. § 8-4-111(2)(a)(I) and as stated in Wage Protection Rule 3.1.5</w:t>
            </w:r>
          </w:p>
        </w:tc>
        <w:tc>
          <w:tcPr>
            <w:tcW w:w="2880" w:type="dxa"/>
            <w:tcBorders>
              <w:top w:val="single" w:sz="12" w:space="0" w:color="000000"/>
              <w:left w:val="single" w:sz="6" w:space="0" w:color="000000"/>
              <w:bottom w:val="single" w:sz="12" w:space="0" w:color="000000"/>
              <w:right w:val="single" w:sz="6" w:space="0" w:color="000000"/>
            </w:tcBorders>
            <w:tcMar>
              <w:top w:w="0" w:type="dxa"/>
              <w:left w:w="72" w:type="dxa"/>
              <w:bottom w:w="0" w:type="dxa"/>
              <w:right w:w="0" w:type="dxa"/>
            </w:tcMar>
          </w:tcPr>
          <w:p w14:paraId="3C6AF6B5" w14:textId="7968CAF0" w:rsidR="00C3404C" w:rsidRDefault="00C3404C" w:rsidP="00BB688B">
            <w:pPr>
              <w:keepNext/>
              <w:widowControl w:val="0"/>
              <w:spacing w:before="0"/>
              <w:ind w:left="57"/>
              <w:rPr>
                <w:sz w:val="22"/>
                <w:szCs w:val="22"/>
              </w:rPr>
            </w:pPr>
            <w:r>
              <w:rPr>
                <w:sz w:val="22"/>
                <w:szCs w:val="22"/>
              </w:rPr>
              <w:t xml:space="preserve">From July 1, 2026 through December 31, 2027: </w:t>
            </w:r>
            <w:r>
              <w:rPr>
                <w:b/>
                <w:sz w:val="22"/>
                <w:szCs w:val="22"/>
              </w:rPr>
              <w:t>$13,000.00</w:t>
            </w:r>
            <w:r>
              <w:rPr>
                <w:sz w:val="22"/>
                <w:szCs w:val="22"/>
              </w:rPr>
              <w:t xml:space="preserve"> per employee</w:t>
            </w:r>
          </w:p>
        </w:tc>
        <w:tc>
          <w:tcPr>
            <w:tcW w:w="2880" w:type="dxa"/>
            <w:tcBorders>
              <w:top w:val="single" w:sz="12" w:space="0" w:color="000000"/>
              <w:left w:val="single" w:sz="6" w:space="0" w:color="000000"/>
              <w:bottom w:val="single" w:sz="12" w:space="0" w:color="000000"/>
              <w:right w:val="single" w:sz="12" w:space="0" w:color="000000"/>
            </w:tcBorders>
            <w:tcMar>
              <w:top w:w="0" w:type="dxa"/>
              <w:left w:w="72" w:type="dxa"/>
              <w:bottom w:w="0" w:type="dxa"/>
              <w:right w:w="0" w:type="dxa"/>
            </w:tcMar>
          </w:tcPr>
          <w:p w14:paraId="6E8741C9" w14:textId="77777777" w:rsidR="00C3404C" w:rsidRDefault="00C3404C" w:rsidP="00BB688B">
            <w:pPr>
              <w:keepNext/>
              <w:widowControl w:val="0"/>
              <w:spacing w:before="0"/>
              <w:ind w:left="57"/>
              <w:rPr>
                <w:sz w:val="22"/>
                <w:szCs w:val="22"/>
              </w:rPr>
            </w:pPr>
            <w:r>
              <w:rPr>
                <w:sz w:val="22"/>
                <w:szCs w:val="22"/>
              </w:rPr>
              <w:t xml:space="preserve">On January 1, 2028, and then every other year thereafter, the rate will increase by either $1,000 or a higher amount if necessary to adjust for inflation, as based on the CPI-U for Denver-Aurora-Lakewood </w:t>
            </w:r>
          </w:p>
        </w:tc>
      </w:tr>
    </w:tbl>
    <w:p w14:paraId="3CEE91FF" w14:textId="22F8EE85" w:rsidR="00CF0C39" w:rsidRPr="00CE6940" w:rsidRDefault="008E5584" w:rsidP="00BB688B">
      <w:pPr>
        <w:tabs>
          <w:tab w:val="left" w:pos="720"/>
          <w:tab w:val="left" w:pos="1440"/>
          <w:tab w:val="left" w:pos="2160"/>
        </w:tabs>
        <w:spacing w:before="120" w:after="120" w:line="276" w:lineRule="auto"/>
        <w:ind w:left="720" w:hanging="720"/>
        <w:jc w:val="center"/>
        <w:rPr>
          <w:sz w:val="22"/>
          <w:szCs w:val="22"/>
        </w:rPr>
      </w:pPr>
      <w:bookmarkStart w:id="0" w:name="_heading=h.bpzjiie1q9is" w:colFirst="0" w:colLast="0"/>
      <w:bookmarkEnd w:id="0"/>
      <w:r>
        <w:rPr>
          <w:sz w:val="22"/>
          <w:szCs w:val="22"/>
        </w:rPr>
        <w:t>. . . </w:t>
      </w:r>
    </w:p>
    <w:sectPr w:rsidR="00CF0C39" w:rsidRPr="00CE6940" w:rsidSect="00E702BB">
      <w:headerReference w:type="default" r:id="rId9"/>
      <w:footerReference w:type="default" r:id="rId10"/>
      <w:footerReference w:type="first" r:id="rId11"/>
      <w:pgSz w:w="12240" w:h="15840"/>
      <w:pgMar w:top="720" w:right="1440" w:bottom="360" w:left="1440" w:header="432" w:footer="43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23515D" w14:textId="77777777" w:rsidR="00C84792" w:rsidRDefault="00C84792">
      <w:pPr>
        <w:spacing w:before="0"/>
      </w:pPr>
      <w:r>
        <w:separator/>
      </w:r>
    </w:p>
  </w:endnote>
  <w:endnote w:type="continuationSeparator" w:id="0">
    <w:p w14:paraId="5F887D74" w14:textId="77777777" w:rsidR="00C84792" w:rsidRDefault="00C84792">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embedRegular r:id="rId1" w:fontKey="{3DECF364-3915-8B45-9D25-ACEF2EDA7967}"/>
    <w:embedBold r:id="rId2" w:fontKey="{2BEAD0DB-621A-B548-B9D8-D05E54A14E30}"/>
    <w:embedItalic r:id="rId3" w:fontKey="{898A495F-9F47-AB46-A65A-6AC85458F969}"/>
    <w:embedBoldItalic r:id="rId4" w:fontKey="{1CFD37BD-E8C3-F14A-BA83-2A587038B678}"/>
  </w:font>
  <w:font w:name="Times New Roman">
    <w:panose1 w:val="02020603050405020304"/>
    <w:charset w:val="00"/>
    <w:family w:val="roman"/>
    <w:pitch w:val="variable"/>
    <w:sig w:usb0="E0002EFF" w:usb1="C000785B" w:usb2="00000009" w:usb3="00000000" w:csb0="000001FF" w:csb1="00000000"/>
    <w:embedRegular r:id="rId5" w:fontKey="{6C2C1E41-25ED-934E-9122-C299AEE5D2B1}"/>
  </w:font>
  <w:font w:name="Georgia">
    <w:panose1 w:val="02040502050405020303"/>
    <w:charset w:val="00"/>
    <w:family w:val="roman"/>
    <w:pitch w:val="variable"/>
    <w:sig w:usb0="00000287" w:usb1="00000000" w:usb2="00000000" w:usb3="00000000" w:csb0="0000009F" w:csb1="00000000"/>
    <w:embedRegular r:id="rId6" w:fontKey="{8145C59D-EDE0-2943-AE70-3A67119B09CB}"/>
    <w:embedItalic r:id="rId7" w:fontKey="{125E001D-A120-1F48-95F3-9BF8C2BEEEE7}"/>
  </w:font>
  <w:font w:name="Calibri">
    <w:panose1 w:val="020F0502020204030204"/>
    <w:charset w:val="00"/>
    <w:family w:val="swiss"/>
    <w:pitch w:val="variable"/>
    <w:sig w:usb0="E0002AFF" w:usb1="C000247B" w:usb2="00000009" w:usb3="00000000" w:csb0="000001FF" w:csb1="00000000"/>
    <w:embedRegular r:id="rId8" w:fontKey="{7CBDFD4C-D0F2-4340-875B-5C783A391D56}"/>
  </w:font>
  <w:font w:name="Cambria">
    <w:panose1 w:val="02040503050406030204"/>
    <w:charset w:val="00"/>
    <w:family w:val="roman"/>
    <w:pitch w:val="variable"/>
    <w:sig w:usb0="E00006FF" w:usb1="420024FF" w:usb2="02000000" w:usb3="00000000" w:csb0="0000019F" w:csb1="00000000"/>
    <w:embedRegular r:id="rId9" w:fontKey="{D223049B-BEF2-D646-9BF5-186327365DF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3195D" w14:textId="77777777" w:rsidR="00CF0C39" w:rsidRDefault="00000000">
    <w:pPr>
      <w:numPr>
        <w:ilvl w:val="0"/>
        <w:numId w:val="1"/>
      </w:numPr>
      <w:pBdr>
        <w:top w:val="single" w:sz="8" w:space="1" w:color="000000"/>
      </w:pBdr>
      <w:tabs>
        <w:tab w:val="center" w:pos="4680"/>
        <w:tab w:val="right" w:pos="9360"/>
      </w:tabs>
      <w:rPr>
        <w:b/>
      </w:rPr>
    </w:pPr>
    <w:r>
      <w:rPr>
        <w:i/>
        <w:color w:val="000000"/>
        <w:sz w:val="18"/>
        <w:szCs w:val="18"/>
      </w:rPr>
      <w:tab/>
    </w:r>
    <w:r>
      <w:rPr>
        <w:b/>
      </w:rPr>
      <w:fldChar w:fldCharType="begin"/>
    </w:r>
    <w:r>
      <w:rPr>
        <w:b/>
      </w:rPr>
      <w:instrText>PAGE</w:instrText>
    </w:r>
    <w:r>
      <w:rPr>
        <w:b/>
      </w:rPr>
      <w:fldChar w:fldCharType="separate"/>
    </w:r>
    <w:r w:rsidR="00570BB3">
      <w:rPr>
        <w:b/>
        <w:noProof/>
      </w:rPr>
      <w:t>2</w:t>
    </w:r>
    <w:r>
      <w:rPr>
        <w: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C7D126" w14:textId="77777777" w:rsidR="00CF0C39" w:rsidRPr="000C3B7F" w:rsidRDefault="00000000">
    <w:pPr>
      <w:numPr>
        <w:ilvl w:val="0"/>
        <w:numId w:val="1"/>
      </w:numPr>
      <w:pBdr>
        <w:top w:val="single" w:sz="8" w:space="1" w:color="000000"/>
      </w:pBdr>
      <w:tabs>
        <w:tab w:val="center" w:pos="4680"/>
      </w:tabs>
      <w:spacing w:before="0"/>
      <w:rPr>
        <w:b/>
      </w:rPr>
    </w:pPr>
    <w:r>
      <w:rPr>
        <w:color w:val="000000"/>
        <w:sz w:val="18"/>
        <w:szCs w:val="18"/>
      </w:rPr>
      <w:tab/>
    </w:r>
    <w:r w:rsidRPr="000C3B7F">
      <w:rPr>
        <w:b/>
      </w:rPr>
      <w:fldChar w:fldCharType="begin"/>
    </w:r>
    <w:r w:rsidRPr="000C3B7F">
      <w:rPr>
        <w:b/>
      </w:rPr>
      <w:instrText>PAGE</w:instrText>
    </w:r>
    <w:r w:rsidRPr="000C3B7F">
      <w:rPr>
        <w:b/>
      </w:rPr>
      <w:fldChar w:fldCharType="separate"/>
    </w:r>
    <w:r w:rsidR="00570BB3" w:rsidRPr="000C3B7F">
      <w:rPr>
        <w:b/>
        <w:noProof/>
      </w:rPr>
      <w:t>1</w:t>
    </w:r>
    <w:r w:rsidRPr="000C3B7F">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85819C" w14:textId="77777777" w:rsidR="00C84792" w:rsidRDefault="00C84792">
      <w:pPr>
        <w:spacing w:before="0"/>
      </w:pPr>
      <w:r>
        <w:separator/>
      </w:r>
    </w:p>
  </w:footnote>
  <w:footnote w:type="continuationSeparator" w:id="0">
    <w:p w14:paraId="62D73601" w14:textId="77777777" w:rsidR="00C84792" w:rsidRDefault="00C84792">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9A8D2" w14:textId="4B636478" w:rsidR="00444F2C" w:rsidRPr="00E702BB" w:rsidRDefault="00000000" w:rsidP="0067653C">
    <w:pPr>
      <w:pBdr>
        <w:bottom w:val="single" w:sz="12" w:space="1" w:color="000000"/>
      </w:pBdr>
      <w:tabs>
        <w:tab w:val="right" w:pos="9360"/>
      </w:tabs>
      <w:spacing w:before="0"/>
      <w:rPr>
        <w:b/>
        <w:color w:val="000000"/>
        <w:sz w:val="22"/>
        <w:szCs w:val="22"/>
      </w:rPr>
    </w:pPr>
    <w:r w:rsidRPr="00E702BB">
      <w:rPr>
        <w:b/>
        <w:color w:val="000000"/>
        <w:sz w:val="22"/>
        <w:szCs w:val="22"/>
      </w:rPr>
      <w:t xml:space="preserve">Division of Labor Standards </w:t>
    </w:r>
    <w:r w:rsidR="008C6131" w:rsidRPr="00E702BB">
      <w:rPr>
        <w:b/>
        <w:color w:val="000000"/>
        <w:sz w:val="22"/>
        <w:szCs w:val="22"/>
      </w:rPr>
      <w:t>&amp;</w:t>
    </w:r>
    <w:r w:rsidRPr="00E702BB">
      <w:rPr>
        <w:b/>
        <w:color w:val="000000"/>
        <w:sz w:val="22"/>
        <w:szCs w:val="22"/>
      </w:rPr>
      <w:t xml:space="preserve"> Statistics</w:t>
    </w:r>
    <w:r w:rsidR="00701629" w:rsidRPr="00E702BB">
      <w:rPr>
        <w:b/>
        <w:color w:val="000000"/>
        <w:sz w:val="22"/>
        <w:szCs w:val="22"/>
      </w:rPr>
      <w:tab/>
    </w:r>
    <w:r w:rsidR="00444F2C" w:rsidRPr="00E702BB">
      <w:rPr>
        <w:b/>
        <w:iCs/>
        <w:smallCaps/>
        <w:color w:val="000000"/>
        <w:sz w:val="22"/>
        <w:szCs w:val="22"/>
      </w:rPr>
      <w:t>7</w:t>
    </w:r>
    <w:r w:rsidR="00FC4D8C" w:rsidRPr="00E702BB">
      <w:rPr>
        <w:b/>
        <w:iCs/>
        <w:smallCaps/>
        <w:color w:val="000000"/>
        <w:sz w:val="22"/>
        <w:szCs w:val="22"/>
      </w:rPr>
      <w:t xml:space="preserve"> </w:t>
    </w:r>
    <w:r w:rsidR="00444F2C" w:rsidRPr="00E702BB">
      <w:rPr>
        <w:b/>
        <w:iCs/>
        <w:color w:val="000000"/>
        <w:sz w:val="22"/>
        <w:szCs w:val="22"/>
      </w:rPr>
      <w:t>CCR</w:t>
    </w:r>
    <w:r w:rsidR="00FC4D8C" w:rsidRPr="00E702BB">
      <w:rPr>
        <w:b/>
        <w:iCs/>
        <w:color w:val="000000"/>
        <w:sz w:val="22"/>
        <w:szCs w:val="22"/>
      </w:rPr>
      <w:t xml:space="preserve"> </w:t>
    </w:r>
    <w:r w:rsidR="00444F2C" w:rsidRPr="00E702BB">
      <w:rPr>
        <w:b/>
        <w:iCs/>
        <w:color w:val="000000"/>
        <w:sz w:val="22"/>
        <w:szCs w:val="22"/>
      </w:rPr>
      <w:t>1103-14</w:t>
    </w:r>
  </w:p>
  <w:p w14:paraId="0C8E0CFB" w14:textId="44D9B574" w:rsidR="00CF0C39" w:rsidRPr="00E702BB" w:rsidRDefault="00000000" w:rsidP="00A21218">
    <w:pPr>
      <w:pBdr>
        <w:bottom w:val="single" w:sz="12" w:space="1" w:color="000000"/>
      </w:pBdr>
      <w:tabs>
        <w:tab w:val="center" w:pos="4680"/>
        <w:tab w:val="right" w:pos="9360"/>
      </w:tabs>
      <w:spacing w:before="0" w:after="200"/>
      <w:rPr>
        <w:b/>
        <w:i/>
        <w:sz w:val="22"/>
        <w:szCs w:val="22"/>
      </w:rPr>
    </w:pPr>
    <w:r w:rsidRPr="00E702BB">
      <w:rPr>
        <w:b/>
        <w:sz w:val="22"/>
        <w:szCs w:val="22"/>
      </w:rPr>
      <w:t>202</w:t>
    </w:r>
    <w:r w:rsidR="008E5584">
      <w:rPr>
        <w:b/>
        <w:sz w:val="22"/>
        <w:szCs w:val="22"/>
      </w:rPr>
      <w:t>7</w:t>
    </w:r>
    <w:r w:rsidRPr="00E702BB">
      <w:rPr>
        <w:b/>
        <w:sz w:val="22"/>
        <w:szCs w:val="22"/>
      </w:rPr>
      <w:t xml:space="preserve"> PAY CALC Order</w:t>
    </w:r>
    <w:r w:rsidR="00444F2C" w:rsidRPr="00E702BB">
      <w:rPr>
        <w:b/>
        <w:i/>
        <w:sz w:val="22"/>
        <w:szCs w:val="22"/>
      </w:rPr>
      <w:t xml:space="preserve"> </w:t>
    </w:r>
    <w:r w:rsidRPr="00E702BB">
      <w:rPr>
        <w:color w:val="000000"/>
        <w:sz w:val="22"/>
        <w:szCs w:val="22"/>
      </w:rPr>
      <w:t>(</w:t>
    </w:r>
    <w:r w:rsidR="008E5584">
      <w:rPr>
        <w:color w:val="000000"/>
        <w:sz w:val="22"/>
        <w:szCs w:val="22"/>
      </w:rPr>
      <w:t xml:space="preserve">if adopted, </w:t>
    </w:r>
    <w:r w:rsidRPr="00E702BB">
      <w:rPr>
        <w:color w:val="000000"/>
        <w:sz w:val="22"/>
        <w:szCs w:val="22"/>
      </w:rPr>
      <w:t>effective</w:t>
    </w:r>
    <w:r w:rsidR="00FD1F8F" w:rsidRPr="00E702BB">
      <w:rPr>
        <w:color w:val="000000"/>
        <w:sz w:val="22"/>
        <w:szCs w:val="22"/>
      </w:rPr>
      <w:t> </w:t>
    </w:r>
    <w:r w:rsidR="008E5584">
      <w:rPr>
        <w:color w:val="000000"/>
        <w:sz w:val="22"/>
        <w:szCs w:val="22"/>
      </w:rPr>
      <w:t>Jan</w:t>
    </w:r>
    <w:r w:rsidR="00444F2C" w:rsidRPr="00E702BB">
      <w:rPr>
        <w:color w:val="000000"/>
        <w:sz w:val="22"/>
        <w:szCs w:val="22"/>
      </w:rPr>
      <w:t>.</w:t>
    </w:r>
    <w:r w:rsidRPr="00E702BB">
      <w:rPr>
        <w:color w:val="000000"/>
        <w:sz w:val="22"/>
        <w:szCs w:val="22"/>
      </w:rPr>
      <w:t> </w:t>
    </w:r>
    <w:r w:rsidRPr="00E702BB">
      <w:rPr>
        <w:sz w:val="22"/>
        <w:szCs w:val="22"/>
      </w:rPr>
      <w:t>1</w:t>
    </w:r>
    <w:r w:rsidRPr="00E702BB">
      <w:rPr>
        <w:color w:val="000000"/>
        <w:sz w:val="22"/>
        <w:szCs w:val="22"/>
      </w:rPr>
      <w:t>, 202</w:t>
    </w:r>
    <w:r w:rsidR="008E5584">
      <w:rPr>
        <w:color w:val="000000"/>
        <w:sz w:val="22"/>
        <w:szCs w:val="22"/>
      </w:rPr>
      <w:t>7</w:t>
    </w:r>
    <w:r w:rsidRPr="00E702BB">
      <w:rPr>
        <w:color w:val="000000"/>
        <w:sz w:val="22"/>
        <w:szCs w:val="2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3503A"/>
    <w:multiLevelType w:val="multilevel"/>
    <w:tmpl w:val="64463EDC"/>
    <w:lvl w:ilvl="0">
      <w:start w:val="1"/>
      <w:numFmt w:val="decimal"/>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num w:numId="1" w16cid:durableId="580798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removePersonalInformation/>
  <w:removeDateAndTime/>
  <w:embedTrueTypeFonts/>
  <w:proofState w:spelling="clean" w:grammar="clean"/>
  <w:defaultTabStop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C39"/>
    <w:rsid w:val="0003412E"/>
    <w:rsid w:val="00077FB0"/>
    <w:rsid w:val="000C3B7F"/>
    <w:rsid w:val="000C4F55"/>
    <w:rsid w:val="000D2356"/>
    <w:rsid w:val="000D77AD"/>
    <w:rsid w:val="000F4CD9"/>
    <w:rsid w:val="00163B36"/>
    <w:rsid w:val="001C5B21"/>
    <w:rsid w:val="001E3969"/>
    <w:rsid w:val="0023117C"/>
    <w:rsid w:val="003B2185"/>
    <w:rsid w:val="003C5FFE"/>
    <w:rsid w:val="003E0A84"/>
    <w:rsid w:val="00444F2C"/>
    <w:rsid w:val="004840AE"/>
    <w:rsid w:val="004A5DE9"/>
    <w:rsid w:val="004E521F"/>
    <w:rsid w:val="00524549"/>
    <w:rsid w:val="005671F1"/>
    <w:rsid w:val="00570887"/>
    <w:rsid w:val="00570BB3"/>
    <w:rsid w:val="00580399"/>
    <w:rsid w:val="00587154"/>
    <w:rsid w:val="005B19C8"/>
    <w:rsid w:val="005B2271"/>
    <w:rsid w:val="005E4250"/>
    <w:rsid w:val="005F2D08"/>
    <w:rsid w:val="0063642D"/>
    <w:rsid w:val="006446A9"/>
    <w:rsid w:val="00672A90"/>
    <w:rsid w:val="0067653C"/>
    <w:rsid w:val="00692D5F"/>
    <w:rsid w:val="006B4466"/>
    <w:rsid w:val="00701629"/>
    <w:rsid w:val="00705FF7"/>
    <w:rsid w:val="007261EC"/>
    <w:rsid w:val="007643B6"/>
    <w:rsid w:val="007E7FCF"/>
    <w:rsid w:val="00852E49"/>
    <w:rsid w:val="00873E4D"/>
    <w:rsid w:val="008C6131"/>
    <w:rsid w:val="008E5584"/>
    <w:rsid w:val="0092443C"/>
    <w:rsid w:val="009353F4"/>
    <w:rsid w:val="00961F8B"/>
    <w:rsid w:val="00A0055D"/>
    <w:rsid w:val="00A13999"/>
    <w:rsid w:val="00A21218"/>
    <w:rsid w:val="00A475DB"/>
    <w:rsid w:val="00AB766C"/>
    <w:rsid w:val="00AF21DF"/>
    <w:rsid w:val="00B07A1D"/>
    <w:rsid w:val="00B557EA"/>
    <w:rsid w:val="00B718C7"/>
    <w:rsid w:val="00BB688B"/>
    <w:rsid w:val="00BF2B5F"/>
    <w:rsid w:val="00C3404C"/>
    <w:rsid w:val="00C6468E"/>
    <w:rsid w:val="00C84792"/>
    <w:rsid w:val="00C95DB1"/>
    <w:rsid w:val="00CC1F42"/>
    <w:rsid w:val="00CE6940"/>
    <w:rsid w:val="00CF0C39"/>
    <w:rsid w:val="00D10919"/>
    <w:rsid w:val="00D806BC"/>
    <w:rsid w:val="00DF41F3"/>
    <w:rsid w:val="00E702BB"/>
    <w:rsid w:val="00E82527"/>
    <w:rsid w:val="00EB15E7"/>
    <w:rsid w:val="00EE3106"/>
    <w:rsid w:val="00F1762A"/>
    <w:rsid w:val="00FC4D8C"/>
    <w:rsid w:val="00FD1F8F"/>
    <w:rsid w:val="00FF1B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43B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 w:eastAsia="en-US" w:bidi="ar-SA"/>
      </w:rPr>
    </w:rPrDefault>
    <w:pPrDefault>
      <w:pPr>
        <w:spacing w:before="2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top w:val="nil"/>
        <w:left w:val="nil"/>
        <w:bottom w:val="nil"/>
        <w:right w:val="nil"/>
        <w:between w:val="nil"/>
      </w:pBdr>
      <w:spacing w:before="0" w:after="180"/>
      <w:outlineLvl w:val="0"/>
    </w:pPr>
    <w:rPr>
      <w:b/>
      <w:color w:val="000000"/>
      <w:sz w:val="22"/>
      <w:szCs w:val="22"/>
    </w:rPr>
  </w:style>
  <w:style w:type="paragraph" w:styleId="Heading2">
    <w:name w:val="heading 2"/>
    <w:basedOn w:val="Normal"/>
    <w:next w:val="Normal"/>
    <w:uiPriority w:val="9"/>
    <w:unhideWhenUsed/>
    <w:qFormat/>
    <w:pPr>
      <w:tabs>
        <w:tab w:val="left" w:pos="720"/>
        <w:tab w:val="left" w:pos="1440"/>
        <w:tab w:val="left" w:pos="2160"/>
      </w:tabs>
      <w:outlineLvl w:val="1"/>
    </w:pPr>
    <w:rPr>
      <w:b/>
      <w:sz w:val="22"/>
      <w:szCs w:val="22"/>
    </w:rPr>
  </w:style>
  <w:style w:type="paragraph" w:styleId="Heading3">
    <w:name w:val="heading 3"/>
    <w:basedOn w:val="Normal"/>
    <w:next w:val="Normal"/>
    <w:uiPriority w:val="9"/>
    <w:semiHidden/>
    <w:unhideWhenUsed/>
    <w:qFormat/>
    <w:pPr>
      <w:keepNext/>
      <w:pBdr>
        <w:top w:val="nil"/>
        <w:left w:val="nil"/>
        <w:bottom w:val="nil"/>
        <w:right w:val="nil"/>
        <w:between w:val="nil"/>
      </w:pBdr>
      <w:spacing w:after="60"/>
      <w:outlineLvl w:val="2"/>
    </w:pPr>
    <w:rPr>
      <w:b/>
      <w:color w:val="000000"/>
      <w:sz w:val="26"/>
      <w:szCs w:val="26"/>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after="40"/>
      <w:outlineLvl w:val="3"/>
    </w:pPr>
    <w:rPr>
      <w:b/>
      <w:color w:val="000000"/>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after="40"/>
      <w:outlineLvl w:val="4"/>
    </w:pPr>
    <w:rPr>
      <w:b/>
      <w:color w:val="000000"/>
      <w:sz w:val="22"/>
      <w:szCs w:val="22"/>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Bdr>
        <w:top w:val="nil"/>
        <w:left w:val="nil"/>
        <w:bottom w:val="nil"/>
        <w:right w:val="nil"/>
        <w:between w:val="nil"/>
      </w:pBdr>
      <w:spacing w:before="480" w:after="120"/>
    </w:pPr>
    <w:rPr>
      <w:b/>
      <w:color w:val="000000"/>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14" w:type="dxa"/>
        <w:left w:w="-1" w:type="dxa"/>
        <w:bottom w:w="14" w:type="dxa"/>
        <w:right w:w="14" w:type="dxa"/>
      </w:tblCellMar>
    </w:tblPr>
  </w:style>
  <w:style w:type="table" w:customStyle="1" w:styleId="a0">
    <w:basedOn w:val="TableNormal1"/>
    <w:tblPr>
      <w:tblStyleRowBandSize w:val="1"/>
      <w:tblStyleColBandSize w:val="1"/>
      <w:tblCellMar>
        <w:top w:w="14" w:type="dxa"/>
        <w:left w:w="-1" w:type="dxa"/>
        <w:bottom w:w="14" w:type="dxa"/>
        <w:right w:w="14" w:type="dxa"/>
      </w:tblCellMar>
    </w:tbl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030419"/>
    <w:pPr>
      <w:spacing w:before="0"/>
    </w:pPr>
  </w:style>
  <w:style w:type="paragraph" w:styleId="Header">
    <w:name w:val="header"/>
    <w:basedOn w:val="Normal"/>
    <w:link w:val="HeaderChar"/>
    <w:uiPriority w:val="99"/>
    <w:unhideWhenUsed/>
    <w:rsid w:val="00893273"/>
    <w:pPr>
      <w:tabs>
        <w:tab w:val="center" w:pos="4680"/>
        <w:tab w:val="right" w:pos="9360"/>
      </w:tabs>
      <w:spacing w:before="0"/>
    </w:pPr>
  </w:style>
  <w:style w:type="character" w:customStyle="1" w:styleId="HeaderChar">
    <w:name w:val="Header Char"/>
    <w:basedOn w:val="DefaultParagraphFont"/>
    <w:link w:val="Header"/>
    <w:uiPriority w:val="99"/>
    <w:rsid w:val="00893273"/>
  </w:style>
  <w:style w:type="paragraph" w:styleId="Footer">
    <w:name w:val="footer"/>
    <w:basedOn w:val="Normal"/>
    <w:link w:val="FooterChar"/>
    <w:uiPriority w:val="99"/>
    <w:unhideWhenUsed/>
    <w:rsid w:val="00893273"/>
    <w:pPr>
      <w:tabs>
        <w:tab w:val="center" w:pos="4680"/>
        <w:tab w:val="right" w:pos="9360"/>
      </w:tabs>
      <w:spacing w:before="0"/>
    </w:pPr>
  </w:style>
  <w:style w:type="character" w:customStyle="1" w:styleId="FooterChar">
    <w:name w:val="Footer Char"/>
    <w:basedOn w:val="DefaultParagraphFont"/>
    <w:link w:val="Footer"/>
    <w:uiPriority w:val="99"/>
    <w:rsid w:val="00893273"/>
  </w:style>
  <w:style w:type="paragraph" w:styleId="Subtitle">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1">
    <w:basedOn w:val="TableNormal"/>
    <w:tblPr>
      <w:tblStyleRowBandSize w:val="1"/>
      <w:tblStyleColBandSize w:val="1"/>
      <w:tblCellMar>
        <w:top w:w="14" w:type="dxa"/>
        <w:left w:w="-1" w:type="dxa"/>
        <w:bottom w:w="14" w:type="dxa"/>
        <w:right w:w="14" w:type="dxa"/>
      </w:tblCellMar>
    </w:tblPr>
  </w:style>
  <w:style w:type="table" w:customStyle="1" w:styleId="a2">
    <w:basedOn w:val="TableNormal"/>
    <w:tblPr>
      <w:tblStyleRowBandSize w:val="1"/>
      <w:tblStyleColBandSize w:val="1"/>
      <w:tblCellMar>
        <w:top w:w="14" w:type="dxa"/>
        <w:left w:w="-1" w:type="dxa"/>
        <w:bottom w:w="14" w:type="dxa"/>
        <w:right w:w="14" w:type="dxa"/>
      </w:tblCellMar>
    </w:tblPr>
  </w:style>
  <w:style w:type="paragraph" w:styleId="ListParagraph">
    <w:name w:val="List Paragraph"/>
    <w:basedOn w:val="Normal"/>
    <w:uiPriority w:val="34"/>
    <w:qFormat/>
    <w:rsid w:val="00C340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QspwiEEHn1QYdAfBdsgMytqWEg==">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553F95E-9D41-4342-8717-E9246463E6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460</Words>
  <Characters>2627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2026-09-30T17:01:00Z</dcterms:created>
  <dcterms:modified xsi:type="dcterms:W3CDTF">2026-09-30T17:01:00Z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db093920-6e62-43fd-a32e-20ec26fc01c9</vt:lpwstr>
  </property>
</Properties>
</file>