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80" w:after="40" w:line="240" w:lineRule="auto"/>
      </w:pPr>
      <w:r>
        <w:rPr>
          <w:rFonts w:ascii="Calibri" w:hAnsi="Calibri"/>
          <w:b/>
          <w:color w:val="2E74B5"/>
          <w:sz w:val="20"/>
        </w:rPr>
        <w:t>TECHNICAL IMPLEMENTATION PLAN</w:t>
      </w:r>
    </w:p>
    <w:p>
      <w:pPr>
        <w:keepNext w:val="0"/>
        <w:spacing w:before="0" w:after="100" w:line="240" w:lineRule="auto"/>
      </w:pPr>
      <w:r>
        <w:rPr>
          <w:rFonts w:ascii="Calibri" w:hAnsi="Calibri"/>
          <w:b/>
          <w:color w:val="0B2545"/>
          <w:sz w:val="54"/>
        </w:rPr>
        <w:t>Ray-Traced Atmospheric Shadows</w:t>
      </w:r>
    </w:p>
    <w:p>
      <w:pPr>
        <w:keepNext w:val="0"/>
        <w:spacing w:before="0" w:after="360" w:line="276" w:lineRule="auto"/>
      </w:pPr>
      <w:r>
        <w:rPr>
          <w:rFonts w:ascii="Aptos" w:hAnsi="Aptos"/>
        </w:rPr>
        <w:t>A physically correct Metal visibility path for macOS with an iOS-style performance preset</w:t>
      </w:r>
    </w:p>
    <w:p>
      <w:pPr>
        <w:keepNext w:val="0"/>
        <w:spacing w:before="0" w:after="40" w:line="252" w:lineRule="auto"/>
      </w:pPr>
      <w:r>
        <w:rPr>
          <w:rFonts w:ascii="Calibri" w:hAnsi="Calibri"/>
          <w:b/>
          <w:color w:val="0B2545"/>
          <w:sz w:val="21"/>
        </w:rPr>
        <w:t xml:space="preserve">Product: </w:t>
      </w:r>
      <w:r>
        <w:rPr>
          <w:rFonts w:ascii="Calibri" w:hAnsi="Calibri"/>
          <w:color w:val="26313D"/>
          <w:sz w:val="21"/>
        </w:rPr>
        <w:t>TetWorldMetal</w:t>
      </w:r>
    </w:p>
    <w:p>
      <w:pPr>
        <w:keepNext w:val="0"/>
        <w:spacing w:before="0" w:after="40" w:line="252" w:lineRule="auto"/>
      </w:pPr>
      <w:r>
        <w:rPr>
          <w:rFonts w:ascii="Aptos" w:hAnsi="Aptos"/>
        </w:rPr>
        <w:t>Status: qualified macOS implementation complete</w:t>
      </w:r>
    </w:p>
    <w:p>
      <w:pPr>
        <w:keepNext w:val="0"/>
        <w:spacing w:before="0" w:after="40" w:line="252" w:lineRule="auto"/>
      </w:pPr>
      <w:r>
        <w:rPr>
          <w:rFonts w:ascii="Aptos" w:hAnsi="Aptos"/>
        </w:rPr>
        <w:t>Primary target: Apple M3 Pro macOS; no native iOS deliverable in this plan</w:t>
      </w:r>
    </w:p>
    <w:p>
      <w:pPr>
        <w:keepNext w:val="0"/>
        <w:spacing w:before="0" w:after="40" w:line="252" w:lineRule="auto"/>
      </w:pPr>
      <w:r>
        <w:rPr>
          <w:rFonts w:ascii="Calibri" w:hAnsi="Calibri"/>
          <w:b/>
          <w:color w:val="0B2545"/>
          <w:sz w:val="21"/>
        </w:rPr>
        <w:t xml:space="preserve">Decision: </w:t>
      </w:r>
      <w:r>
        <w:rPr>
          <w:rFonts w:ascii="Calibri" w:hAnsi="Calibri"/>
          <w:color w:val="26313D"/>
          <w:sz w:val="21"/>
        </w:rPr>
        <w:t>Use Metal ray queries for direct atmospheric visibility; retain raster fallback</w:t>
      </w:r>
    </w:p>
    <w:p>
      <w:pPr>
        <w:keepNext w:val="0"/>
        <w:spacing w:before="240" w:after="280" w:line="240" w:lineRule="auto"/>
        <w:pBdr>
          <w:bottom w:val="single" w:sz="14" w:space="5" w:color="2E74B5"/>
        </w:pBdr>
      </w:pPr>
    </w:p>
    <w:p>
      <w:pPr>
        <w:keepNext w:val="0"/>
        <w:spacing w:before="80" w:after="200" w:line="288" w:lineRule="auto"/>
        <w:ind w:left="230" w:right="230"/>
        <w:shd w:fill="E8EEF5"/>
      </w:pPr>
      <w:r>
        <w:rPr>
          <w:rFonts w:ascii="Calibri" w:hAnsi="Calibri"/>
          <w:b/>
          <w:color w:val="0B2545"/>
          <w:sz w:val="20"/>
        </w:rPr>
        <w:t xml:space="preserve">RECOMMENDATION  </w:t>
      </w:r>
      <w:r>
        <w:rPr>
          <w:rFonts w:ascii="Calibri" w:hAnsi="Calibri"/>
          <w:color w:val="26313D"/>
          <w:sz w:val="21"/>
        </w:rPr>
        <w:t>Build one shared atmospheric transport path. On supported Apple GPUs, obtain terrain visibility with hardware ray tracing at the actual atmospheric quadrature points. Keep cascaded shadow maps for opaque terrain and the existing fitted/min-max atmosphere path as the compatibility fallback.</w:t>
      </w:r>
    </w:p>
    <w:p>
      <w:pPr>
        <w:pStyle w:val="Heading1"/>
      </w:pPr>
      <w:r>
        <w:t>Outcome</w:t>
      </w:r>
    </w:p>
    <w:p>
      <w:pPr>
        <w:keepNext w:val="0"/>
        <w:spacing w:before="0" w:after="120" w:line="300" w:lineRule="auto"/>
      </w:pPr>
      <w:r>
        <w:rPr>
          <w:rFonts w:ascii="Calibri" w:hAnsi="Calibri"/>
          <w:i w:val="0"/>
          <w:color w:val="000000"/>
          <w:sz w:val="22"/>
        </w:rPr>
        <w:t>Direct solar scattering must disappear only where a sample-to-sun ray intersects terrain. Multiple scattering, diffuse skylight, and atmospheric transmittance remain physically independent. No silhouette masks, depth-edge suppression, or post-composite subtraction are permitted.</w:t>
      </w:r>
    </w:p>
    <w:p>
      <w:pPr>
        <w:pStyle w:val="Heading2"/>
      </w:pPr>
      <w:r>
        <w:t>Success in one sentence</w:t>
      </w:r>
    </w:p>
    <w:p>
      <w:pPr>
        <w:keepNext w:val="0"/>
        <w:spacing w:before="0" w:after="120" w:line="300" w:lineRule="auto"/>
      </w:pPr>
      <w:r>
        <w:rPr>
          <w:rFonts w:ascii="Aptos" w:hAnsi="Aptos"/>
        </w:rPr>
        <w:t>At the reported low-sun mountain view, GPU visibility matches the terrain-triangle oracle, the false warm Mie patch is gone, and the solution remains inside the selected macOS frame budget. The optional iOS-style preset is validated on this Mac only.</w:t>
      </w:r>
    </w:p>
    <w:p>
      <w:r>
        <w:br w:type="page"/>
      </w:r>
    </w:p>
    <w:p>
      <w:pPr>
        <w:pStyle w:val="Heading1"/>
      </w:pPr>
      <w:r>
        <w:t>1. Problem and evidence</w:t>
      </w:r>
    </w:p>
    <w:p>
      <w:pPr>
        <w:keepNext w:val="0"/>
        <w:spacing w:before="0" w:after="120" w:line="300" w:lineRule="auto"/>
      </w:pPr>
      <w:r>
        <w:rPr>
          <w:rFonts w:ascii="Calibri" w:hAnsi="Calibri"/>
          <w:i w:val="0"/>
          <w:color w:val="000000"/>
          <w:sz w:val="22"/>
        </w:rPr>
        <w:t>The reported image shows direct atmospheric light on the camera-facing side of a mountain while the sun lies behind the terrain. Diagnostic decomposition established that the terrain material’s direct/specular contribution is black there; the visible energy belongs to direct atmospheric scattering.</w:t>
      </w:r>
    </w:p>
    <w:p>
      <w:pPr>
        <w:pStyle w:val="Heading2"/>
      </w:pPr>
      <w:r>
        <w:t>Observed failure</w:t>
      </w:r>
    </w:p>
    <w:p>
      <w:pPr>
        <w:keepNext w:val="0"/>
        <w:numPr>
          <w:ilvl w:val="0"/>
          <w:numId w:val="10"/>
        </w:numPr>
        <w:spacing w:before="0" w:after="80" w:line="300" w:lineRule="auto"/>
      </w:pPr>
      <w:r>
        <w:rPr>
          <w:rFonts w:ascii="Calibri" w:hAnsi="Calibri"/>
          <w:color w:val="000000"/>
          <w:sz w:val="22"/>
        </w:rPr>
        <w:t>The direct-atmosphere diagnostic reproduces the warm patch; terrain direct/specular does not.</w:t>
      </w:r>
    </w:p>
    <w:p>
      <w:pPr>
        <w:keepNext w:val="0"/>
        <w:numPr>
          <w:ilvl w:val="0"/>
          <w:numId w:val="10"/>
        </w:numPr>
        <w:spacing w:before="0" w:after="80" w:line="300" w:lineRule="auto"/>
      </w:pPr>
      <w:r>
        <w:rPr>
          <w:rFonts w:ascii="Calibri" w:hAnsi="Calibri"/>
          <w:color w:val="000000"/>
          <w:sz w:val="22"/>
        </w:rPr>
        <w:t>The GPU fitted/cascade visibility path reports the nearest part of the camera-to-mountain segment as lit.</w:t>
      </w:r>
    </w:p>
    <w:p>
      <w:pPr>
        <w:keepNext w:val="0"/>
        <w:numPr>
          <w:ilvl w:val="0"/>
          <w:numId w:val="10"/>
        </w:numPr>
        <w:spacing w:before="0" w:after="80" w:line="300" w:lineRule="auto"/>
      </w:pPr>
      <w:r>
        <w:rPr>
          <w:rFonts w:ascii="Calibri" w:hAnsi="Calibri"/>
          <w:color w:val="000000"/>
          <w:sz w:val="22"/>
        </w:rPr>
        <w:t>Independent CPU ray/triangle tests at representative pixels report terrain intersections for the 25%, 50%, and 75% samples along the same segment.</w:t>
      </w:r>
    </w:p>
    <w:p>
      <w:pPr>
        <w:keepNext w:val="0"/>
        <w:numPr>
          <w:ilvl w:val="0"/>
          <w:numId w:val="10"/>
        </w:numPr>
        <w:spacing w:before="0" w:after="80" w:line="300" w:lineRule="auto"/>
      </w:pPr>
      <w:r>
        <w:rPr>
          <w:rFonts w:ascii="Calibri" w:hAnsi="Calibri"/>
          <w:color w:val="000000"/>
          <w:sz w:val="22"/>
        </w:rPr>
        <w:t>The defect is therefore a false-negative terrain visibility result, not an error in the Mie phase function and not stale MetalFX history.</w:t>
      </w:r>
    </w:p>
    <w:p>
      <w:pPr>
        <w:keepNext w:val="0"/>
        <w:spacing w:before="80" w:after="200" w:line="288" w:lineRule="auto"/>
        <w:ind w:left="230" w:right="230"/>
        <w:shd w:fill="F4F6F9"/>
      </w:pPr>
      <w:r>
        <w:rPr>
          <w:rFonts w:ascii="Calibri" w:hAnsi="Calibri"/>
          <w:b/>
          <w:color w:val="0B2545"/>
          <w:sz w:val="20"/>
        </w:rPr>
        <w:t xml:space="preserve">PHYSICAL INVARIANT  </w:t>
      </w:r>
      <w:r>
        <w:rPr>
          <w:rFonts w:ascii="Calibri" w:hAnsi="Calibri"/>
          <w:color w:val="26313D"/>
          <w:sz w:val="21"/>
        </w:rPr>
        <w:t>For every atmospheric sample x, the direct source is multiplied by V(x, sun). V is zero if the half-ray from x toward the sun intersects opaque terrain, and one otherwise. Only the direct single-scattering term receives this binary terrain visibility.</w:t>
      </w:r>
    </w:p>
    <w:p>
      <w:pPr>
        <w:pStyle w:val="Heading2"/>
      </w:pPr>
      <w:r>
        <w:t>Research conclusion</w:t>
      </w:r>
    </w:p>
    <w:p>
      <w:pPr>
        <w:keepNext w:val="0"/>
        <w:spacing w:before="0" w:after="120" w:line="300" w:lineRule="auto"/>
      </w:pPr>
      <w:r>
        <w:rPr>
          <w:rFonts w:ascii="Calibri" w:hAnsi="Calibri"/>
          <w:i w:val="0"/>
          <w:color w:val="000000"/>
          <w:sz w:val="22"/>
        </w:rPr>
        <w:t>The volumetric-shadow literature treats exact visibility at each retained sample as the correctness baseline. Epipolar, min/max, moment, and fitted shadow-map techniques accelerate or approximate that test. The 2025 hardware-ray-tracing literature notes that, for opaque geometry, a first-hit visibility ray can be both simpler and higher quality than an approximate shadow representation. Apple’s M3 and A17 Pro generations add hardware traversal to the Metal API, changing the practical trade-off for this native renderer.</w:t>
      </w:r>
    </w:p>
    <w:p>
      <w:pPr>
        <w:pStyle w:val="Heading2"/>
      </w:pPr>
      <w:r>
        <w:t>Non-goals</w:t>
      </w:r>
    </w:p>
    <w:p>
      <w:pPr>
        <w:keepNext w:val="0"/>
        <w:numPr>
          <w:ilvl w:val="0"/>
          <w:numId w:val="10"/>
        </w:numPr>
        <w:spacing w:before="0" w:after="80" w:line="300" w:lineRule="auto"/>
      </w:pPr>
      <w:r>
        <w:rPr>
          <w:rFonts w:ascii="Calibri" w:hAnsi="Calibri"/>
          <w:color w:val="000000"/>
          <w:sz w:val="22"/>
        </w:rPr>
        <w:t>Do not ray trace the complete atmosphere or replace Hillaire-style transport.</w:t>
      </w:r>
    </w:p>
    <w:p>
      <w:pPr>
        <w:keepNext w:val="0"/>
        <w:numPr>
          <w:ilvl w:val="0"/>
          <w:numId w:val="10"/>
        </w:numPr>
        <w:spacing w:before="0" w:after="80" w:line="300" w:lineRule="auto"/>
      </w:pPr>
      <w:r>
        <w:rPr>
          <w:rFonts w:ascii="Calibri" w:hAnsi="Calibri"/>
          <w:color w:val="000000"/>
          <w:sz w:val="22"/>
        </w:rPr>
        <w:t>Do not shadow the multiple-scattering term with the binary terrain result.</w:t>
      </w:r>
    </w:p>
    <w:p>
      <w:pPr>
        <w:keepNext w:val="0"/>
        <w:numPr>
          <w:ilvl w:val="0"/>
          <w:numId w:val="10"/>
        </w:numPr>
        <w:spacing w:before="0" w:after="80" w:line="300" w:lineRule="auto"/>
      </w:pPr>
      <w:r>
        <w:rPr>
          <w:rFonts w:ascii="Calibri" w:hAnsi="Calibri"/>
          <w:color w:val="000000"/>
          <w:sz w:val="22"/>
        </w:rPr>
        <w:t>Do not replace surface cascades; they remain efficient and stable for terrain shading.</w:t>
      </w:r>
    </w:p>
    <w:p>
      <w:pPr>
        <w:keepNext w:val="0"/>
        <w:numPr>
          <w:ilvl w:val="0"/>
          <w:numId w:val="10"/>
        </w:numPr>
        <w:spacing w:before="0" w:after="80" w:line="300" w:lineRule="auto"/>
      </w:pPr>
      <w:r>
        <w:rPr>
          <w:rFonts w:ascii="Calibri" w:hAnsi="Calibri"/>
          <w:color w:val="000000"/>
          <w:sz w:val="22"/>
        </w:rPr>
        <w:t>Do not create a separate iOS renderer; iOS mode is a quality/performance preset on the shared path.</w:t>
      </w:r>
    </w:p>
    <w:p>
      <w:pPr>
        <w:pStyle w:val="Heading1"/>
      </w:pPr>
      <w:r>
        <w:t>2. Selected architecture</w:t>
      </w:r>
    </w:p>
    <w:p>
      <w:pPr>
        <w:keepNext w:val="0"/>
        <w:spacing w:before="0" w:after="120" w:line="300" w:lineRule="auto"/>
      </w:pPr>
      <w:r>
        <w:rPr>
          <w:rFonts w:ascii="Calibri" w:hAnsi="Calibri"/>
          <w:i w:val="0"/>
          <w:color w:val="000000"/>
          <w:sz w:val="22"/>
        </w:rPr>
        <w:t>The ray-tracing addition is a visibility service beside the existing atmosphere compute pipeline. It does not alter density profiles, phase functions, transmittance lookup tables, multiple-scattering closure, or tone mapping.</w:t>
      </w:r>
    </w:p>
    <w:p>
      <w:pPr>
        <w:keepNext w:val="0"/>
        <w:numPr>
          <w:ilvl w:val="0"/>
          <w:numId w:val="11"/>
        </w:numPr>
        <w:spacing w:before="0" w:after="40" w:line="276" w:lineRule="auto"/>
      </w:pPr>
      <w:r>
        <w:rPr>
          <w:rFonts w:ascii="Calibri" w:hAnsi="Calibri"/>
          <w:color w:val="000000"/>
          <w:sz w:val="21"/>
        </w:rPr>
        <w:t>Terrain publication produces the surface triangle buffer already consumed by raster rendering.</w:t>
      </w:r>
    </w:p>
    <w:p>
      <w:pPr>
        <w:keepNext w:val="0"/>
        <w:numPr>
          <w:ilvl w:val="0"/>
          <w:numId w:val="11"/>
        </w:numPr>
        <w:spacing w:before="0" w:after="40" w:line="276" w:lineRule="auto"/>
      </w:pPr>
      <w:r>
        <w:rPr>
          <w:rFonts w:ascii="Calibri" w:hAnsi="Calibri"/>
          <w:color w:val="000000"/>
          <w:sz w:val="21"/>
        </w:rPr>
        <w:t>A Metal primitive acceleration structure is built or replaced for that immutable terrain generation.</w:t>
      </w:r>
    </w:p>
    <w:p>
      <w:pPr>
        <w:keepNext w:val="0"/>
        <w:numPr>
          <w:ilvl w:val="0"/>
          <w:numId w:val="11"/>
        </w:numPr>
        <w:spacing w:before="0" w:after="40" w:line="276" w:lineRule="auto"/>
      </w:pPr>
      <w:r>
        <w:rPr>
          <w:rFonts w:ascii="Calibri" w:hAnsi="Calibri"/>
          <w:color w:val="000000"/>
          <w:sz w:val="21"/>
        </w:rPr>
        <w:t>A low-resolution visibility compute pass reconstructs the same atmospheric quadrature points used by transport and casts first-hit rays toward the sun.</w:t>
      </w:r>
    </w:p>
    <w:p>
      <w:pPr>
        <w:keepNext w:val="0"/>
        <w:numPr>
          <w:ilvl w:val="0"/>
          <w:numId w:val="11"/>
        </w:numPr>
        <w:spacing w:before="0" w:after="40" w:line="276" w:lineRule="auto"/>
      </w:pPr>
      <w:r>
        <w:rPr>
          <w:rFonts w:ascii="Calibri" w:hAnsi="Calibri"/>
          <w:color w:val="000000"/>
          <w:sz w:val="21"/>
        </w:rPr>
        <w:t>Binary results update the existing packed 32-interval visibility history.</w:t>
      </w:r>
    </w:p>
    <w:p>
      <w:pPr>
        <w:keepNext w:val="0"/>
        <w:numPr>
          <w:ilvl w:val="0"/>
          <w:numId w:val="11"/>
        </w:numPr>
        <w:spacing w:before="0" w:after="40" w:line="276" w:lineRule="auto"/>
      </w:pPr>
      <w:r>
        <w:rPr>
          <w:rFonts w:ascii="Calibri" w:hAnsi="Calibri"/>
          <w:color w:val="000000"/>
          <w:sz w:val="21"/>
        </w:rPr>
        <w:t>The atmosphere integrator applies the resolved value to direct Rayleigh and Mie source terms before integration; multiple scattering is unchanged.</w:t>
      </w:r>
    </w:p>
    <w:p>
      <w:pPr>
        <w:keepNext w:val="0"/>
        <w:numPr>
          <w:ilvl w:val="0"/>
          <w:numId w:val="11"/>
        </w:numPr>
        <w:spacing w:before="0" w:after="40" w:line="276" w:lineRule="auto"/>
      </w:pPr>
      <w:r>
        <w:rPr>
          <w:rFonts w:ascii="Calibri" w:hAnsi="Calibri"/>
          <w:color w:val="000000"/>
          <w:sz w:val="21"/>
        </w:rPr>
        <w:t>Tone mapping, MetalFX, UI, and presentation consume the normal HDR result without special masking.</w:t>
      </w:r>
    </w:p>
    <w:p>
      <w:pPr>
        <w:keepNext w:val="0"/>
        <w:spacing w:before="80" w:after="200" w:line="288" w:lineRule="auto"/>
        <w:ind w:left="230" w:right="230"/>
        <w:shd w:fill="EAF3EE"/>
      </w:pPr>
      <w:r>
        <w:rPr>
          <w:rFonts w:ascii="Calibri" w:hAnsi="Calibri"/>
          <w:b/>
          <w:color w:val="2F6B4F"/>
          <w:sz w:val="20"/>
        </w:rPr>
        <w:t xml:space="preserve">INTEGRATION SEAM  </w:t>
      </w:r>
      <w:r>
        <w:rPr>
          <w:rFonts w:ascii="Calibri" w:hAnsi="Calibri"/>
          <w:color w:val="26313D"/>
          <w:sz w:val="21"/>
        </w:rPr>
        <w:t>Prefer a native Metal visibility prepass that writes the packed visibility textures already consumed by the translated atmosphere shader. This isolates Metal ray-tracing code without forking the physical transport implementation.</w:t>
      </w:r>
    </w:p>
    <w:p>
      <w:pPr>
        <w:pStyle w:val="Heading2"/>
      </w:pPr>
      <w:r>
        <w:t>Acceleration-structure lifecycle</w:t>
      </w:r>
    </w:p>
    <w:p>
      <w:pPr>
        <w:keepNext w:val="0"/>
        <w:numPr>
          <w:ilvl w:val="0"/>
          <w:numId w:val="10"/>
        </w:numPr>
        <w:spacing w:before="0" w:after="40" w:line="276" w:lineRule="auto"/>
      </w:pPr>
      <w:r>
        <w:rPr>
          <w:rFonts w:ascii="Calibri" w:hAnsi="Calibri"/>
          <w:color w:val="000000"/>
          <w:sz w:val="21"/>
        </w:rPr>
        <w:t>Build from surface-only terrain triangles; never include tetrahedral volume data.</w:t>
      </w:r>
    </w:p>
    <w:p>
      <w:pPr>
        <w:keepNext w:val="0"/>
        <w:numPr>
          <w:ilvl w:val="0"/>
          <w:numId w:val="10"/>
        </w:numPr>
        <w:spacing w:before="0" w:after="40" w:line="276" w:lineRule="auto"/>
      </w:pPr>
      <w:r>
        <w:rPr>
          <w:rFonts w:ascii="Calibri" w:hAnsi="Calibri"/>
          <w:color w:val="000000"/>
          <w:sz w:val="21"/>
        </w:rPr>
        <w:t>Key the structure to the immutable terrain scene generation and render origin.</w:t>
      </w:r>
    </w:p>
    <w:p>
      <w:pPr>
        <w:keepNext w:val="0"/>
        <w:numPr>
          <w:ilvl w:val="0"/>
          <w:numId w:val="10"/>
        </w:numPr>
        <w:spacing w:before="0" w:after="40" w:line="276" w:lineRule="auto"/>
      </w:pPr>
      <w:r>
        <w:rPr>
          <w:rFonts w:ascii="Calibri" w:hAnsi="Calibri"/>
          <w:color w:val="000000"/>
          <w:sz w:val="21"/>
        </w:rPr>
        <w:t>Build asynchronously on terrain or LOD publication; camera and sun motion do not rebuild it.</w:t>
      </w:r>
    </w:p>
    <w:p>
      <w:pPr>
        <w:keepNext w:val="0"/>
        <w:numPr>
          <w:ilvl w:val="0"/>
          <w:numId w:val="10"/>
        </w:numPr>
        <w:spacing w:before="0" w:after="40" w:line="276" w:lineRule="auto"/>
      </w:pPr>
      <w:r>
        <w:rPr>
          <w:rFonts w:ascii="Calibri" w:hAnsi="Calibri"/>
          <w:color w:val="000000"/>
          <w:sz w:val="21"/>
        </w:rPr>
        <w:t>Keep the previous complete structure active until the replacement command buffer finishes.</w:t>
      </w:r>
    </w:p>
    <w:p>
      <w:pPr>
        <w:keepNext w:val="0"/>
        <w:numPr>
          <w:ilvl w:val="0"/>
          <w:numId w:val="10"/>
        </w:numPr>
        <w:spacing w:before="0" w:after="40" w:line="276" w:lineRule="auto"/>
      </w:pPr>
      <w:r>
        <w:rPr>
          <w:rFonts w:ascii="Calibri" w:hAnsi="Calibri"/>
          <w:color w:val="000000"/>
          <w:sz w:val="21"/>
        </w:rPr>
        <w:t>Compact when measured memory savings justify the copy; expose build, compact, and resident-byte diagnostics.</w:t>
      </w:r>
    </w:p>
    <w:p>
      <w:pPr>
        <w:keepNext w:val="0"/>
        <w:numPr>
          <w:ilvl w:val="0"/>
          <w:numId w:val="10"/>
        </w:numPr>
        <w:spacing w:before="0" w:after="40" w:line="276" w:lineRule="auto"/>
      </w:pPr>
      <w:r>
        <w:rPr>
          <w:rFonts w:ascii="Calibri" w:hAnsi="Calibri"/>
          <w:color w:val="000000"/>
          <w:sz w:val="21"/>
        </w:rPr>
        <w:t>Use double-sided opaque triangle intersections and terminate at the first accepted hit.</w:t>
      </w:r>
    </w:p>
    <w:p>
      <w:pPr>
        <w:pStyle w:val="Heading2"/>
      </w:pPr>
      <w:r>
        <w:t>Visibility-ray contract</w:t>
      </w:r>
    </w:p>
    <w:p>
      <w:pPr>
        <w:keepNext w:val="0"/>
        <w:numPr>
          <w:ilvl w:val="0"/>
          <w:numId w:val="10"/>
        </w:numPr>
        <w:spacing w:before="0" w:after="40" w:line="276" w:lineRule="auto"/>
      </w:pPr>
      <w:r>
        <w:rPr>
          <w:rFonts w:ascii="Calibri" w:hAnsi="Calibri"/>
          <w:color w:val="000000"/>
          <w:sz w:val="21"/>
        </w:rPr>
        <w:t>Origin: the actual atmospheric quadrature point in the terrain structure’s render-origin space.</w:t>
      </w:r>
    </w:p>
    <w:p>
      <w:pPr>
        <w:keepNext w:val="0"/>
        <w:numPr>
          <w:ilvl w:val="0"/>
          <w:numId w:val="10"/>
        </w:numPr>
        <w:spacing w:before="0" w:after="40" w:line="276" w:lineRule="auto"/>
      </w:pPr>
      <w:r>
        <w:rPr>
          <w:rFonts w:ascii="Calibri" w:hAnsi="Calibri"/>
          <w:color w:val="000000"/>
          <w:sz w:val="21"/>
        </w:rPr>
        <w:t>Direction: normalized world sun direction.</w:t>
      </w:r>
    </w:p>
    <w:p>
      <w:pPr>
        <w:keepNext w:val="0"/>
        <w:numPr>
          <w:ilvl w:val="0"/>
          <w:numId w:val="10"/>
        </w:numPr>
        <w:spacing w:before="0" w:after="40" w:line="276" w:lineRule="auto"/>
      </w:pPr>
      <w:r>
        <w:rPr>
          <w:rFonts w:ascii="Calibri" w:hAnsi="Calibri"/>
          <w:color w:val="000000"/>
          <w:sz w:val="21"/>
        </w:rPr>
        <w:t>Minimum distance: a small scale-aware positive epsilon; atmospheric samples are not surface receivers and should not require a normal bias.</w:t>
      </w:r>
    </w:p>
    <w:p>
      <w:pPr>
        <w:keepNext w:val="0"/>
        <w:numPr>
          <w:ilvl w:val="0"/>
          <w:numId w:val="10"/>
        </w:numPr>
        <w:spacing w:before="0" w:after="40" w:line="276" w:lineRule="auto"/>
      </w:pPr>
      <w:r>
        <w:rPr>
          <w:rFonts w:ascii="Calibri" w:hAnsi="Calibri"/>
          <w:color w:val="000000"/>
          <w:sz w:val="21"/>
        </w:rPr>
        <w:t>Maximum distance: the conservative terrain-caster reach used by the active atmosphere receiver volume, or the acceleration structure’s bounded scene reach.</w:t>
      </w:r>
    </w:p>
    <w:p>
      <w:pPr>
        <w:keepNext w:val="0"/>
        <w:numPr>
          <w:ilvl w:val="0"/>
          <w:numId w:val="10"/>
        </w:numPr>
        <w:spacing w:before="0" w:after="40" w:line="276" w:lineRule="auto"/>
      </w:pPr>
      <w:r>
        <w:rPr>
          <w:rFonts w:ascii="Calibri" w:hAnsi="Calibri"/>
          <w:color w:val="000000"/>
          <w:sz w:val="21"/>
        </w:rPr>
        <w:t>Result: 0 for any opaque hit and 1 for no hit. No PCF, moments, or endpoint heuristic in the exact path.</w:t>
      </w:r>
    </w:p>
    <w:p>
      <w:r>
        <w:br w:type="page"/>
      </w:r>
    </w:p>
    <w:p>
      <w:pPr>
        <w:pStyle w:val="Heading1"/>
      </w:pPr>
      <w:r>
        <w:t>3. Platform and UI policy</w:t>
      </w:r>
    </w:p>
    <w:p>
      <w:pPr>
        <w:keepNext w:val="0"/>
        <w:spacing w:before="0" w:after="120" w:line="300" w:lineRule="auto"/>
      </w:pPr>
      <w:r>
        <w:rPr>
          <w:rFonts w:ascii="Calibri" w:hAnsi="Calibri"/>
          <w:i w:val="0"/>
          <w:color w:val="000000"/>
          <w:sz w:val="22"/>
        </w:rPr>
        <w:t>Runtime capability, not operating-system branding, chooses the visibility backend. The renderer exposes the selected backend and never silently substitutes an unsupported mode.</w:t>
      </w:r>
    </w:p>
    <w:tbl>
      <w:tblPr>
        <w:tblStyle w:val="TableGrid"/>
        <w:tblW w:type="dxa" w:w="9360"/>
        <w:jc w:val="left"/>
        <w:tblLayout w:type="fixed"/>
        <w:tblLook w:firstColumn="1" w:firstRow="1" w:lastColumn="0" w:lastRow="0" w:noHBand="0" w:noVBand="1" w:val="04A0"/>
        <w:tblInd w:w="120" w:type="dxa"/>
      </w:tblPr>
      <w:tblGrid>
        <w:gridCol w:w="1800"/>
        <w:gridCol w:w="2520"/>
        <w:gridCol w:w="2880"/>
        <w:gridCol w:w="2160"/>
      </w:tblGrid>
      <w:tr>
        <w:tc>
          <w:tcPr>
            <w:tcW w:type="dxa" w:w="1800"/>
            <w:shd w:fill="2E74B5"/>
            <w:tcMar>
              <w:top w:w="80" w:type="dxa"/>
              <w:start w:w="120" w:type="dxa"/>
              <w:bottom w:w="80" w:type="dxa"/>
              <w:end w:w="120" w:type="dxa"/>
            </w:tcMar>
            <w:vAlign w:val="center"/>
          </w:tcPr>
          <w:p>
            <w:pPr>
              <w:keepNext w:val="0"/>
              <w:spacing w:before="0" w:after="0" w:line="276" w:lineRule="auto"/>
              <w:jc w:val="center"/>
            </w:pPr>
            <w:r>
              <w:rPr>
                <w:rFonts w:ascii="Calibri" w:hAnsi="Calibri"/>
                <w:b/>
                <w:color w:val="FFFFFF"/>
                <w:sz w:val="18"/>
              </w:rPr>
              <w:t>Device tier</w:t>
            </w:r>
          </w:p>
        </w:tc>
        <w:tc>
          <w:tcPr>
            <w:tcW w:type="dxa" w:w="2520"/>
            <w:shd w:fill="2E74B5"/>
            <w:tcMar>
              <w:top w:w="80" w:type="dxa"/>
              <w:start w:w="120" w:type="dxa"/>
              <w:bottom w:w="80" w:type="dxa"/>
              <w:end w:w="120" w:type="dxa"/>
            </w:tcMar>
            <w:vAlign w:val="center"/>
          </w:tcPr>
          <w:p>
            <w:pPr>
              <w:keepNext w:val="0"/>
              <w:spacing w:before="0" w:after="0" w:line="276" w:lineRule="auto"/>
              <w:jc w:val="center"/>
            </w:pPr>
            <w:r>
              <w:rPr>
                <w:rFonts w:ascii="Calibri" w:hAnsi="Calibri"/>
                <w:b/>
                <w:color w:val="FFFFFF"/>
                <w:sz w:val="18"/>
              </w:rPr>
              <w:t>Atmosphere visibility</w:t>
            </w:r>
          </w:p>
        </w:tc>
        <w:tc>
          <w:tcPr>
            <w:tcW w:type="dxa" w:w="2880"/>
            <w:shd w:fill="2E74B5"/>
            <w:tcMar>
              <w:top w:w="80" w:type="dxa"/>
              <w:start w:w="120" w:type="dxa"/>
              <w:bottom w:w="80" w:type="dxa"/>
              <w:end w:w="120" w:type="dxa"/>
            </w:tcMar>
            <w:vAlign w:val="center"/>
          </w:tcPr>
          <w:p>
            <w:pPr>
              <w:keepNext w:val="0"/>
              <w:spacing w:before="0" w:after="0" w:line="276" w:lineRule="auto"/>
              <w:jc w:val="center"/>
            </w:pPr>
            <w:r>
              <w:rPr>
                <w:rFonts w:ascii="Calibri" w:hAnsi="Calibri"/>
                <w:b/>
                <w:color w:val="FFFFFF"/>
                <w:sz w:val="18"/>
              </w:rPr>
              <w:t>Default sampling</w:t>
            </w:r>
          </w:p>
        </w:tc>
        <w:tc>
          <w:tcPr>
            <w:tcW w:type="dxa" w:w="2160"/>
            <w:shd w:fill="2E74B5"/>
            <w:tcMar>
              <w:top w:w="80" w:type="dxa"/>
              <w:start w:w="120" w:type="dxa"/>
              <w:bottom w:w="80" w:type="dxa"/>
              <w:end w:w="120" w:type="dxa"/>
            </w:tcMar>
            <w:vAlign w:val="center"/>
          </w:tcPr>
          <w:p>
            <w:pPr>
              <w:keepNext w:val="0"/>
              <w:spacing w:before="0" w:after="0" w:line="276" w:lineRule="auto"/>
              <w:jc w:val="center"/>
            </w:pPr>
            <w:r>
              <w:rPr>
                <w:rFonts w:ascii="Calibri" w:hAnsi="Calibri"/>
                <w:b/>
                <w:color w:val="FFFFFF"/>
                <w:sz w:val="18"/>
              </w:rPr>
              <w:t>Fallback</w:t>
            </w:r>
          </w:p>
        </w:tc>
      </w:tr>
      <w:tr>
        <w:tc>
          <w:tcPr>
            <w:tcW w:type="dxa" w:w="1800"/>
            <w:tcMar>
              <w:top w:w="80" w:type="dxa"/>
              <w:start w:w="120" w:type="dxa"/>
              <w:bottom w:w="80" w:type="dxa"/>
              <w:end w:w="120" w:type="dxa"/>
            </w:tcMar>
            <w:vAlign w:val="center"/>
          </w:tcPr>
          <w:p>
            <w:pPr>
              <w:keepNext w:val="0"/>
              <w:spacing w:before="0" w:after="0" w:line="276" w:lineRule="auto"/>
              <w:jc w:val="center"/>
            </w:pPr>
            <w:r>
              <w:rPr>
                <w:rFonts w:ascii="Calibri" w:hAnsi="Calibri"/>
                <w:b w:val="0"/>
                <w:color w:val="000000"/>
                <w:sz w:val="17"/>
              </w:rPr>
              <w:t>M3-class Mac or newer RT-capable Mac</w:t>
            </w:r>
          </w:p>
        </w:tc>
        <w:tc>
          <w:tcPr>
            <w:tcW w:type="dxa" w:w="252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7"/>
              </w:rPr>
              <w:t>Metal first-hit ray query</w:t>
            </w:r>
          </w:p>
        </w:tc>
        <w:tc>
          <w:tcPr>
            <w:tcW w:type="dxa" w:w="288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7"/>
              </w:rPr>
              <w:t>Half resolution; 2 rotating queries/pixel/frame</w:t>
            </w:r>
          </w:p>
        </w:tc>
        <w:tc>
          <w:tcPr>
            <w:tcW w:type="dxa" w:w="21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7"/>
              </w:rPr>
              <w:t>Fitted/min-max path</w:t>
            </w:r>
          </w:p>
        </w:tc>
      </w:tr>
      <w:tr>
        <w:tc>
          <w:tcPr>
            <w:tcW w:type="dxa" w:w="1800"/>
            <w:tcMar>
              <w:top w:w="80" w:type="dxa"/>
              <w:start w:w="120" w:type="dxa"/>
              <w:bottom w:w="80" w:type="dxa"/>
              <w:end w:w="120" w:type="dxa"/>
            </w:tcMar>
            <w:vAlign w:val="center"/>
          </w:tcPr>
          <w:p>
            <w:pPr>
              <w:keepNext w:val="0"/>
              <w:spacing w:before="0" w:after="0" w:line="276" w:lineRule="auto"/>
              <w:jc w:val="center"/>
            </w:pPr>
            <w:r>
              <w:rPr>
                <w:rFonts w:ascii="Calibri" w:hAnsi="Calibri"/>
                <w:b w:val="0"/>
                <w:color w:val="000000"/>
                <w:sz w:val="17"/>
              </w:rPr>
              <w:t>RT-capable iPhone</w:t>
            </w:r>
          </w:p>
        </w:tc>
        <w:tc>
          <w:tcPr>
            <w:tcW w:type="dxa" w:w="252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7"/>
              </w:rPr>
              <w:t>Metal first-hit ray query</w:t>
            </w:r>
          </w:p>
        </w:tc>
        <w:tc>
          <w:tcPr>
            <w:tcW w:type="dxa" w:w="288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7"/>
              </w:rPr>
              <w:t>Quarter resolution; 1 rotating query/pixel/frame</w:t>
            </w:r>
          </w:p>
        </w:tc>
        <w:tc>
          <w:tcPr>
            <w:tcW w:type="dxa" w:w="21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7"/>
              </w:rPr>
              <w:t>Fitted/min-max path</w:t>
            </w:r>
          </w:p>
        </w:tc>
      </w:tr>
      <w:tr>
        <w:tc>
          <w:tcPr>
            <w:tcW w:type="dxa" w:w="1800"/>
            <w:tcMar>
              <w:top w:w="80" w:type="dxa"/>
              <w:start w:w="120" w:type="dxa"/>
              <w:bottom w:w="80" w:type="dxa"/>
              <w:end w:w="120" w:type="dxa"/>
            </w:tcMar>
            <w:vAlign w:val="center"/>
          </w:tcPr>
          <w:p>
            <w:pPr>
              <w:keepNext w:val="0"/>
              <w:spacing w:before="0" w:after="0" w:line="276" w:lineRule="auto"/>
              <w:jc w:val="center"/>
            </w:pPr>
            <w:r>
              <w:rPr>
                <w:rFonts w:ascii="Calibri" w:hAnsi="Calibri"/>
                <w:b w:val="0"/>
                <w:color w:val="000000"/>
                <w:sz w:val="17"/>
              </w:rPr>
              <w:t>No Metal ray tracing</w:t>
            </w:r>
          </w:p>
        </w:tc>
        <w:tc>
          <w:tcPr>
            <w:tcW w:type="dxa" w:w="252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7"/>
              </w:rPr>
              <w:t>Fitted/min-max shadow representation</w:t>
            </w:r>
          </w:p>
        </w:tc>
        <w:tc>
          <w:tcPr>
            <w:tcW w:type="dxa" w:w="288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7"/>
              </w:rPr>
              <w:t>Existing qualified profile</w:t>
            </w:r>
          </w:p>
        </w:tc>
        <w:tc>
          <w:tcPr>
            <w:tcW w:type="dxa" w:w="21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7"/>
              </w:rPr>
              <w:t>Unshadowed direct only as explicit diagnostic</w:t>
            </w:r>
          </w:p>
        </w:tc>
      </w:tr>
    </w:tbl>
    <w:p>
      <w:pPr>
        <w:pStyle w:val="Heading2"/>
      </w:pPr>
      <w:r>
        <w:t>iOS performance mode checkbox</w:t>
      </w:r>
    </w:p>
    <w:p>
      <w:pPr>
        <w:keepNext w:val="0"/>
        <w:spacing w:before="0" w:after="120" w:line="300" w:lineRule="auto"/>
      </w:pPr>
      <w:r>
        <w:rPr>
          <w:rFonts w:ascii="Calibri" w:hAnsi="Calibri"/>
          <w:i w:val="0"/>
          <w:color w:val="000000"/>
          <w:sz w:val="22"/>
        </w:rPr>
        <w:t>Add an “iOS performance mode” checkbox under atmosphere quality. It is a grouped preset, not a backend switch and not a second renderer.</w:t>
      </w:r>
    </w:p>
    <w:p>
      <w:pPr>
        <w:keepNext w:val="0"/>
        <w:numPr>
          <w:ilvl w:val="0"/>
          <w:numId w:val="10"/>
        </w:numPr>
        <w:spacing w:before="0" w:after="80" w:line="300" w:lineRule="auto"/>
      </w:pPr>
      <w:r>
        <w:rPr>
          <w:rFonts w:ascii="Calibri" w:hAnsi="Calibri"/>
          <w:color w:val="000000"/>
          <w:sz w:val="22"/>
        </w:rPr>
        <w:t>On macOS: off by default and manually available for profiling the mobile budget.</w:t>
      </w:r>
    </w:p>
    <w:p>
      <w:pPr>
        <w:keepNext w:val="0"/>
        <w:numPr>
          <w:ilvl w:val="0"/>
          <w:numId w:val="10"/>
        </w:numPr>
        <w:spacing w:before="0" w:after="80" w:line="300" w:lineRule="auto"/>
      </w:pPr>
      <w:r>
        <w:rPr>
          <w:rFonts w:ascii="Calibri" w:hAnsi="Calibri"/>
          <w:color w:val="000000"/>
          <w:sz w:val="22"/>
        </w:rPr>
        <w:t>On iPhone: on by default; diagnostic builds may override it.</w:t>
      </w:r>
    </w:p>
    <w:p>
      <w:pPr>
        <w:keepNext w:val="0"/>
        <w:numPr>
          <w:ilvl w:val="0"/>
          <w:numId w:val="10"/>
        </w:numPr>
        <w:spacing w:before="0" w:after="80" w:line="300" w:lineRule="auto"/>
      </w:pPr>
      <w:r>
        <w:rPr>
          <w:rFonts w:ascii="Calibri" w:hAnsi="Calibri"/>
          <w:color w:val="000000"/>
          <w:sz w:val="22"/>
        </w:rPr>
        <w:t>The checkbox selects quarter-resolution atmospheric visibility, one rotating ray per pixel per frame, reduced history/storage limits, and mobile frame/memory budgets.</w:t>
      </w:r>
    </w:p>
    <w:p>
      <w:pPr>
        <w:keepNext w:val="0"/>
        <w:numPr>
          <w:ilvl w:val="0"/>
          <w:numId w:val="10"/>
        </w:numPr>
        <w:spacing w:before="0" w:after="80" w:line="300" w:lineRule="auto"/>
      </w:pPr>
      <w:r>
        <w:rPr>
          <w:rFonts w:ascii="Calibri" w:hAnsi="Calibri"/>
          <w:color w:val="000000"/>
          <w:sz w:val="22"/>
        </w:rPr>
        <w:t>Ray-tracing capability is still selected independently. Enabling iOS mode on a non-RT device uses the mobile-scaled fitted/min-max fallback.</w:t>
      </w:r>
    </w:p>
    <w:p>
      <w:pPr>
        <w:keepNext w:val="0"/>
        <w:numPr>
          <w:ilvl w:val="0"/>
          <w:numId w:val="10"/>
        </w:numPr>
        <w:spacing w:before="0" w:after="80" w:line="300" w:lineRule="auto"/>
      </w:pPr>
      <w:r>
        <w:rPr>
          <w:rFonts w:ascii="Calibri" w:hAnsi="Calibri"/>
          <w:color w:val="000000"/>
          <w:sz w:val="22"/>
        </w:rPr>
        <w:t>The UI reports the effective resolution, rays per frame, visibility backend, acceleration-structure memory, and last build time.</w:t>
      </w:r>
    </w:p>
    <w:p>
      <w:pPr>
        <w:pStyle w:val="Heading2"/>
      </w:pPr>
      <w:r>
        <w:t>Initial performance budget</w:t>
      </w:r>
    </w:p>
    <w:p>
      <w:pPr>
        <w:keepNext w:val="0"/>
        <w:spacing w:before="0" w:after="120" w:line="300" w:lineRule="auto"/>
      </w:pPr>
      <w:r>
        <w:rPr>
          <w:rFonts w:ascii="Calibri" w:hAnsi="Calibri"/>
          <w:i w:val="0"/>
          <w:color w:val="000000"/>
          <w:sz w:val="22"/>
        </w:rPr>
        <w:t>At a 640 × 400 internal render size, half-resolution atmosphere contains 320 × 200 pixels. Two visibility updates per pixel produce approximately 128,000 first-hit rays per frame. iOS mode begins at 160 × 100 and one update per pixel, approximately 16,000 rays per frame. The existing 32-interval packed history rotates coverage over time; additional queries are reserved for detected visibility transitions.</w:t>
      </w:r>
    </w:p>
    <w:p>
      <w:pPr>
        <w:keepNext w:val="0"/>
        <w:spacing w:before="80" w:after="200" w:line="288" w:lineRule="auto"/>
        <w:ind w:left="230" w:right="230"/>
        <w:shd w:fill="FFF5D9"/>
      </w:pPr>
      <w:r>
        <w:rPr>
          <w:rFonts w:ascii="Calibri" w:hAnsi="Calibri"/>
          <w:b/>
          <w:color w:val="7A5A00"/>
          <w:sz w:val="20"/>
        </w:rPr>
        <w:t xml:space="preserve">QUALITY RULE  </w:t>
      </w:r>
      <w:r>
        <w:rPr>
          <w:rFonts w:ascii="Calibri" w:hAnsi="Calibri"/>
          <w:color w:val="26313D"/>
          <w:sz w:val="21"/>
        </w:rPr>
        <w:t>Sampling may be reduced spatially or temporally, but every ray that is traced must test the real terrain acceleration structure. Performance scaling must not reintroduce a screen-space mask or knowingly biased visibility substitute.</w:t>
      </w:r>
    </w:p>
    <w:p>
      <w:pPr>
        <w:pStyle w:val="Heading1"/>
      </w:pPr>
      <w:r>
        <w:t>4. Ordered TODO chain</w:t>
      </w:r>
    </w:p>
    <w:p>
      <w:pPr>
        <w:keepNext w:val="0"/>
        <w:spacing w:before="0" w:after="120" w:line="300" w:lineRule="auto"/>
      </w:pPr>
      <w:r>
        <w:rPr>
          <w:rFonts w:ascii="Calibri" w:hAnsi="Calibri"/>
          <w:i w:val="0"/>
          <w:color w:val="000000"/>
          <w:sz w:val="22"/>
        </w:rPr>
        <w:t>Complete gates in order. A later gate may be prototyped early, but it cannot be marked complete until all preceding exit criteria pass.</w:t>
      </w:r>
    </w:p>
    <w:p>
      <w:pPr>
        <w:pStyle w:val="Heading2"/>
      </w:pPr>
      <w:r>
        <w:t>R0 — Freeze the regression and oracle</w:t>
      </w:r>
    </w:p>
    <w:p>
      <w:pPr>
        <w:keepNext w:val="0"/>
        <w:numPr>
          <w:ilvl w:val="0"/>
          <w:numId w:val="12"/>
        </w:numPr>
        <w:spacing w:before="0" w:after="80" w:line="300" w:lineRule="auto"/>
      </w:pPr>
      <w:r>
        <w:rPr>
          <w:rFonts w:ascii="Calibri" w:hAnsi="Calibri"/>
          <w:color w:val="000000"/>
          <w:sz w:val="22"/>
        </w:rPr>
        <w:t>Preserve the reported camera, sun azimuth/elevation, atmosphere preset, renderer mode, and MetalFX state as a deterministic launch.</w:t>
      </w:r>
    </w:p>
    <w:p>
      <w:pPr>
        <w:keepNext w:val="0"/>
        <w:numPr>
          <w:ilvl w:val="0"/>
          <w:numId w:val="12"/>
        </w:numPr>
        <w:spacing w:before="0" w:after="80" w:line="300" w:lineRule="auto"/>
      </w:pPr>
      <w:r>
        <w:rPr>
          <w:rFonts w:ascii="Calibri" w:hAnsi="Calibri"/>
          <w:color w:val="000000"/>
          <w:sz w:val="22"/>
        </w:rPr>
        <w:t>Capture final composite, terrain direct/specular, atmospheric direct, atmospheric multiple, and visibility diagnostics.</w:t>
      </w:r>
    </w:p>
    <w:p>
      <w:pPr>
        <w:keepNext w:val="0"/>
        <w:numPr>
          <w:ilvl w:val="0"/>
          <w:numId w:val="12"/>
        </w:numPr>
        <w:spacing w:before="0" w:after="80" w:line="300" w:lineRule="auto"/>
      </w:pPr>
      <w:r>
        <w:rPr>
          <w:rFonts w:ascii="Calibri" w:hAnsi="Calibri"/>
          <w:color w:val="000000"/>
          <w:sz w:val="22"/>
        </w:rPr>
        <w:t>Promote the CPU ray/triangle intersection check into a reusable sample-to-sun oracle with stable sample coordinates.</w:t>
      </w:r>
    </w:p>
    <w:p>
      <w:pPr>
        <w:keepNext w:val="0"/>
        <w:numPr>
          <w:ilvl w:val="0"/>
          <w:numId w:val="12"/>
        </w:numPr>
        <w:spacing w:before="0" w:after="80" w:line="300" w:lineRule="auto"/>
      </w:pPr>
      <w:r>
        <w:rPr>
          <w:rFonts w:ascii="Calibri" w:hAnsi="Calibri"/>
          <w:color w:val="000000"/>
          <w:sz w:val="22"/>
        </w:rPr>
        <w:t>Record the current false-negative GPU visibility and final-image hashes without treating the defective image as a golden.</w:t>
      </w:r>
    </w:p>
    <w:p>
      <w:pPr>
        <w:keepNext w:val="0"/>
        <w:spacing w:before="40" w:after="200" w:line="288" w:lineRule="auto"/>
        <w:ind w:left="540"/>
      </w:pPr>
      <w:r>
        <w:rPr>
          <w:rFonts w:ascii="Calibri" w:hAnsi="Calibri"/>
          <w:b/>
          <w:color w:val="2F6B4F"/>
          <w:sz w:val="20"/>
        </w:rPr>
        <w:t xml:space="preserve">Exit criterion: </w:t>
      </w:r>
      <w:r>
        <w:rPr>
          <w:rFonts w:ascii="Calibri" w:hAnsi="Calibri"/>
          <w:color w:val="26313D"/>
          <w:sz w:val="20"/>
        </w:rPr>
        <w:t>The test proves that the selected atmospheric samples are terrain-occluded in the CPU oracle and that current GPU visibility disagrees.</w:t>
      </w:r>
    </w:p>
    <w:p>
      <w:pPr>
        <w:pStyle w:val="Heading2"/>
      </w:pPr>
      <w:r>
        <w:t>R1 — Capability detection and UI contract</w:t>
      </w:r>
    </w:p>
    <w:p>
      <w:pPr>
        <w:keepNext w:val="0"/>
        <w:numPr>
          <w:ilvl w:val="0"/>
          <w:numId w:val="12"/>
        </w:numPr>
        <w:spacing w:before="0" w:after="80" w:line="300" w:lineRule="auto"/>
      </w:pPr>
      <w:r>
        <w:rPr>
          <w:rFonts w:ascii="Calibri" w:hAnsi="Calibri"/>
          <w:color w:val="000000"/>
          <w:sz w:val="22"/>
        </w:rPr>
        <w:t>Query Metal ray-tracing support at startup and expose it in World status.</w:t>
      </w:r>
    </w:p>
    <w:p>
      <w:pPr>
        <w:keepNext w:val="0"/>
        <w:numPr>
          <w:ilvl w:val="0"/>
          <w:numId w:val="12"/>
        </w:numPr>
        <w:spacing w:before="0" w:after="80" w:line="300" w:lineRule="auto"/>
      </w:pPr>
      <w:r>
        <w:rPr>
          <w:rFonts w:ascii="Calibri" w:hAnsi="Calibri"/>
          <w:color w:val="000000"/>
          <w:sz w:val="22"/>
        </w:rPr>
        <w:t>Add an explicit atmosphere visibility backend field: Automatic, Ray traced, or Fitted/min-max.</w:t>
      </w:r>
    </w:p>
    <w:p>
      <w:pPr>
        <w:keepNext w:val="0"/>
        <w:numPr>
          <w:ilvl w:val="0"/>
          <w:numId w:val="12"/>
        </w:numPr>
        <w:spacing w:before="0" w:after="80" w:line="300" w:lineRule="auto"/>
      </w:pPr>
      <w:r>
        <w:rPr>
          <w:rFonts w:ascii="Calibri" w:hAnsi="Calibri"/>
          <w:color w:val="000000"/>
          <w:sz w:val="22"/>
        </w:rPr>
        <w:t>Add the iOS performance mode checkbox and centralize its preset values.</w:t>
      </w:r>
    </w:p>
    <w:p>
      <w:pPr>
        <w:keepNext w:val="0"/>
        <w:numPr>
          <w:ilvl w:val="0"/>
          <w:numId w:val="12"/>
        </w:numPr>
        <w:spacing w:before="0" w:after="80" w:line="300" w:lineRule="auto"/>
      </w:pPr>
      <w:r>
        <w:rPr>
          <w:rFonts w:ascii="Calibri" w:hAnsi="Calibri"/>
          <w:color w:val="000000"/>
          <w:sz w:val="22"/>
        </w:rPr>
        <w:t>Reject forced ray tracing clearly when unsupported; Automatic must choose a valid backend.</w:t>
      </w:r>
    </w:p>
    <w:p>
      <w:pPr>
        <w:keepNext w:val="0"/>
        <w:numPr>
          <w:ilvl w:val="0"/>
          <w:numId w:val="12"/>
        </w:numPr>
        <w:spacing w:before="0" w:after="80" w:line="300" w:lineRule="auto"/>
      </w:pPr>
      <w:r>
        <w:rPr>
          <w:rFonts w:ascii="Calibri" w:hAnsi="Calibri"/>
          <w:color w:val="000000"/>
          <w:sz w:val="22"/>
        </w:rPr>
        <w:t>Add script/automation controls so every choice can be tested headlessly.</w:t>
      </w:r>
    </w:p>
    <w:p>
      <w:pPr>
        <w:keepNext w:val="0"/>
        <w:spacing w:before="40" w:after="200" w:line="288" w:lineRule="auto"/>
        <w:ind w:left="540"/>
      </w:pPr>
      <w:r>
        <w:rPr>
          <w:rFonts w:ascii="Calibri" w:hAnsi="Calibri"/>
          <w:b/>
          <w:color w:val="2F6B4F"/>
          <w:sz w:val="20"/>
        </w:rPr>
        <w:t xml:space="preserve">Exit criterion: </w:t>
      </w:r>
      <w:r>
        <w:rPr>
          <w:rFonts w:ascii="Calibri" w:hAnsi="Calibri"/>
          <w:color w:val="26313D"/>
          <w:sz w:val="20"/>
        </w:rPr>
        <w:t>UI and scripted launches select deterministic effective settings on supported and unsupported configurations.</w:t>
      </w:r>
    </w:p>
    <w:p>
      <w:pPr>
        <w:pStyle w:val="Heading2"/>
      </w:pPr>
      <w:r>
        <w:t>R2 — Terrain acceleration structure</w:t>
      </w:r>
    </w:p>
    <w:p>
      <w:pPr>
        <w:keepNext w:val="0"/>
        <w:numPr>
          <w:ilvl w:val="0"/>
          <w:numId w:val="12"/>
        </w:numPr>
        <w:spacing w:before="0" w:after="80" w:line="300" w:lineRule="auto"/>
      </w:pPr>
      <w:r>
        <w:rPr>
          <w:rFonts w:ascii="Calibri" w:hAnsi="Calibri"/>
          <w:color w:val="000000"/>
          <w:sz w:val="22"/>
        </w:rPr>
        <w:t>Create a Metal primitive acceleration structure from the exact surface triangle positions used by rendering.</w:t>
      </w:r>
    </w:p>
    <w:p>
      <w:pPr>
        <w:keepNext w:val="0"/>
        <w:numPr>
          <w:ilvl w:val="0"/>
          <w:numId w:val="12"/>
        </w:numPr>
        <w:spacing w:before="0" w:after="80" w:line="300" w:lineRule="auto"/>
      </w:pPr>
      <w:r>
        <w:rPr>
          <w:rFonts w:ascii="Calibri" w:hAnsi="Calibri"/>
          <w:color w:val="000000"/>
          <w:sz w:val="22"/>
        </w:rPr>
        <w:t>Allocate build scratch storage from measured Metal size queries and release it after completion.</w:t>
      </w:r>
    </w:p>
    <w:p>
      <w:pPr>
        <w:keepNext w:val="0"/>
        <w:numPr>
          <w:ilvl w:val="0"/>
          <w:numId w:val="12"/>
        </w:numPr>
        <w:spacing w:before="0" w:after="80" w:line="300" w:lineRule="auto"/>
      </w:pPr>
      <w:r>
        <w:rPr>
          <w:rFonts w:ascii="Calibri" w:hAnsi="Calibri"/>
          <w:color w:val="000000"/>
          <w:sz w:val="22"/>
        </w:rPr>
        <w:t>Bind structure generation to terrain scene generation, LOD publication, and render-origin changes.</w:t>
      </w:r>
    </w:p>
    <w:p>
      <w:pPr>
        <w:keepNext w:val="0"/>
        <w:numPr>
          <w:ilvl w:val="0"/>
          <w:numId w:val="12"/>
        </w:numPr>
        <w:spacing w:before="0" w:after="80" w:line="300" w:lineRule="auto"/>
      </w:pPr>
      <w:r>
        <w:rPr>
          <w:rFonts w:ascii="Calibri" w:hAnsi="Calibri"/>
          <w:color w:val="000000"/>
          <w:sz w:val="22"/>
        </w:rPr>
        <w:t>Publish replacements atomically after GPU completion while retaining the previous valid structure.</w:t>
      </w:r>
    </w:p>
    <w:p>
      <w:pPr>
        <w:keepNext w:val="0"/>
        <w:numPr>
          <w:ilvl w:val="0"/>
          <w:numId w:val="12"/>
        </w:numPr>
        <w:spacing w:before="0" w:after="80" w:line="300" w:lineRule="auto"/>
      </w:pPr>
      <w:r>
        <w:rPr>
          <w:rFonts w:ascii="Calibri" w:hAnsi="Calibri"/>
          <w:color w:val="000000"/>
          <w:sz w:val="22"/>
        </w:rPr>
        <w:t>Add structure build count, build milliseconds, triangle count, resident bytes, and generation diagnostics.</w:t>
      </w:r>
    </w:p>
    <w:p>
      <w:pPr>
        <w:keepNext w:val="0"/>
        <w:numPr>
          <w:ilvl w:val="0"/>
          <w:numId w:val="12"/>
        </w:numPr>
        <w:spacing w:before="0" w:after="80" w:line="300" w:lineRule="auto"/>
      </w:pPr>
      <w:r>
        <w:rPr>
          <w:rFonts w:ascii="Calibri" w:hAnsi="Calibri"/>
          <w:color w:val="000000"/>
          <w:sz w:val="22"/>
        </w:rPr>
        <w:t>Test empty terrain, rapid supersession, shutdown, resize, and device-loss/error paths.</w:t>
      </w:r>
    </w:p>
    <w:p>
      <w:pPr>
        <w:keepNext w:val="0"/>
        <w:spacing w:before="40" w:after="200" w:line="288" w:lineRule="auto"/>
        <w:ind w:left="540"/>
      </w:pPr>
      <w:r>
        <w:rPr>
          <w:rFonts w:ascii="Calibri" w:hAnsi="Calibri"/>
          <w:b/>
          <w:color w:val="2F6B4F"/>
          <w:sz w:val="20"/>
        </w:rPr>
        <w:t xml:space="preserve">Exit criterion: </w:t>
      </w:r>
      <w:r>
        <w:rPr>
          <w:rFonts w:ascii="Calibri" w:hAnsi="Calibri"/>
          <w:color w:val="26313D"/>
          <w:sz w:val="20"/>
        </w:rPr>
        <w:t>A stable structure is available for the rendered terrain generation; no frame reads an incomplete or mismatched structure.</w:t>
      </w:r>
    </w:p>
    <w:p>
      <w:pPr>
        <w:pStyle w:val="Heading2"/>
      </w:pPr>
      <w:r>
        <w:t>R3 — Exact ray-query visibility probe</w:t>
      </w:r>
    </w:p>
    <w:p>
      <w:pPr>
        <w:keepNext w:val="0"/>
        <w:numPr>
          <w:ilvl w:val="0"/>
          <w:numId w:val="12"/>
        </w:numPr>
        <w:spacing w:before="0" w:after="80" w:line="300" w:lineRule="auto"/>
      </w:pPr>
      <w:r>
        <w:rPr>
          <w:rFonts w:ascii="Calibri" w:hAnsi="Calibri"/>
          <w:color w:val="000000"/>
          <w:sz w:val="22"/>
        </w:rPr>
        <w:t>Implement a native Metal compute kernel that casts an opaque first-hit ray from supplied sample points toward the sun.</w:t>
      </w:r>
    </w:p>
    <w:p>
      <w:pPr>
        <w:keepNext w:val="0"/>
        <w:numPr>
          <w:ilvl w:val="0"/>
          <w:numId w:val="12"/>
        </w:numPr>
        <w:spacing w:before="0" w:after="80" w:line="300" w:lineRule="auto"/>
      </w:pPr>
      <w:r>
        <w:rPr>
          <w:rFonts w:ascii="Calibri" w:hAnsi="Calibri"/>
          <w:color w:val="000000"/>
          <w:sz w:val="22"/>
        </w:rPr>
        <w:t>Use scale-aware ray minima and bounded maxima; reject NaN, infinite, or out-of-generation inputs.</w:t>
      </w:r>
    </w:p>
    <w:p>
      <w:pPr>
        <w:keepNext w:val="0"/>
        <w:numPr>
          <w:ilvl w:val="0"/>
          <w:numId w:val="12"/>
        </w:numPr>
        <w:spacing w:before="0" w:after="80" w:line="300" w:lineRule="auto"/>
      </w:pPr>
      <w:r>
        <w:rPr>
          <w:rFonts w:ascii="Calibri" w:hAnsi="Calibri"/>
          <w:color w:val="000000"/>
          <w:sz w:val="22"/>
        </w:rPr>
        <w:t>Write binary visibility and optional hit distance to a diagnostic buffer.</w:t>
      </w:r>
    </w:p>
    <w:p>
      <w:pPr>
        <w:keepNext w:val="0"/>
        <w:numPr>
          <w:ilvl w:val="0"/>
          <w:numId w:val="12"/>
        </w:numPr>
        <w:spacing w:before="0" w:after="80" w:line="300" w:lineRule="auto"/>
      </w:pPr>
      <w:r>
        <w:rPr>
          <w:rFonts w:ascii="Calibri" w:hAnsi="Calibri"/>
          <w:color w:val="000000"/>
          <w:sz w:val="22"/>
        </w:rPr>
        <w:t>Compare thousands of deterministic GPU queries with the CPU triangle oracle, including the reported mountain samples.</w:t>
      </w:r>
    </w:p>
    <w:p>
      <w:pPr>
        <w:keepNext w:val="0"/>
        <w:numPr>
          <w:ilvl w:val="0"/>
          <w:numId w:val="12"/>
        </w:numPr>
        <w:spacing w:before="0" w:after="80" w:line="300" w:lineRule="auto"/>
      </w:pPr>
      <w:r>
        <w:rPr>
          <w:rFonts w:ascii="Calibri" w:hAnsi="Calibri"/>
          <w:color w:val="000000"/>
          <w:sz w:val="22"/>
        </w:rPr>
        <w:t>Cover front/back faces, grazing ridges, off-screen casters, origin rebasing, and low/high sun.</w:t>
      </w:r>
    </w:p>
    <w:p>
      <w:pPr>
        <w:keepNext w:val="0"/>
        <w:spacing w:before="40" w:after="200" w:line="288" w:lineRule="auto"/>
        <w:ind w:left="540"/>
      </w:pPr>
      <w:r>
        <w:rPr>
          <w:rFonts w:ascii="Calibri" w:hAnsi="Calibri"/>
          <w:b/>
          <w:color w:val="2F6B4F"/>
          <w:sz w:val="20"/>
        </w:rPr>
        <w:t xml:space="preserve">Exit criterion: </w:t>
      </w:r>
      <w:r>
        <w:rPr>
          <w:rFonts w:ascii="Calibri" w:hAnsi="Calibri"/>
          <w:color w:val="26313D"/>
          <w:sz w:val="20"/>
        </w:rPr>
        <w:t>GPU and CPU visibility agree exactly except for explicitly bounded grazing-edge tolerances; the reported false-lit quarter sample becomes shadowed.</w:t>
      </w:r>
    </w:p>
    <w:p>
      <w:pPr>
        <w:pStyle w:val="Heading2"/>
      </w:pPr>
      <w:r>
        <w:t>R4 — Transport integration</w:t>
      </w:r>
    </w:p>
    <w:p>
      <w:pPr>
        <w:keepNext w:val="0"/>
        <w:numPr>
          <w:ilvl w:val="0"/>
          <w:numId w:val="12"/>
        </w:numPr>
        <w:spacing w:before="0" w:after="80" w:line="300" w:lineRule="auto"/>
      </w:pPr>
      <w:r>
        <w:rPr>
          <w:rFonts w:ascii="Calibri" w:hAnsi="Calibri"/>
          <w:color w:val="000000"/>
          <w:sz w:val="22"/>
        </w:rPr>
        <w:t>Generate ray-query visibility at the same radial-altitude intervals used by the atmosphere integrator.</w:t>
      </w:r>
    </w:p>
    <w:p>
      <w:pPr>
        <w:keepNext w:val="0"/>
        <w:numPr>
          <w:ilvl w:val="0"/>
          <w:numId w:val="12"/>
        </w:numPr>
        <w:spacing w:before="0" w:after="80" w:line="300" w:lineRule="auto"/>
      </w:pPr>
      <w:r>
        <w:rPr>
          <w:rFonts w:ascii="Calibri" w:hAnsi="Calibri"/>
          <w:color w:val="000000"/>
          <w:sz w:val="22"/>
        </w:rPr>
        <w:t>Feed results into the existing packed 32-interval visibility history or a format with equivalent validated semantics.</w:t>
      </w:r>
    </w:p>
    <w:p>
      <w:pPr>
        <w:keepNext w:val="0"/>
        <w:numPr>
          <w:ilvl w:val="0"/>
          <w:numId w:val="12"/>
        </w:numPr>
        <w:spacing w:before="0" w:after="80" w:line="300" w:lineRule="auto"/>
      </w:pPr>
      <w:r>
        <w:rPr>
          <w:rFonts w:ascii="Calibri" w:hAnsi="Calibri"/>
          <w:color w:val="000000"/>
          <w:sz w:val="22"/>
        </w:rPr>
        <w:t>Apply visibility before integrating direct Rayleigh and Mie source radiance.</w:t>
      </w:r>
    </w:p>
    <w:p>
      <w:pPr>
        <w:keepNext w:val="0"/>
        <w:numPr>
          <w:ilvl w:val="0"/>
          <w:numId w:val="12"/>
        </w:numPr>
        <w:spacing w:before="0" w:after="80" w:line="300" w:lineRule="auto"/>
      </w:pPr>
      <w:r>
        <w:rPr>
          <w:rFonts w:ascii="Calibri" w:hAnsi="Calibri"/>
          <w:color w:val="000000"/>
          <w:sz w:val="22"/>
        </w:rPr>
        <w:t>Keep multiple scattering, transmittance, solar-disc occlusion, and terrain BRDF paths unchanged.</w:t>
      </w:r>
    </w:p>
    <w:p>
      <w:pPr>
        <w:keepNext w:val="0"/>
        <w:numPr>
          <w:ilvl w:val="0"/>
          <w:numId w:val="12"/>
        </w:numPr>
        <w:spacing w:before="0" w:after="80" w:line="300" w:lineRule="auto"/>
      </w:pPr>
      <w:r>
        <w:rPr>
          <w:rFonts w:ascii="Calibri" w:hAnsi="Calibri"/>
          <w:color w:val="000000"/>
          <w:sz w:val="22"/>
        </w:rPr>
        <w:t>Remove redundant fitted-map reads only from the supported ray-traced atmosphere path.</w:t>
      </w:r>
    </w:p>
    <w:p>
      <w:pPr>
        <w:keepNext w:val="0"/>
        <w:numPr>
          <w:ilvl w:val="0"/>
          <w:numId w:val="12"/>
        </w:numPr>
        <w:spacing w:before="0" w:after="80" w:line="300" w:lineRule="auto"/>
      </w:pPr>
      <w:r>
        <w:rPr>
          <w:rFonts w:ascii="Calibri" w:hAnsi="Calibri"/>
          <w:color w:val="000000"/>
          <w:sz w:val="22"/>
        </w:rPr>
        <w:t>Reset visibility history on sun, camera cut, terrain generation, origin, atmosphere profile, backend, or sampling-layout changes.</w:t>
      </w:r>
    </w:p>
    <w:p>
      <w:pPr>
        <w:keepNext w:val="0"/>
        <w:spacing w:before="40" w:after="200" w:line="288" w:lineRule="auto"/>
        <w:ind w:left="540"/>
      </w:pPr>
      <w:r>
        <w:rPr>
          <w:rFonts w:ascii="Calibri" w:hAnsi="Calibri"/>
          <w:b/>
          <w:color w:val="2F6B4F"/>
          <w:sz w:val="20"/>
        </w:rPr>
        <w:t xml:space="preserve">Exit criterion: </w:t>
      </w:r>
      <w:r>
        <w:rPr>
          <w:rFonts w:ascii="Calibri" w:hAnsi="Calibri"/>
          <w:color w:val="26313D"/>
          <w:sz w:val="20"/>
        </w:rPr>
        <w:t>Direct-atmosphere diagnostics are dark where oracle rays are blocked, multiple scattering remains stable, and no compositing workaround exists in the final shader.</w:t>
      </w:r>
    </w:p>
    <w:p>
      <w:pPr>
        <w:pStyle w:val="Heading2"/>
      </w:pPr>
      <w:r>
        <w:t>R5 — Temporal sampling and transition refinement</w:t>
      </w:r>
    </w:p>
    <w:p>
      <w:pPr>
        <w:keepNext w:val="0"/>
        <w:numPr>
          <w:ilvl w:val="0"/>
          <w:numId w:val="12"/>
        </w:numPr>
        <w:spacing w:before="0" w:after="80" w:line="300" w:lineRule="auto"/>
      </w:pPr>
      <w:r>
        <w:rPr>
          <w:rFonts w:ascii="Calibri" w:hAnsi="Calibri"/>
          <w:color w:val="000000"/>
          <w:sz w:val="22"/>
        </w:rPr>
        <w:t>Begin with two rotating interval queries per half-resolution pixel on macOS.</w:t>
      </w:r>
    </w:p>
    <w:p>
      <w:pPr>
        <w:keepNext w:val="0"/>
        <w:numPr>
          <w:ilvl w:val="0"/>
          <w:numId w:val="12"/>
        </w:numPr>
        <w:spacing w:before="0" w:after="80" w:line="300" w:lineRule="auto"/>
      </w:pPr>
      <w:r>
        <w:rPr>
          <w:rFonts w:ascii="Calibri" w:hAnsi="Calibri"/>
          <w:color w:val="000000"/>
          <w:sz w:val="22"/>
        </w:rPr>
        <w:t>Retain reprojection only when endpoint class, depth, camera transform, sun, terrain generation, and sampling layout remain compatible.</w:t>
      </w:r>
    </w:p>
    <w:p>
      <w:pPr>
        <w:keepNext w:val="0"/>
        <w:numPr>
          <w:ilvl w:val="0"/>
          <w:numId w:val="12"/>
        </w:numPr>
        <w:spacing w:before="0" w:after="80" w:line="300" w:lineRule="auto"/>
      </w:pPr>
      <w:r>
        <w:rPr>
          <w:rFonts w:ascii="Calibri" w:hAnsi="Calibri"/>
          <w:color w:val="000000"/>
          <w:sz w:val="22"/>
        </w:rPr>
        <w:t>Detect neighbouring visibility changes and allocate extra current-frame queries to ambiguous intervals.</w:t>
      </w:r>
    </w:p>
    <w:p>
      <w:pPr>
        <w:keepNext w:val="0"/>
        <w:numPr>
          <w:ilvl w:val="0"/>
          <w:numId w:val="12"/>
        </w:numPr>
        <w:spacing w:before="0" w:after="80" w:line="300" w:lineRule="auto"/>
      </w:pPr>
      <w:r>
        <w:rPr>
          <w:rFonts w:ascii="Calibri" w:hAnsi="Calibri"/>
          <w:color w:val="000000"/>
          <w:sz w:val="22"/>
        </w:rPr>
        <w:t>Clamp or reject history using current binary visibility neighbourhoods rather than final-colour heuristics.</w:t>
      </w:r>
    </w:p>
    <w:p>
      <w:pPr>
        <w:keepNext w:val="0"/>
        <w:numPr>
          <w:ilvl w:val="0"/>
          <w:numId w:val="12"/>
        </w:numPr>
        <w:spacing w:before="0" w:after="80" w:line="300" w:lineRule="auto"/>
      </w:pPr>
      <w:r>
        <w:rPr>
          <w:rFonts w:ascii="Calibri" w:hAnsi="Calibri"/>
          <w:color w:val="000000"/>
          <w:sz w:val="22"/>
        </w:rPr>
        <w:t>Provide an exact 32-query diagnostic/reference mode for captures and error measurement.</w:t>
      </w:r>
    </w:p>
    <w:p>
      <w:pPr>
        <w:keepNext w:val="0"/>
        <w:numPr>
          <w:ilvl w:val="0"/>
          <w:numId w:val="12"/>
        </w:numPr>
        <w:spacing w:before="0" w:after="80" w:line="300" w:lineRule="auto"/>
      </w:pPr>
      <w:r>
        <w:rPr>
          <w:rFonts w:ascii="Calibri" w:hAnsi="Calibri"/>
          <w:color w:val="000000"/>
          <w:sz w:val="22"/>
        </w:rPr>
        <w:t>Measure convergence after camera motion, sun motion, terrain changes, and backend switches.</w:t>
      </w:r>
    </w:p>
    <w:p>
      <w:pPr>
        <w:keepNext w:val="0"/>
        <w:spacing w:before="40" w:after="200" w:line="288" w:lineRule="auto"/>
        <w:ind w:left="540"/>
      </w:pPr>
      <w:r>
        <w:rPr>
          <w:rFonts w:ascii="Calibri" w:hAnsi="Calibri"/>
          <w:b/>
          <w:color w:val="2F6B4F"/>
          <w:sz w:val="20"/>
        </w:rPr>
        <w:t xml:space="preserve">Exit criterion: </w:t>
      </w:r>
      <w:r>
        <w:rPr>
          <w:rFonts w:ascii="Calibri" w:hAnsi="Calibri"/>
          <w:color w:val="26313D"/>
          <w:sz w:val="20"/>
        </w:rPr>
        <w:t>The default path converges to the 32-query reference without detached bands, ghosts, rim light, or frame-time spikes beyond the agreed budget.</w:t>
      </w:r>
    </w:p>
    <w:p>
      <w:pPr>
        <w:pStyle w:val="Heading2"/>
      </w:pPr>
      <w:r>
        <w:t>R6 — macOS qualification</w:t>
      </w:r>
    </w:p>
    <w:p>
      <w:pPr>
        <w:keepNext w:val="0"/>
        <w:numPr>
          <w:ilvl w:val="0"/>
          <w:numId w:val="12"/>
        </w:numPr>
        <w:spacing w:before="0" w:after="80" w:line="300" w:lineRule="auto"/>
      </w:pPr>
      <w:r>
        <w:rPr>
          <w:rFonts w:ascii="Calibri" w:hAnsi="Calibri"/>
          <w:color w:val="000000"/>
          <w:sz w:val="22"/>
        </w:rPr>
        <w:t>Run the reported mountain case with MetalFX on/off, half/full resolution, and every shadow filter setting.</w:t>
      </w:r>
    </w:p>
    <w:p>
      <w:pPr>
        <w:keepNext w:val="0"/>
        <w:numPr>
          <w:ilvl w:val="0"/>
          <w:numId w:val="12"/>
        </w:numPr>
        <w:spacing w:before="0" w:after="80" w:line="300" w:lineRule="auto"/>
      </w:pPr>
      <w:r>
        <w:rPr>
          <w:rFonts w:ascii="Calibri" w:hAnsi="Calibri"/>
          <w:color w:val="000000"/>
          <w:sz w:val="22"/>
        </w:rPr>
        <w:t>Re-run the 60-degree sun pattern case, low-sun ridge case, valleys, orbit, and analytic ridge fixture.</w:t>
      </w:r>
    </w:p>
    <w:p>
      <w:pPr>
        <w:keepNext w:val="0"/>
        <w:numPr>
          <w:ilvl w:val="0"/>
          <w:numId w:val="12"/>
        </w:numPr>
        <w:spacing w:before="0" w:after="80" w:line="300" w:lineRule="auto"/>
      </w:pPr>
      <w:r>
        <w:rPr>
          <w:rFonts w:ascii="Calibri" w:hAnsi="Calibri"/>
          <w:color w:val="000000"/>
          <w:sz w:val="22"/>
        </w:rPr>
        <w:t>Exercise wireframe, MSAA, UI, resize, fullscreen, pause/single-step, and camera capture.</w:t>
      </w:r>
    </w:p>
    <w:p>
      <w:pPr>
        <w:keepNext w:val="0"/>
        <w:numPr>
          <w:ilvl w:val="0"/>
          <w:numId w:val="12"/>
        </w:numPr>
        <w:spacing w:before="0" w:after="80" w:line="300" w:lineRule="auto"/>
      </w:pPr>
      <w:r>
        <w:rPr>
          <w:rFonts w:ascii="Calibri" w:hAnsi="Calibri"/>
          <w:color w:val="000000"/>
          <w:sz w:val="22"/>
        </w:rPr>
        <w:t>Benchmark acceleration-structure build, ray-query pass, atmosphere integration, MetalFX, and total GPU frame time separately.</w:t>
      </w:r>
    </w:p>
    <w:p>
      <w:pPr>
        <w:keepNext w:val="0"/>
        <w:numPr>
          <w:ilvl w:val="0"/>
          <w:numId w:val="12"/>
        </w:numPr>
        <w:spacing w:before="0" w:after="80" w:line="300" w:lineRule="auto"/>
      </w:pPr>
      <w:r>
        <w:rPr>
          <w:rFonts w:ascii="Calibri" w:hAnsi="Calibri"/>
          <w:color w:val="000000"/>
          <w:sz w:val="22"/>
        </w:rPr>
        <w:t>Compare image masks and direct/multiple decomposition against CPU visibility and existing Vulkan references where meaningful.</w:t>
      </w:r>
    </w:p>
    <w:p>
      <w:pPr>
        <w:keepNext w:val="0"/>
        <w:spacing w:before="40" w:after="200" w:line="288" w:lineRule="auto"/>
        <w:ind w:left="540"/>
      </w:pPr>
      <w:r>
        <w:rPr>
          <w:rFonts w:ascii="Calibri" w:hAnsi="Calibri"/>
          <w:b/>
          <w:color w:val="2F6B4F"/>
          <w:sz w:val="20"/>
        </w:rPr>
        <w:t xml:space="preserve">Exit criterion: </w:t>
      </w:r>
      <w:r>
        <w:rPr>
          <w:rFonts w:ascii="Calibri" w:hAnsi="Calibri"/>
          <w:color w:val="26313D"/>
          <w:sz w:val="20"/>
        </w:rPr>
        <w:t>The M3 Pro build fixes the false Mie light and passes the complete Metal render/smoke suite inside the selected frame and memory budgets.</w:t>
      </w:r>
    </w:p>
    <w:p>
      <w:pPr>
        <w:pStyle w:val="Heading2"/>
      </w:pPr>
      <w:r>
        <w:rPr>
          <w:rFonts w:ascii="Aptos" w:hAnsi="Aptos"/>
        </w:rPr>
        <w:t>R7 — iOS-style performance preset on macOS</w:t>
      </w:r>
    </w:p>
    <w:p>
      <w:pPr>
        <w:keepNext w:val="0"/>
        <w:numPr>
          <w:ilvl w:val="0"/>
          <w:numId w:val="12"/>
        </w:numPr>
        <w:spacing w:before="0" w:after="80" w:line="300" w:lineRule="auto"/>
      </w:pPr>
      <w:r>
        <w:rPr>
          <w:rFonts w:ascii="Aptos" w:hAnsi="Aptos"/>
        </w:rPr>
        <w:t>Keep the iOS-style preset in shared quality configuration and verify it on macOS. It is a checkbox for profiling the mobile-quality budget, not a native iOS target.</w:t>
      </w:r>
    </w:p>
    <w:p>
      <w:pPr>
        <w:keepNext w:val="0"/>
        <w:numPr>
          <w:ilvl w:val="0"/>
          <w:numId w:val="12"/>
        </w:numPr>
        <w:spacing w:before="0" w:after="80" w:line="300" w:lineRule="auto"/>
      </w:pPr>
      <w:r>
        <w:rPr>
          <w:rFonts w:ascii="Aptos" w:hAnsi="Aptos"/>
        </w:rPr>
        <w:t>Do not add an iOS host shell, touch controls, lifecycle work, or device-matrix obligations in this project.</w:t>
      </w:r>
    </w:p>
    <w:p>
      <w:pPr>
        <w:keepNext w:val="0"/>
        <w:numPr>
          <w:ilvl w:val="0"/>
          <w:numId w:val="12"/>
        </w:numPr>
        <w:spacing w:before="0" w:after="80" w:line="300" w:lineRule="auto"/>
      </w:pPr>
      <w:r>
        <w:rPr>
          <w:rFonts w:ascii="Aptos" w:hAnsi="Aptos"/>
        </w:rPr>
        <w:t>Use quarter-resolution visibility and one rotating query per pixel per frame when the checkbox is enabled.</w:t>
      </w:r>
    </w:p>
    <w:p>
      <w:pPr>
        <w:keepNext w:val="0"/>
        <w:numPr>
          <w:ilvl w:val="0"/>
          <w:numId w:val="12"/>
        </w:numPr>
        <w:spacing w:before="0" w:after="80" w:line="300" w:lineRule="auto"/>
      </w:pPr>
      <w:r>
        <w:rPr>
          <w:rFonts w:ascii="Aptos" w:hAnsi="Aptos"/>
        </w:rPr>
        <w:t>Profile the preset on the Mac using the normal Metal telemetry: ray count, acceleration-structure memory/build latency, and steady-state frame time.</w:t>
      </w:r>
    </w:p>
    <w:p>
      <w:pPr>
        <w:keepNext w:val="0"/>
        <w:numPr>
          <w:ilvl w:val="0"/>
          <w:numId w:val="12"/>
        </w:numPr>
        <w:spacing w:before="0" w:after="80" w:line="300" w:lineRule="auto"/>
      </w:pPr>
      <w:r>
        <w:rPr>
          <w:rFonts w:ascii="Aptos" w:hAnsi="Aptos"/>
        </w:rPr>
        <w:t>Test the fitted/min-max fallback through the explicit macOS forced-fallback smoke test.</w:t>
      </w:r>
    </w:p>
    <w:p>
      <w:pPr>
        <w:keepNext w:val="0"/>
        <w:numPr>
          <w:ilvl w:val="0"/>
          <w:numId w:val="12"/>
        </w:numPr>
        <w:spacing w:before="0" w:after="80" w:line="300" w:lineRule="auto"/>
      </w:pPr>
      <w:r>
        <w:rPr>
          <w:rFonts w:ascii="Aptos" w:hAnsi="Aptos"/>
        </w:rPr>
        <w:t>Keep the checkbox off by default; backend selection remains independent.</w:t>
      </w:r>
    </w:p>
    <w:p>
      <w:pPr>
        <w:keepNext w:val="0"/>
        <w:spacing w:before="40" w:after="200" w:line="288" w:lineRule="auto"/>
        <w:ind w:left="540"/>
      </w:pPr>
      <w:r>
        <w:rPr>
          <w:rFonts w:ascii="Aptos" w:hAnsi="Aptos"/>
        </w:rPr>
        <w:t>Exit criterion: the macOS checkbox deterministically selects the documented quarter-resolution, one-ray profile; the explicit fallback remains functional. Native iOS validation is outside this plan.</w:t>
      </w:r>
    </w:p>
    <w:p>
      <w:pPr>
        <w:pStyle w:val="Heading2"/>
      </w:pPr>
      <w:r>
        <w:t>R8 — Promotion and cleanup</w:t>
      </w:r>
    </w:p>
    <w:p>
      <w:pPr>
        <w:keepNext w:val="0"/>
        <w:numPr>
          <w:ilvl w:val="0"/>
          <w:numId w:val="12"/>
        </w:numPr>
        <w:spacing w:before="0" w:after="80" w:line="300" w:lineRule="auto"/>
      </w:pPr>
      <w:r>
        <w:rPr>
          <w:rFonts w:ascii="Calibri" w:hAnsi="Calibri"/>
          <w:color w:val="000000"/>
          <w:sz w:val="22"/>
        </w:rPr>
        <w:t>Make Automatic choose ray-traced atmospheric visibility on qualified hardware.</w:t>
      </w:r>
    </w:p>
    <w:p>
      <w:pPr>
        <w:keepNext w:val="0"/>
        <w:numPr>
          <w:ilvl w:val="0"/>
          <w:numId w:val="12"/>
        </w:numPr>
        <w:spacing w:before="0" w:after="80" w:line="300" w:lineRule="auto"/>
      </w:pPr>
      <w:r>
        <w:rPr>
          <w:rFonts w:ascii="Calibri" w:hAnsi="Calibri"/>
          <w:color w:val="000000"/>
          <w:sz w:val="22"/>
        </w:rPr>
        <w:t>Keep fitted/min-max as a tested compatibility backend and comparison diagnostic.</w:t>
      </w:r>
    </w:p>
    <w:p>
      <w:pPr>
        <w:keepNext w:val="0"/>
        <w:numPr>
          <w:ilvl w:val="0"/>
          <w:numId w:val="12"/>
        </w:numPr>
        <w:spacing w:before="0" w:after="80" w:line="300" w:lineRule="auto"/>
      </w:pPr>
      <w:r>
        <w:rPr>
          <w:rFonts w:ascii="Calibri" w:hAnsi="Calibri"/>
          <w:color w:val="000000"/>
          <w:sz w:val="22"/>
        </w:rPr>
        <w:t>Remove obsolete experiments, temporary debug views, duplicate visibility logic, and stale documentation claims.</w:t>
      </w:r>
    </w:p>
    <w:p>
      <w:pPr>
        <w:keepNext w:val="0"/>
        <w:numPr>
          <w:ilvl w:val="0"/>
          <w:numId w:val="12"/>
        </w:numPr>
        <w:spacing w:before="0" w:after="80" w:line="300" w:lineRule="auto"/>
      </w:pPr>
      <w:r>
        <w:rPr>
          <w:rFonts w:ascii="Calibri" w:hAnsi="Calibri"/>
          <w:color w:val="000000"/>
          <w:sz w:val="22"/>
        </w:rPr>
        <w:t>Document feature requirements, effective presets, memory/performance numbers, and troubleshooting diagnostics.</w:t>
      </w:r>
    </w:p>
    <w:p>
      <w:pPr>
        <w:keepNext w:val="0"/>
        <w:numPr>
          <w:ilvl w:val="0"/>
          <w:numId w:val="12"/>
        </w:numPr>
        <w:spacing w:before="0" w:after="80" w:line="300" w:lineRule="auto"/>
      </w:pPr>
      <w:r>
        <w:rPr>
          <w:rFonts w:ascii="Calibri" w:hAnsi="Calibri"/>
          <w:color w:val="000000"/>
          <w:sz w:val="22"/>
        </w:rPr>
        <w:t>Add CI shader compilation, API validation, CPU/GPU visibility probes, and fixed-camera regression captures.</w:t>
      </w:r>
    </w:p>
    <w:p>
      <w:pPr>
        <w:keepNext w:val="0"/>
        <w:spacing w:before="40" w:after="200" w:line="288" w:lineRule="auto"/>
        <w:ind w:left="540"/>
      </w:pPr>
      <w:r>
        <w:rPr>
          <w:rFonts w:ascii="Aptos" w:hAnsi="Aptos"/>
        </w:rPr>
        <w:t>Exit criterion: Ray-traced atmospheric visibility is the supported default on the qualified Mac, with a functioning fallback and reproducible evidence.</w:t>
      </w:r>
    </w:p>
    <w:p>
      <w:r>
        <w:br w:type="page"/>
      </w:r>
    </w:p>
    <w:p>
      <w:pPr>
        <w:pStyle w:val="Heading1"/>
      </w:pPr>
      <w:r>
        <w:t>5. Qualification matrix</w:t>
      </w:r>
    </w:p>
    <w:p>
      <w:pPr>
        <w:keepNext w:val="0"/>
        <w:spacing w:before="0" w:after="120" w:line="300" w:lineRule="auto"/>
      </w:pPr>
      <w:r>
        <w:rPr>
          <w:rFonts w:ascii="Calibri" w:hAnsi="Calibri"/>
          <w:i w:val="0"/>
          <w:color w:val="000000"/>
          <w:sz w:val="22"/>
        </w:rPr>
        <w:t>The matrix below is the minimum promotion set. Every row requires fixed settings, captured metadata, direct/multiple decomposition, and a stated oracle or invariant.</w:t>
      </w:r>
    </w:p>
    <w:tbl>
      <w:tblPr>
        <w:tblStyle w:val="TableGrid"/>
        <w:tblW w:type="dxa" w:w="9360"/>
        <w:jc w:val="left"/>
        <w:tblLayout w:type="fixed"/>
        <w:tblLook w:firstColumn="1" w:firstRow="1" w:lastColumn="0" w:lastRow="0" w:noHBand="0" w:noVBand="1" w:val="04A0"/>
        <w:tblInd w:w="120" w:type="dxa"/>
      </w:tblPr>
      <w:tblGrid>
        <w:gridCol w:w="1680"/>
        <w:gridCol w:w="2160"/>
        <w:gridCol w:w="2760"/>
        <w:gridCol w:w="2760"/>
      </w:tblGrid>
      <w:tr>
        <w:tc>
          <w:tcPr>
            <w:tcW w:type="dxa" w:w="1680"/>
            <w:shd w:fill="2E74B5"/>
            <w:tcMar>
              <w:top w:w="80" w:type="dxa"/>
              <w:start w:w="120" w:type="dxa"/>
              <w:bottom w:w="80" w:type="dxa"/>
              <w:end w:w="120" w:type="dxa"/>
            </w:tcMar>
            <w:vAlign w:val="center"/>
          </w:tcPr>
          <w:p>
            <w:pPr>
              <w:keepNext w:val="0"/>
              <w:spacing w:before="0" w:after="0" w:line="276" w:lineRule="auto"/>
              <w:jc w:val="center"/>
            </w:pPr>
            <w:r>
              <w:rPr>
                <w:rFonts w:ascii="Calibri" w:hAnsi="Calibri"/>
                <w:b/>
                <w:color w:val="FFFFFF"/>
                <w:sz w:val="18"/>
              </w:rPr>
              <w:t>Case</w:t>
            </w:r>
          </w:p>
        </w:tc>
        <w:tc>
          <w:tcPr>
            <w:tcW w:type="dxa" w:w="2160"/>
            <w:shd w:fill="2E74B5"/>
            <w:tcMar>
              <w:top w:w="80" w:type="dxa"/>
              <w:start w:w="120" w:type="dxa"/>
              <w:bottom w:w="80" w:type="dxa"/>
              <w:end w:w="120" w:type="dxa"/>
            </w:tcMar>
            <w:vAlign w:val="center"/>
          </w:tcPr>
          <w:p>
            <w:pPr>
              <w:keepNext w:val="0"/>
              <w:spacing w:before="0" w:after="0" w:line="276" w:lineRule="auto"/>
              <w:jc w:val="center"/>
            </w:pPr>
            <w:r>
              <w:rPr>
                <w:rFonts w:ascii="Calibri" w:hAnsi="Calibri"/>
                <w:b/>
                <w:color w:val="FFFFFF"/>
                <w:sz w:val="18"/>
              </w:rPr>
              <w:t>What it proves</w:t>
            </w:r>
          </w:p>
        </w:tc>
        <w:tc>
          <w:tcPr>
            <w:tcW w:type="dxa" w:w="2760"/>
            <w:shd w:fill="2E74B5"/>
            <w:tcMar>
              <w:top w:w="80" w:type="dxa"/>
              <w:start w:w="120" w:type="dxa"/>
              <w:bottom w:w="80" w:type="dxa"/>
              <w:end w:w="120" w:type="dxa"/>
            </w:tcMar>
            <w:vAlign w:val="center"/>
          </w:tcPr>
          <w:p>
            <w:pPr>
              <w:keepNext w:val="0"/>
              <w:spacing w:before="0" w:after="0" w:line="276" w:lineRule="auto"/>
              <w:jc w:val="center"/>
            </w:pPr>
            <w:r>
              <w:rPr>
                <w:rFonts w:ascii="Calibri" w:hAnsi="Calibri"/>
                <w:b/>
                <w:color w:val="FFFFFF"/>
                <w:sz w:val="18"/>
              </w:rPr>
              <w:t>Required checks</w:t>
            </w:r>
          </w:p>
        </w:tc>
        <w:tc>
          <w:tcPr>
            <w:tcW w:type="dxa" w:w="2760"/>
            <w:shd w:fill="2E74B5"/>
            <w:tcMar>
              <w:top w:w="80" w:type="dxa"/>
              <w:start w:w="120" w:type="dxa"/>
              <w:bottom w:w="80" w:type="dxa"/>
              <w:end w:w="120" w:type="dxa"/>
            </w:tcMar>
            <w:vAlign w:val="center"/>
          </w:tcPr>
          <w:p>
            <w:pPr>
              <w:keepNext w:val="0"/>
              <w:spacing w:before="0" w:after="0" w:line="276" w:lineRule="auto"/>
              <w:jc w:val="center"/>
            </w:pPr>
            <w:r>
              <w:rPr>
                <w:rFonts w:ascii="Calibri" w:hAnsi="Calibri"/>
                <w:b/>
                <w:color w:val="FFFFFF"/>
                <w:sz w:val="18"/>
              </w:rPr>
              <w:t>Pass condition</w:t>
            </w:r>
          </w:p>
        </w:tc>
      </w:tr>
      <w:tr>
        <w:tc>
          <w:tcPr>
            <w:tcW w:type="dxa" w:w="168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Reported mountain, sun 5°</w:t>
            </w:r>
          </w:p>
        </w:tc>
        <w:tc>
          <w:tcPr>
            <w:tcW w:type="dxa" w:w="21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Long opaque blocker visibility</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CPU/GPU sample rays; direct and multiple isolation</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No false direct light on occluded samples</w:t>
            </w:r>
          </w:p>
        </w:tc>
      </w:tr>
      <w:tr>
        <w:tc>
          <w:tcPr>
            <w:tcW w:type="dxa" w:w="168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Sun elevation 60°</w:t>
            </w:r>
          </w:p>
        </w:tc>
        <w:tc>
          <w:tcPr>
            <w:tcW w:type="dxa" w:w="21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Bias and sampling stability</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Ground patterns; cascade and RT comparison</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No acne, bands, or repeating pattern</w:t>
            </w:r>
          </w:p>
        </w:tc>
      </w:tr>
      <w:tr>
        <w:tc>
          <w:tcPr>
            <w:tcW w:type="dxa" w:w="168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Analytic ridge</w:t>
            </w:r>
          </w:p>
        </w:tc>
        <w:tc>
          <w:tcPr>
            <w:tcW w:type="dxa" w:w="21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Known shadow-volume geometry</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Exact hit intervals; silhouette attachment</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Matches analytic/CPU intervals</w:t>
            </w:r>
          </w:p>
        </w:tc>
      </w:tr>
      <w:tr>
        <w:tc>
          <w:tcPr>
            <w:tcW w:type="dxa" w:w="168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Camera motion</w:t>
            </w:r>
          </w:p>
        </w:tc>
        <w:tc>
          <w:tcPr>
            <w:tcW w:type="dxa" w:w="21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History validity</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Slow look, sprint, teleport, rebase</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No ghosting or stale shadow</w:t>
            </w:r>
          </w:p>
        </w:tc>
      </w:tr>
      <w:tr>
        <w:tc>
          <w:tcPr>
            <w:tcW w:type="dxa" w:w="168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Terrain/LOD change</w:t>
            </w:r>
          </w:p>
        </w:tc>
        <w:tc>
          <w:tcPr>
            <w:tcW w:type="dxa" w:w="21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Structure publication</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Rapid generations and supersession</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No mismatch or incomplete AS use</w:t>
            </w:r>
          </w:p>
        </w:tc>
      </w:tr>
      <w:tr>
        <w:tc>
          <w:tcPr>
            <w:tcW w:type="dxa" w:w="168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MetalFX on/off</w:t>
            </w:r>
          </w:p>
        </w:tc>
        <w:tc>
          <w:tcPr>
            <w:tcW w:type="dxa" w:w="21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Upscaling independence</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Reactive mask and history reset</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Same physical visibility</w:t>
            </w:r>
          </w:p>
        </w:tc>
      </w:tr>
      <w:tr>
        <w:tc>
          <w:tcPr>
            <w:tcW w:type="dxa" w:w="168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iOS mode on Mac</w:t>
            </w:r>
          </w:p>
        </w:tc>
        <w:tc>
          <w:tcPr>
            <w:tcW w:type="dxa" w:w="21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Preset determinism</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Resolution, ray count, storage</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Matches declared mobile profile</w:t>
            </w:r>
          </w:p>
        </w:tc>
      </w:tr>
      <w:tr>
        <w:tc>
          <w:tcPr>
            <w:tcW w:type="dxa" w:w="168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RT-capable iPhone</w:t>
            </w:r>
          </w:p>
        </w:tc>
        <w:tc>
          <w:tcPr>
            <w:tcW w:type="dxa" w:w="21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Sustained mobile viability</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GPU time, thermal, memory, battery</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Meets agreed sustained target</w:t>
            </w:r>
          </w:p>
        </w:tc>
      </w:tr>
      <w:tr>
        <w:tc>
          <w:tcPr>
            <w:tcW w:type="dxa" w:w="168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No-RT fallback</w:t>
            </w:r>
          </w:p>
        </w:tc>
        <w:tc>
          <w:tcPr>
            <w:tcW w:type="dxa" w:w="21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Compatibility</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Fitted/min-max regressions</w:t>
            </w:r>
          </w:p>
        </w:tc>
        <w:tc>
          <w:tcPr>
            <w:tcW w:type="dxa" w:w="2760"/>
            <w:tcMar>
              <w:top w:w="80" w:type="dxa"/>
              <w:start w:w="120" w:type="dxa"/>
              <w:bottom w:w="80" w:type="dxa"/>
              <w:end w:w="120" w:type="dxa"/>
            </w:tcMar>
            <w:vAlign w:val="center"/>
          </w:tcPr>
          <w:p>
            <w:pPr>
              <w:keepNext w:val="0"/>
              <w:spacing w:before="0" w:after="0" w:line="276" w:lineRule="auto"/>
              <w:jc w:val="left"/>
            </w:pPr>
            <w:r>
              <w:rPr>
                <w:rFonts w:ascii="Calibri" w:hAnsi="Calibri"/>
                <w:b w:val="0"/>
                <w:color w:val="000000"/>
                <w:sz w:val="16"/>
              </w:rPr>
              <w:t>Stable qualified fallback</w:t>
            </w:r>
          </w:p>
        </w:tc>
      </w:tr>
    </w:tbl>
    <w:p>
      <w:pPr>
        <w:pStyle w:val="Heading1"/>
      </w:pPr>
      <w:r>
        <w:t>6. Measurements and promotion thresholds</w:t>
      </w:r>
    </w:p>
    <w:p>
      <w:pPr>
        <w:keepNext w:val="0"/>
        <w:numPr>
          <w:ilvl w:val="0"/>
          <w:numId w:val="10"/>
        </w:numPr>
        <w:spacing w:before="0" w:after="80" w:line="300" w:lineRule="auto"/>
      </w:pPr>
      <w:r>
        <w:rPr>
          <w:rFonts w:ascii="Calibri" w:hAnsi="Calibri"/>
          <w:color w:val="000000"/>
          <w:sz w:val="22"/>
        </w:rPr>
        <w:t>Correctness: zero unexplained CPU/GPU binary visibility mismatches outside a documented grazing tolerance.</w:t>
      </w:r>
    </w:p>
    <w:p>
      <w:pPr>
        <w:keepNext w:val="0"/>
        <w:numPr>
          <w:ilvl w:val="0"/>
          <w:numId w:val="10"/>
        </w:numPr>
        <w:spacing w:before="0" w:after="80" w:line="300" w:lineRule="auto"/>
      </w:pPr>
      <w:r>
        <w:rPr>
          <w:rFonts w:ascii="Calibri" w:hAnsi="Calibri"/>
          <w:color w:val="000000"/>
          <w:sz w:val="22"/>
        </w:rPr>
        <w:t>Image: no false direct-atmosphere energy in the reported shadowed mountain region; no new black fill, detached shaft, or silhouette halo.</w:t>
      </w:r>
    </w:p>
    <w:p>
      <w:pPr>
        <w:keepNext w:val="0"/>
        <w:numPr>
          <w:ilvl w:val="0"/>
          <w:numId w:val="10"/>
        </w:numPr>
        <w:spacing w:before="0" w:after="80" w:line="300" w:lineRule="auto"/>
      </w:pPr>
      <w:r>
        <w:rPr>
          <w:rFonts w:ascii="Calibri" w:hAnsi="Calibri"/>
          <w:color w:val="000000"/>
          <w:sz w:val="22"/>
        </w:rPr>
        <w:t>Transport: multiple-scattering diagnostic changes only within numeric noise when switching visibility backends.</w:t>
      </w:r>
    </w:p>
    <w:p>
      <w:pPr>
        <w:keepNext w:val="0"/>
        <w:numPr>
          <w:ilvl w:val="0"/>
          <w:numId w:val="10"/>
        </w:numPr>
        <w:spacing w:before="0" w:after="80" w:line="300" w:lineRule="auto"/>
      </w:pPr>
      <w:r>
        <w:rPr>
          <w:rFonts w:ascii="Calibri" w:hAnsi="Calibri"/>
          <w:color w:val="000000"/>
          <w:sz w:val="22"/>
        </w:rPr>
        <w:t>macOS performance: ray-query and structure-build costs are separately measured; steady-state total remains within the active display target’s frame budget.</w:t>
      </w:r>
    </w:p>
    <w:p>
      <w:pPr>
        <w:keepNext w:val="0"/>
        <w:numPr>
          <w:ilvl w:val="0"/>
          <w:numId w:val="10"/>
        </w:numPr>
        <w:spacing w:before="0" w:after="80" w:line="300" w:lineRule="auto"/>
      </w:pPr>
      <w:r>
        <w:rPr>
          <w:rFonts w:ascii="Aptos" w:hAnsi="Aptos"/>
        </w:rPr>
        <w:t>iOS-style preset: evaluate the macOS proxy workload using ray count, memory, and steady-state frame time. Native iPhone performance is intentionally not claimed.</w:t>
      </w:r>
    </w:p>
    <w:p>
      <w:pPr>
        <w:keepNext w:val="0"/>
        <w:numPr>
          <w:ilvl w:val="0"/>
          <w:numId w:val="10"/>
        </w:numPr>
        <w:spacing w:before="0" w:after="80" w:line="300" w:lineRule="auto"/>
      </w:pPr>
      <w:r>
        <w:rPr>
          <w:rFonts w:ascii="Calibri" w:hAnsi="Calibri"/>
          <w:color w:val="000000"/>
          <w:sz w:val="22"/>
        </w:rPr>
        <w:t>Memory: acceleration structure, scratch peak, visibility history, and total atmosphere bytes remain observable and bounded by preset.</w:t>
      </w:r>
    </w:p>
    <w:p>
      <w:pPr>
        <w:keepNext w:val="0"/>
        <w:numPr>
          <w:ilvl w:val="0"/>
          <w:numId w:val="10"/>
        </w:numPr>
        <w:spacing w:before="0" w:after="80" w:line="300" w:lineRule="auto"/>
      </w:pPr>
      <w:r>
        <w:rPr>
          <w:rFonts w:ascii="Calibri" w:hAnsi="Calibri"/>
          <w:color w:val="000000"/>
          <w:sz w:val="22"/>
        </w:rPr>
        <w:t>Reliability: no stale-generation consumption during camera movement, terrain publication, LOD replacement, resize, suspend/resume, or backend switching.</w:t>
      </w:r>
    </w:p>
    <w:p>
      <w:pPr>
        <w:pStyle w:val="Heading1"/>
      </w:pPr>
      <w:r>
        <w:t>7. Risks and mitigations</w:t>
      </w:r>
    </w:p>
    <w:p>
      <w:pPr>
        <w:keepNext w:val="0"/>
        <w:spacing w:before="0" w:after="100" w:line="288" w:lineRule="auto"/>
      </w:pPr>
      <w:r>
        <w:rPr>
          <w:rFonts w:ascii="Calibri" w:hAnsi="Calibri"/>
          <w:b/>
          <w:color w:val="9B1C1C"/>
          <w:sz w:val="21"/>
        </w:rPr>
        <w:t xml:space="preserve">Acceleration-structure build spikes: </w:t>
      </w:r>
      <w:r>
        <w:rPr>
          <w:rFonts w:ascii="Calibri" w:hAnsi="Calibri"/>
          <w:color w:val="000000"/>
          <w:sz w:val="21"/>
        </w:rPr>
        <w:t>Build only on terrain publication, use immutable generation handoff, measure compaction, and retain the previous complete structure.</w:t>
      </w:r>
    </w:p>
    <w:p>
      <w:pPr>
        <w:keepNext w:val="0"/>
        <w:spacing w:before="0" w:after="100" w:line="288" w:lineRule="auto"/>
      </w:pPr>
      <w:r>
        <w:rPr>
          <w:rFonts w:ascii="Calibri" w:hAnsi="Calibri"/>
          <w:b/>
          <w:color w:val="9B1C1C"/>
          <w:sz w:val="21"/>
        </w:rPr>
        <w:t xml:space="preserve">Too many atmospheric rays: </w:t>
      </w:r>
      <w:r>
        <w:rPr>
          <w:rFonts w:ascii="Calibri" w:hAnsi="Calibri"/>
          <w:color w:val="000000"/>
          <w:sz w:val="21"/>
        </w:rPr>
        <w:t>Use rotating interval updates and transition-focused refinement; keep an exact diagnostic mode rather than paying exact cost everywhere.</w:t>
      </w:r>
    </w:p>
    <w:p>
      <w:pPr>
        <w:keepNext w:val="0"/>
        <w:spacing w:before="0" w:after="100" w:line="288" w:lineRule="auto"/>
      </w:pPr>
      <w:r>
        <w:rPr>
          <w:rFonts w:ascii="Calibri" w:hAnsi="Calibri"/>
          <w:b/>
          <w:color w:val="9B1C1C"/>
          <w:sz w:val="21"/>
        </w:rPr>
        <w:t xml:space="preserve">Grazing self-intersections: </w:t>
      </w:r>
      <w:r>
        <w:rPr>
          <w:rFonts w:ascii="Calibri" w:hAnsi="Calibri"/>
          <w:color w:val="000000"/>
          <w:sz w:val="21"/>
        </w:rPr>
        <w:t>Use a scale-aware positive minimum distance and CPU/GPU edge fixtures; avoid large receiver bias that erases thin ridges.</w:t>
      </w:r>
    </w:p>
    <w:p>
      <w:pPr>
        <w:keepNext w:val="0"/>
        <w:spacing w:before="0" w:after="100" w:line="288" w:lineRule="auto"/>
      </w:pPr>
      <w:r>
        <w:rPr>
          <w:rFonts w:ascii="Calibri" w:hAnsi="Calibri"/>
          <w:b/>
          <w:color w:val="9B1C1C"/>
          <w:sz w:val="21"/>
        </w:rPr>
        <w:t xml:space="preserve">Temporal lag after change: </w:t>
      </w:r>
      <w:r>
        <w:rPr>
          <w:rFonts w:ascii="Calibri" w:hAnsi="Calibri"/>
          <w:color w:val="000000"/>
          <w:sz w:val="21"/>
        </w:rPr>
        <w:t>Invalidate on every visibility dependency and prioritize current queries around changed or ambiguous intervals.</w:t>
      </w:r>
    </w:p>
    <w:p>
      <w:pPr>
        <w:keepNext w:val="0"/>
        <w:spacing w:before="0" w:after="100" w:line="288" w:lineRule="auto"/>
      </w:pPr>
      <w:r>
        <w:rPr>
          <w:rFonts w:ascii="Calibri" w:hAnsi="Calibri"/>
          <w:b/>
          <w:color w:val="9B1C1C"/>
          <w:sz w:val="21"/>
        </w:rPr>
        <w:t xml:space="preserve">Older-device coverage: </w:t>
      </w:r>
      <w:r>
        <w:rPr>
          <w:rFonts w:ascii="Calibri" w:hAnsi="Calibri"/>
          <w:color w:val="000000"/>
          <w:sz w:val="21"/>
        </w:rPr>
        <w:t>Maintain and continuously test the fitted/min-max fallback; expose the effective backend in UI and captures.</w:t>
      </w:r>
    </w:p>
    <w:p>
      <w:pPr>
        <w:keepNext w:val="0"/>
        <w:spacing w:before="0" w:after="100" w:line="288" w:lineRule="auto"/>
      </w:pPr>
      <w:r>
        <w:rPr>
          <w:rFonts w:ascii="Calibri" w:hAnsi="Calibri"/>
          <w:b/>
          <w:color w:val="9B1C1C"/>
          <w:sz w:val="21"/>
        </w:rPr>
        <w:t xml:space="preserve">Transport fork: </w:t>
      </w:r>
      <w:r>
        <w:rPr>
          <w:rFonts w:ascii="Calibri" w:hAnsi="Calibri"/>
          <w:color w:val="000000"/>
          <w:sz w:val="21"/>
        </w:rPr>
        <w:t>Keep ray tracing in a visibility prepass and preserve the single-source atmosphere transport shaders.</w:t>
      </w:r>
    </w:p>
    <w:p>
      <w:pPr>
        <w:pStyle w:val="Heading1"/>
      </w:pPr>
      <w:r>
        <w:t>8. Deliverables</w:t>
      </w:r>
    </w:p>
    <w:p>
      <w:pPr>
        <w:keepNext w:val="0"/>
        <w:numPr>
          <w:ilvl w:val="0"/>
          <w:numId w:val="12"/>
        </w:numPr>
        <w:spacing w:before="0" w:after="80" w:line="300" w:lineRule="auto"/>
      </w:pPr>
      <w:r>
        <w:rPr>
          <w:rFonts w:ascii="Calibri" w:hAnsi="Calibri"/>
          <w:color w:val="000000"/>
          <w:sz w:val="22"/>
        </w:rPr>
        <w:t>Metal ray-tracing capability and backend-selection layer.</w:t>
      </w:r>
    </w:p>
    <w:p>
      <w:pPr>
        <w:keepNext w:val="0"/>
        <w:numPr>
          <w:ilvl w:val="0"/>
          <w:numId w:val="12"/>
        </w:numPr>
        <w:spacing w:before="0" w:after="80" w:line="300" w:lineRule="auto"/>
      </w:pPr>
      <w:r>
        <w:rPr>
          <w:rFonts w:ascii="Calibri" w:hAnsi="Calibri"/>
          <w:color w:val="000000"/>
          <w:sz w:val="22"/>
        </w:rPr>
        <w:t>Terrain acceleration-structure owner with generation-safe lifecycle.</w:t>
      </w:r>
    </w:p>
    <w:p>
      <w:pPr>
        <w:keepNext w:val="0"/>
        <w:numPr>
          <w:ilvl w:val="0"/>
          <w:numId w:val="12"/>
        </w:numPr>
        <w:spacing w:before="0" w:after="80" w:line="300" w:lineRule="auto"/>
      </w:pPr>
      <w:r>
        <w:rPr>
          <w:rFonts w:ascii="Calibri" w:hAnsi="Calibri"/>
          <w:color w:val="000000"/>
          <w:sz w:val="22"/>
        </w:rPr>
        <w:t>Native Metal sample-to-sun visibility compute pass.</w:t>
      </w:r>
    </w:p>
    <w:p>
      <w:pPr>
        <w:keepNext w:val="0"/>
        <w:numPr>
          <w:ilvl w:val="0"/>
          <w:numId w:val="12"/>
        </w:numPr>
        <w:spacing w:before="0" w:after="80" w:line="300" w:lineRule="auto"/>
      </w:pPr>
      <w:r>
        <w:rPr>
          <w:rFonts w:ascii="Calibri" w:hAnsi="Calibri"/>
          <w:color w:val="000000"/>
          <w:sz w:val="22"/>
        </w:rPr>
        <w:t>Shared packed visibility/history integration for atmospheric transport.</w:t>
      </w:r>
    </w:p>
    <w:p>
      <w:pPr>
        <w:keepNext w:val="0"/>
        <w:numPr>
          <w:ilvl w:val="0"/>
          <w:numId w:val="12"/>
        </w:numPr>
        <w:spacing w:before="0" w:after="80" w:line="300" w:lineRule="auto"/>
      </w:pPr>
      <w:r>
        <w:rPr>
          <w:rFonts w:ascii="Calibri" w:hAnsi="Calibri"/>
          <w:color w:val="000000"/>
          <w:sz w:val="22"/>
        </w:rPr>
        <w:t>iOS performance mode checkbox and centralized preset.</w:t>
      </w:r>
    </w:p>
    <w:p>
      <w:pPr>
        <w:keepNext w:val="0"/>
        <w:numPr>
          <w:ilvl w:val="0"/>
          <w:numId w:val="12"/>
        </w:numPr>
        <w:spacing w:before="0" w:after="80" w:line="300" w:lineRule="auto"/>
      </w:pPr>
      <w:r>
        <w:rPr>
          <w:rFonts w:ascii="Calibri" w:hAnsi="Calibri"/>
          <w:color w:val="000000"/>
          <w:sz w:val="22"/>
        </w:rPr>
        <w:t>CPU/GPU ray oracle, fixed-camera regression suite, and performance telemetry.</w:t>
      </w:r>
    </w:p>
    <w:p>
      <w:pPr>
        <w:keepNext w:val="0"/>
        <w:numPr>
          <w:ilvl w:val="0"/>
          <w:numId w:val="12"/>
        </w:numPr>
        <w:spacing w:before="0" w:after="80" w:line="300" w:lineRule="auto"/>
      </w:pPr>
      <w:r>
        <w:rPr>
          <w:rFonts w:ascii="Aptos" w:hAnsi="Aptos"/>
        </w:rPr>
        <w:t>Qualified macOS default, optional iOS-style preset, and no-RT fallback documentation.</w:t>
      </w:r>
    </w:p>
    <w:p>
      <w:pPr>
        <w:pStyle w:val="Heading1"/>
      </w:pPr>
      <w:r>
        <w:t>9. References</w:t>
      </w:r>
    </w:p>
    <w:p>
      <w:pPr>
        <w:keepNext w:val="0"/>
        <w:numPr>
          <w:ilvl w:val="0"/>
          <w:numId w:val="10"/>
        </w:numPr>
        <w:spacing w:before="0" w:after="20" w:line="240" w:lineRule="auto"/>
      </w:pPr>
      <w:r>
        <w:rPr>
          <w:rFonts w:ascii="Calibri" w:hAnsi="Calibri"/>
          <w:color w:val="000000"/>
          <w:sz w:val="18"/>
        </w:rPr>
        <w:t>Baran et al. (2010), A Hierarchical Volumetric Shadow Algorithm for Single Scattering</w:t>
      </w:r>
      <w:r>
        <w:rPr>
          <w:rFonts w:ascii="Calibri" w:hAnsi="Calibri"/>
          <w:color w:val="5B6573"/>
          <w:sz w:val="17"/>
        </w:rPr>
        <w:t xml:space="preserve"> — ../papers/atmosphere/2010-Hierarchical Volumetric Shadow Algorithm for Single Scattering.pdf</w:t>
      </w:r>
    </w:p>
    <w:p>
      <w:pPr>
        <w:keepNext w:val="0"/>
        <w:numPr>
          <w:ilvl w:val="0"/>
          <w:numId w:val="10"/>
        </w:numPr>
        <w:spacing w:before="0" w:after="20" w:line="240" w:lineRule="auto"/>
      </w:pPr>
      <w:r>
        <w:rPr>
          <w:rFonts w:ascii="Calibri" w:hAnsi="Calibri"/>
          <w:color w:val="000000"/>
          <w:sz w:val="18"/>
        </w:rPr>
        <w:t>Chen et al. (2011), Real-Time Volumetric Shadows Using One-Dimensional Min-Max Mipmaps</w:t>
      </w:r>
      <w:r>
        <w:rPr>
          <w:rFonts w:ascii="Calibri" w:hAnsi="Calibri"/>
          <w:color w:val="5B6573"/>
          <w:sz w:val="17"/>
        </w:rPr>
        <w:t xml:space="preserve"> — ../papers/atmosphere/2011-Real-Time Volumetric Shadows Using One-Dimensional Min-Max Mipmaps.pdf</w:t>
      </w:r>
    </w:p>
    <w:p>
      <w:pPr>
        <w:keepNext w:val="0"/>
        <w:numPr>
          <w:ilvl w:val="0"/>
          <w:numId w:val="10"/>
        </w:numPr>
        <w:spacing w:before="0" w:after="20" w:line="240" w:lineRule="auto"/>
      </w:pPr>
      <w:r>
        <w:rPr>
          <w:rFonts w:ascii="Calibri" w:hAnsi="Calibri"/>
          <w:color w:val="000000"/>
          <w:sz w:val="18"/>
        </w:rPr>
        <w:t>Klehm, Seidel, and Eisemann (2014), Filter-Based Real-Time Single Scattering Using Rectified Shadow Maps</w:t>
      </w:r>
      <w:r>
        <w:rPr>
          <w:rFonts w:ascii="Calibri" w:hAnsi="Calibri"/>
          <w:color w:val="5B6573"/>
          <w:sz w:val="17"/>
        </w:rPr>
        <w:t xml:space="preserve"> — ../papers/atmosphere/2014-Filter-Based Real-Time Single Scattering.pdf</w:t>
      </w:r>
    </w:p>
    <w:p>
      <w:pPr>
        <w:keepNext w:val="0"/>
        <w:numPr>
          <w:ilvl w:val="0"/>
          <w:numId w:val="10"/>
        </w:numPr>
        <w:spacing w:before="0" w:after="20" w:line="240" w:lineRule="auto"/>
      </w:pPr>
      <w:r>
        <w:rPr>
          <w:rFonts w:ascii="Calibri" w:hAnsi="Calibri"/>
          <w:color w:val="000000"/>
          <w:sz w:val="18"/>
        </w:rPr>
        <w:t>Kern, Brüll, and Grosch (2025), Real-Time Importance Deep Shadow Maps with Hardware Ray Tracing</w:t>
      </w:r>
      <w:r>
        <w:rPr>
          <w:rFonts w:ascii="Calibri" w:hAnsi="Calibri"/>
          <w:color w:val="5B6573"/>
          <w:sz w:val="17"/>
        </w:rPr>
        <w:t xml:space="preserve"> — ../papers/atmosphere/2025-Real-Time Importance Deep Shadow Maps with Hardware Ray Tracing.pdf</w:t>
      </w:r>
    </w:p>
    <w:p>
      <w:pPr>
        <w:keepNext w:val="0"/>
        <w:numPr>
          <w:ilvl w:val="0"/>
          <w:numId w:val="10"/>
        </w:numPr>
        <w:spacing w:before="0" w:after="20" w:line="240" w:lineRule="auto"/>
      </w:pPr>
      <w:hyperlink r:id="rId11">
        <w:r>
          <w:rPr>
            <w:color w:val="2E74B5"/>
            <w:u w:val="single"/>
            <w:sz w:val="18"/>
            <w:szCs w:val="18"/>
          </w:rPr>
          <w:t>Apple: Discover ray tracing with Metal (WWDC20)</w:t>
        </w:r>
      </w:hyperlink>
    </w:p>
    <w:p>
      <w:pPr>
        <w:keepNext w:val="0"/>
        <w:numPr>
          <w:ilvl w:val="0"/>
          <w:numId w:val="10"/>
        </w:numPr>
        <w:spacing w:before="0" w:after="20" w:line="240" w:lineRule="auto"/>
      </w:pPr>
      <w:hyperlink r:id="rId12">
        <w:r>
          <w:rPr>
            <w:color w:val="2E74B5"/>
            <w:u w:val="single"/>
            <w:sz w:val="18"/>
            <w:szCs w:val="18"/>
          </w:rPr>
          <w:t>Apple: M3 family hardware-accelerated ray tracing</w:t>
        </w:r>
      </w:hyperlink>
    </w:p>
    <w:p>
      <w:pPr>
        <w:keepNext w:val="0"/>
        <w:numPr>
          <w:ilvl w:val="0"/>
          <w:numId w:val="10"/>
        </w:numPr>
        <w:spacing w:before="0" w:after="20" w:line="240" w:lineRule="auto"/>
      </w:pPr>
      <w:r>
        <w:rPr>
          <w:rFonts w:ascii="Calibri" w:hAnsi="Calibri"/>
          <w:color w:val="000000"/>
          <w:sz w:val="18"/>
        </w:rPr>
        <w:t>Project architecture and qualification record — docs/planetary-atmosphere.md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B6573"/>
        <w:sz w:val="18"/>
      </w:rPr>
      <w:t xml:space="preserve">TetWorldMetal  •  2 September 2026  •  </w:t>
    </w:r>
    <w:r>
      <w:rPr>
        <w:rFonts w:ascii="Calibri" w:hAnsi="Calibri"/>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40" w:line="240" w:lineRule="auto"/>
      <w:jc w:val="left"/>
      <w:pBdr>
        <w:bottom w:val="single" w:sz="6" w:space="4" w:color="CBD3DC"/>
      </w:pBdr>
    </w:pPr>
    <w:r>
      <w:rPr>
        <w:rFonts w:ascii="Calibri" w:hAnsi="Calibri"/>
        <w:b/>
        <w:color w:val="5B6573"/>
        <w:sz w:val="17"/>
      </w:rPr>
      <w:t>TETWORLD METAL  |  ENGINEERING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pPr>
      <w:rPr>
        <w:rFonts w:ascii="Calibri" w:hAnsi="Calibri"/>
      </w:rPr>
    </w:lvl>
  </w:abstractNum>
  <w:num w:numId="11">
    <w:abstractNumId w:val="10"/>
  </w:num>
  <w:abstractNum w:abstractNumId="11">
    <w:multiLevelType w:val="singleLevel"/>
    <w:lvl w:ilvl="0">
      <w:start w:val="1"/>
      <w:numFmt w:val="bullet"/>
      <w:lvlText w:val="☐"/>
      <w:suff w:val="tab"/>
      <w:pPr>
        <w:tabs>
          <w:tab w:val="num" w:pos="540"/>
        </w:tabs>
        <w:ind w:left="540" w:hanging="270"/>
      </w:pPr>
      <w:rPr>
        <w:rFonts w:ascii="Segoe UI Symbol" w:hAnsi="Segoe UI Symbol"/>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videos/play/wwdc2020/10012/" TargetMode="External"/><Relationship Id="rId12" Type="http://schemas.openxmlformats.org/officeDocument/2006/relationships/hyperlink" Target="https://www.apple.com/newsroom/2023/10/apple-unveils-m3-m3-pro-and-m3-max-the-most-advanced-chips-for-a-personal-compu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TetWorldMetal Ray-Traced Atmospheric Shadows Plan</dc:title>
  <dc:subject>Physically correct terrain visibility for direct atmospheric scattering on macOS and iOS</dc:subject>
  <dc:creator>TetWorldMetal Engineering</dc:creator>
  <cp:keywords>Metal, ray tracing, atmosphere, Mie, shadows, macOS, iOS</cp:keywords>
  <dc:description>Implementation plan with ordered TODO chain</dc:description>
  <cp:lastModifiedBy/>
  <cp:revision>1</cp:revision>
  <dcterms:created xsi:type="dcterms:W3CDTF">2013-12-23T23:15:00Z</dcterms:created>
  <dcterms:modified xsi:type="dcterms:W3CDTF">2013-12-23T23:15:00Z</dcterms:modified>
  <cp:category/>
</cp:coreProperties>
</file>