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9E3FD" w14:textId="77777777" w:rsidR="00000000" w:rsidRDefault="00000000" w:rsidP="00B022F8"/>
    <w:p w14:paraId="2AAC2612" w14:textId="77777777" w:rsidR="00000000" w:rsidRDefault="00000000" w:rsidP="00B022F8"/>
    <w:p w14:paraId="293D4D1E" w14:textId="77777777" w:rsidR="00000000" w:rsidRDefault="00000000" w:rsidP="00B022F8"/>
    <w:p w14:paraId="2FC443CD" w14:textId="77777777" w:rsidR="00000000" w:rsidRDefault="00000000" w:rsidP="00B022F8">
      <w:r>
        <w:rPr>
          <w:noProof/>
        </w:rPr>
        <w:drawing>
          <wp:inline distT="0" distB="0" distL="0" distR="0" wp14:anchorId="1ECAA946" wp14:editId="5FCCADE2">
            <wp:extent cx="5760720" cy="4320540"/>
            <wp:effectExtent l="0" t="0" r="5080" b="0"/>
            <wp:docPr id="1055647263" name="Grafik 1" descr="Ein Bild, das Im Haus, Mobiliar, Boden, Zimmer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647263" name="Grafik 1" descr="Ein Bild, das Im Haus, Mobiliar, Boden, Zimmer enthält.&#10;&#10;KI-generierte Inhalte können fehlerhaft sein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9E964" w14:textId="77777777" w:rsidR="00000000" w:rsidRDefault="00000000" w:rsidP="00B022F8"/>
    <w:p w14:paraId="552B539B" w14:textId="77777777" w:rsidR="00000000" w:rsidRPr="00B022F8" w:rsidRDefault="00000000" w:rsidP="00B022F8"/>
    <w:p w14:paraId="7A333693" w14:textId="77777777" w:rsidR="00000000" w:rsidRPr="00B022F8" w:rsidRDefault="00000000" w:rsidP="00B022F8">
      <w:pPr>
        <w:pStyle w:val="Titel"/>
        <w:jc w:val="center"/>
        <w:rPr>
          <w:sz w:val="96"/>
          <w:szCs w:val="96"/>
        </w:rPr>
      </w:pPr>
      <w:r w:rsidRPr="00B022F8">
        <w:rPr>
          <w:sz w:val="96"/>
          <w:szCs w:val="96"/>
        </w:rPr>
        <w:t>Education is Broken</w:t>
      </w:r>
    </w:p>
    <w:p w14:paraId="19C19A5E" w14:textId="77777777" w:rsidR="00000000" w:rsidRDefault="00000000" w:rsidP="00B022F8">
      <w:pPr>
        <w:jc w:val="center"/>
        <w:rPr>
          <w:sz w:val="56"/>
          <w:szCs w:val="56"/>
        </w:rPr>
      </w:pPr>
      <w:r w:rsidRPr="00B022F8">
        <w:rPr>
          <w:sz w:val="56"/>
          <w:szCs w:val="56"/>
        </w:rPr>
        <w:t>Human Work in Times of AI</w:t>
      </w:r>
    </w:p>
    <w:p w14:paraId="334BD075" w14:textId="77777777" w:rsidR="00000000" w:rsidRPr="00ED7173" w:rsidRDefault="00000000" w:rsidP="00B022F8">
      <w:pPr>
        <w:jc w:val="center"/>
        <w:rPr>
          <w:sz w:val="28"/>
          <w:szCs w:val="28"/>
        </w:rPr>
      </w:pPr>
      <w:r w:rsidRPr="00ED7173">
        <w:rPr>
          <w:sz w:val="28"/>
          <w:szCs w:val="28"/>
        </w:rPr>
        <w:t>09.02.2026</w:t>
      </w:r>
    </w:p>
    <w:p w14:paraId="7E88D6D7" w14:textId="77777777" w:rsidR="00000000" w:rsidRPr="00B022F8" w:rsidRDefault="00000000" w:rsidP="00B022F8">
      <w:pPr>
        <w:jc w:val="center"/>
        <w:rPr>
          <w:sz w:val="56"/>
          <w:szCs w:val="56"/>
        </w:rPr>
      </w:pPr>
      <w:r w:rsidRPr="00B022F8">
        <w:rPr>
          <w:sz w:val="56"/>
          <w:szCs w:val="56"/>
        </w:rPr>
        <w:t>Krishan Mathis</w:t>
      </w:r>
    </w:p>
    <w:p w14:paraId="62A6FB1A" w14:textId="77777777" w:rsidR="00000000" w:rsidRDefault="00000000">
      <w:r>
        <w:br w:type="page"/>
      </w:r>
    </w:p>
    <w:p w14:paraId="3AFBFE2B" w14:textId="77777777" w:rsidR="00000000" w:rsidRDefault="00000000">
      <w:pPr>
        <w:pStyle w:val="Verzeichnis1"/>
        <w:rPr>
          <w:rFonts w:eastAsiaTheme="minorEastAsia"/>
          <w:b w:val="0"/>
          <w:bCs w:val="0"/>
          <w:noProof/>
          <w:sz w:val="24"/>
          <w:szCs w:val="24"/>
          <w:lang w:eastAsia="de-DE"/>
        </w:rPr>
      </w:pPr>
      <w:r>
        <w:rPr>
          <w:b w:val="0"/>
          <w:bCs w:val="0"/>
        </w:rPr>
        <w:fldChar w:fldCharType="begin"/>
      </w:r>
      <w:r>
        <w:instrText xml:space="preserve"> TOC \o "1-2" \h \z \u </w:instrText>
      </w:r>
      <w:r>
        <w:rPr>
          <w:b w:val="0"/>
          <w:bCs w:val="0"/>
        </w:rPr>
        <w:fldChar w:fldCharType="separate"/>
      </w:r>
      <w:hyperlink w:anchor="_Toc221798792" w:history="1">
        <w:r w:rsidRPr="00E240B2">
          <w:rPr>
            <w:rStyle w:val="Hyperlink"/>
            <w:noProof/>
          </w:rPr>
          <w:t>A Normative Manifesto for Education in the Age of 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529CC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793" w:history="1">
        <w:r w:rsidRPr="00E240B2">
          <w:rPr>
            <w:rStyle w:val="Hyperlink"/>
            <w:noProof/>
          </w:rPr>
          <w:t>1. Judgement over recall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553A03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794" w:history="1">
        <w:r w:rsidRPr="00E240B2">
          <w:rPr>
            <w:rStyle w:val="Hyperlink"/>
            <w:noProof/>
          </w:rPr>
          <w:t>2. Agency before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9F561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795" w:history="1">
        <w:r w:rsidRPr="00E240B2">
          <w:rPr>
            <w:rStyle w:val="Hyperlink"/>
            <w:noProof/>
          </w:rPr>
          <w:t>3. Education is about Navigating Lives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B6716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796" w:history="1">
        <w:r w:rsidRPr="00E240B2">
          <w:rPr>
            <w:rStyle w:val="Hyperlink"/>
            <w:noProof/>
          </w:rPr>
          <w:t>4. Institutions matter because power matters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28FCA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797" w:history="1">
        <w:r w:rsidRPr="00E240B2">
          <w:rPr>
            <w:rStyle w:val="Hyperlink"/>
            <w:noProof/>
          </w:rPr>
          <w:t>5. Trade-offs must be made explicit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710E53" w14:textId="77777777" w:rsidR="00000000" w:rsidRDefault="00000000">
      <w:pPr>
        <w:pStyle w:val="Verzeichnis1"/>
        <w:rPr>
          <w:rFonts w:eastAsiaTheme="minorEastAsia"/>
          <w:b w:val="0"/>
          <w:bCs w:val="0"/>
          <w:noProof/>
          <w:sz w:val="24"/>
          <w:szCs w:val="24"/>
          <w:lang w:eastAsia="de-DE"/>
        </w:rPr>
      </w:pPr>
      <w:hyperlink w:anchor="_Toc221798798" w:history="1">
        <w:r w:rsidRPr="00E240B2">
          <w:rPr>
            <w:rStyle w:val="Hyperlink"/>
            <w:noProof/>
          </w:rPr>
          <w:t>What Exactly Is Broken?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43F4B7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799" w:history="1">
        <w:r w:rsidRPr="00E240B2">
          <w:rPr>
            <w:rStyle w:val="Hyperlink"/>
            <w:noProof/>
          </w:rPr>
          <w:t>Four dimensions of brokenness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3EC86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00" w:history="1">
        <w:r w:rsidRPr="00E240B2">
          <w:rPr>
            <w:rStyle w:val="Hyperlink"/>
            <w:noProof/>
          </w:rPr>
          <w:t>Where this book focuses – and where it does not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9A1B4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01" w:history="1">
        <w:r w:rsidRPr="00E240B2">
          <w:rPr>
            <w:rStyle w:val="Hyperlink"/>
            <w:noProof/>
          </w:rPr>
          <w:t>What is our actual claim?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D14B40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02" w:history="1">
        <w:r w:rsidRPr="00E240B2">
          <w:rPr>
            <w:rStyle w:val="Hyperlink"/>
            <w:noProof/>
          </w:rPr>
          <w:t>Who feels the brokenness: seven groups, seven experiences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4A5BF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03" w:history="1">
        <w:r w:rsidRPr="00E240B2">
          <w:rPr>
            <w:rStyle w:val="Hyperlink"/>
            <w:noProof/>
          </w:rPr>
          <w:t>The European dimension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5B6BEC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04" w:history="1">
        <w:r w:rsidRPr="00E240B2">
          <w:rPr>
            <w:rStyle w:val="Hyperlink"/>
            <w:noProof/>
          </w:rPr>
          <w:t>The governance 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EC21DB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05" w:history="1">
        <w:r w:rsidRPr="00E240B2">
          <w:rPr>
            <w:rStyle w:val="Hyperlink"/>
            <w:noProof/>
          </w:rPr>
          <w:t>Evidence vs Conjecture: AI Learning Inequality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7FB5A5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06" w:history="1">
        <w:r w:rsidRPr="00E240B2">
          <w:rPr>
            <w:rStyle w:val="Hyperlink"/>
            <w:noProof/>
          </w:rPr>
          <w:t>What comes next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0C47E9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07" w:history="1">
        <w:r w:rsidRPr="00E240B2">
          <w:rPr>
            <w:rStyle w:val="Hyperlink"/>
            <w:noProof/>
          </w:rPr>
          <w:t>Annotated Source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D38296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08" w:history="1">
        <w:r w:rsidRPr="00E240B2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E9A8055" w14:textId="77777777" w:rsidR="00000000" w:rsidRDefault="00000000">
      <w:pPr>
        <w:pStyle w:val="Verzeichnis1"/>
        <w:rPr>
          <w:rFonts w:eastAsiaTheme="minorEastAsia"/>
          <w:b w:val="0"/>
          <w:bCs w:val="0"/>
          <w:noProof/>
          <w:sz w:val="24"/>
          <w:szCs w:val="24"/>
          <w:lang w:eastAsia="de-DE"/>
        </w:rPr>
      </w:pPr>
      <w:hyperlink w:anchor="_Toc221798809" w:history="1">
        <w:r w:rsidRPr="00E240B2">
          <w:rPr>
            <w:rStyle w:val="Hyperlink"/>
            <w:noProof/>
          </w:rPr>
          <w:t>Agency: The Missing Infrastructure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83A242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10" w:history="1">
        <w:r w:rsidRPr="00E240B2">
          <w:rPr>
            <w:rStyle w:val="Hyperlink"/>
            <w:noProof/>
          </w:rPr>
          <w:t>What Agency Is — and What It Is Not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988EB5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11" w:history="1">
        <w:r w:rsidRPr="00E240B2">
          <w:rPr>
            <w:rStyle w:val="Hyperlink"/>
            <w:noProof/>
          </w:rPr>
          <w:t>Why Agency Becomes the Bottleneck Now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4BA45C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12" w:history="1">
        <w:r w:rsidRPr="00E240B2">
          <w:rPr>
            <w:rStyle w:val="Hyperlink"/>
            <w:noProof/>
          </w:rPr>
          <w:t>How Agency Is Built — and What Prevents 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913817D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13" w:history="1">
        <w:r w:rsidRPr="00E240B2">
          <w:rPr>
            <w:rStyle w:val="Hyperlink"/>
            <w:noProof/>
          </w:rPr>
          <w:t>Design Principles for What Follows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C5B79F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14" w:history="1">
        <w:r w:rsidRPr="00E240B2">
          <w:rPr>
            <w:rStyle w:val="Hyperlink"/>
            <w:noProof/>
          </w:rPr>
          <w:t>References for This Chapter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C62E59A" w14:textId="77777777" w:rsidR="00000000" w:rsidRDefault="00000000">
      <w:pPr>
        <w:pStyle w:val="Verzeichnis1"/>
        <w:rPr>
          <w:rFonts w:eastAsiaTheme="minorEastAsia"/>
          <w:b w:val="0"/>
          <w:bCs w:val="0"/>
          <w:noProof/>
          <w:sz w:val="24"/>
          <w:szCs w:val="24"/>
          <w:lang w:eastAsia="de-DE"/>
        </w:rPr>
      </w:pPr>
      <w:hyperlink w:anchor="_Toc221798815" w:history="1">
        <w:r w:rsidRPr="00E240B2">
          <w:rPr>
            <w:rStyle w:val="Hyperlink"/>
            <w:noProof/>
          </w:rPr>
          <w:t>The Rise of the Intelligence Factory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90F1BDD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16" w:history="1">
        <w:r w:rsidRPr="00E240B2">
          <w:rPr>
            <w:rStyle w:val="Hyperlink"/>
            <w:noProof/>
          </w:rPr>
          <w:t>The Intelligence Factory vs. the Traditional University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3ACBBBD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17" w:history="1">
        <w:r w:rsidRPr="00E240B2">
          <w:rPr>
            <w:rStyle w:val="Hyperlink"/>
            <w:noProof/>
          </w:rPr>
          <w:t>From Batch Processing to Continuous Optimization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4AAFBF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18" w:history="1">
        <w:r w:rsidRPr="00E240B2">
          <w:rPr>
            <w:rStyle w:val="Hyperlink"/>
            <w:noProof/>
          </w:rPr>
          <w:t>From Credentials to Portfolios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E90A59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19" w:history="1">
        <w:r w:rsidRPr="00E240B2">
          <w:rPr>
            <w:rStyle w:val="Hyperlink"/>
            <w:noProof/>
          </w:rPr>
          <w:t>Replace, Complement, or Layer?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E2E806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20" w:history="1">
        <w:r w:rsidRPr="00E240B2">
          <w:rPr>
            <w:rStyle w:val="Hyperlink"/>
            <w:noProof/>
          </w:rPr>
          <w:t>Comparison: Three Models of Education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900DFB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21" w:history="1">
        <w:r w:rsidRPr="00E240B2">
          <w:rPr>
            <w:rStyle w:val="Hyperlink"/>
            <w:noProof/>
          </w:rPr>
          <w:t>The Intelligence Factory in Three Futures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19413D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22" w:history="1">
        <w:r w:rsidRPr="00E240B2">
          <w:rPr>
            <w:rStyle w:val="Hyperlink"/>
            <w:noProof/>
          </w:rPr>
          <w:t>New Skills for the AI 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8CA62E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23" w:history="1">
        <w:r w:rsidRPr="00E240B2">
          <w:rPr>
            <w:rStyle w:val="Hyperlink"/>
            <w:noProof/>
          </w:rPr>
          <w:t>The Agency Divide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740B6C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24" w:history="1">
        <w:r w:rsidRPr="00E240B2">
          <w:rPr>
            <w:rStyle w:val="Hyperlink"/>
            <w:noProof/>
          </w:rPr>
          <w:t>The Realistic Future Is Hybrid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8B16E2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25" w:history="1">
        <w:r w:rsidRPr="00E240B2">
          <w:rPr>
            <w:rStyle w:val="Hyperlink"/>
            <w:noProof/>
          </w:rPr>
          <w:t>Annotated Source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9DB90E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26" w:history="1">
        <w:r w:rsidRPr="00E240B2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753CE3B" w14:textId="77777777" w:rsidR="00000000" w:rsidRDefault="00000000">
      <w:pPr>
        <w:pStyle w:val="Verzeichnis1"/>
        <w:rPr>
          <w:rFonts w:eastAsiaTheme="minorEastAsia"/>
          <w:b w:val="0"/>
          <w:bCs w:val="0"/>
          <w:noProof/>
          <w:sz w:val="24"/>
          <w:szCs w:val="24"/>
          <w:lang w:eastAsia="de-DE"/>
        </w:rPr>
      </w:pPr>
      <w:hyperlink w:anchor="_Toc221798827" w:history="1">
        <w:r w:rsidRPr="00E240B2">
          <w:rPr>
            <w:rStyle w:val="Hyperlink"/>
            <w:noProof/>
          </w:rPr>
          <w:t>How Systems Actually Change (and Why It’s Slow)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51B8A1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28" w:history="1">
        <w:r w:rsidRPr="00E240B2">
          <w:rPr>
            <w:rStyle w:val="Hyperlink"/>
            <w:noProof/>
          </w:rPr>
          <w:t>Who Decides? The Key Actors and What Drives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C8E953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29" w:history="1">
        <w:r w:rsidRPr="00E240B2">
          <w:rPr>
            <w:rStyle w:val="Hyperlink"/>
            <w:noProof/>
          </w:rPr>
          <w:t>Why Good Ideas Spread Unevenly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4FE28A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30" w:history="1">
        <w:r w:rsidRPr="00E240B2">
          <w:rPr>
            <w:rStyle w:val="Hyperlink"/>
            <w:noProof/>
          </w:rPr>
          <w:t>Adoption Reality Checks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56B77A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31" w:history="1">
        <w:r w:rsidRPr="00E240B2">
          <w:rPr>
            <w:rStyle w:val="Hyperlink"/>
            <w:noProof/>
          </w:rPr>
          <w:t>A Scenario Matrix: What Shapes the Next Decade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66DAE0D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32" w:history="1">
        <w:r w:rsidRPr="00E240B2">
          <w:rPr>
            <w:rStyle w:val="Hyperlink"/>
            <w:noProof/>
          </w:rPr>
          <w:t>Five Feedback Loops in Education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5F1874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33" w:history="1">
        <w:r w:rsidRPr="00E240B2">
          <w:rPr>
            <w:rStyle w:val="Hyperlink"/>
            <w:noProof/>
          </w:rPr>
          <w:t>Understanding Loop Dynamics Across Futures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DDEA3F3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34" w:history="1">
        <w:r w:rsidRPr="00E240B2">
          <w:rPr>
            <w:rStyle w:val="Hyperlink"/>
            <w:noProof/>
          </w:rPr>
          <w:t>The Hard Choices: What We Must Give 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1448B4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35" w:history="1">
        <w:r w:rsidRPr="00E240B2">
          <w:rPr>
            <w:rStyle w:val="Hyperlink"/>
            <w:noProof/>
          </w:rPr>
          <w:t>That is the price of relevance.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DA0E3A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36" w:history="1">
        <w:r w:rsidRPr="00E240B2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049B5D0" w14:textId="77777777" w:rsidR="00000000" w:rsidRDefault="00000000">
      <w:pPr>
        <w:pStyle w:val="Verzeichnis1"/>
        <w:rPr>
          <w:rFonts w:eastAsiaTheme="minorEastAsia"/>
          <w:b w:val="0"/>
          <w:bCs w:val="0"/>
          <w:noProof/>
          <w:sz w:val="24"/>
          <w:szCs w:val="24"/>
          <w:lang w:eastAsia="de-DE"/>
        </w:rPr>
      </w:pPr>
      <w:hyperlink w:anchor="_Toc221798837" w:history="1">
        <w:r w:rsidRPr="00E240B2">
          <w:rPr>
            <w:rStyle w:val="Hyperlink"/>
            <w:noProof/>
          </w:rPr>
          <w:t>New Models of Learning: What’s Already Here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6D0BF0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38" w:history="1">
        <w:r w:rsidRPr="00E240B2">
          <w:rPr>
            <w:rStyle w:val="Hyperlink"/>
            <w:noProof/>
          </w:rPr>
          <w:t>1. Competency-Based Online Universities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013E7BC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39" w:history="1">
        <w:r w:rsidRPr="00E240B2">
          <w:rPr>
            <w:rStyle w:val="Hyperlink"/>
            <w:noProof/>
          </w:rPr>
          <w:t>2. Global Campus-Free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551ED57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40" w:history="1">
        <w:r w:rsidRPr="00E240B2">
          <w:rPr>
            <w:rStyle w:val="Hyperlink"/>
            <w:noProof/>
          </w:rPr>
          <w:t>3. Peer-Driven, Teacher-Free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AEFDFB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41" w:history="1">
        <w:r w:rsidRPr="00E240B2">
          <w:rPr>
            <w:rStyle w:val="Hyperlink"/>
            <w:noProof/>
          </w:rPr>
          <w:t>4. Employer-Sponsored Learning Ecosystems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7F67531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42" w:history="1">
        <w:r w:rsidRPr="00E240B2">
          <w:rPr>
            <w:rStyle w:val="Hyperlink"/>
            <w:noProof/>
          </w:rPr>
          <w:t>5. European University Alliances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39EB75B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43" w:history="1">
        <w:r w:rsidRPr="00E240B2">
          <w:rPr>
            <w:rStyle w:val="Hyperlink"/>
            <w:noProof/>
          </w:rPr>
          <w:t>Core Design Principles: What the Models Share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1910D28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44" w:history="1">
        <w:r w:rsidRPr="00E240B2">
          <w:rPr>
            <w:rStyle w:val="Hyperlink"/>
            <w:noProof/>
          </w:rPr>
          <w:t>What This Landscape Tells 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3568D94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45" w:history="1">
        <w:r w:rsidRPr="00E240B2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12649C5D" w14:textId="77777777" w:rsidR="00000000" w:rsidRDefault="00000000">
      <w:pPr>
        <w:pStyle w:val="Verzeichnis1"/>
        <w:rPr>
          <w:rFonts w:eastAsiaTheme="minorEastAsia"/>
          <w:b w:val="0"/>
          <w:bCs w:val="0"/>
          <w:noProof/>
          <w:sz w:val="24"/>
          <w:szCs w:val="24"/>
          <w:lang w:eastAsia="de-DE"/>
        </w:rPr>
      </w:pPr>
      <w:hyperlink w:anchor="_Toc221798846" w:history="1">
        <w:r w:rsidRPr="00E240B2">
          <w:rPr>
            <w:rStyle w:val="Hyperlink"/>
            <w:noProof/>
          </w:rPr>
          <w:t>Degrees, Skills, and the New Signalling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38CF634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47" w:history="1">
        <w:r w:rsidRPr="00E240B2">
          <w:rPr>
            <w:rStyle w:val="Hyperlink"/>
            <w:noProof/>
          </w:rPr>
          <w:t>Why Did Degrees Become So Powerful?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07200C7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48" w:history="1">
        <w:r w:rsidRPr="00E240B2">
          <w:rPr>
            <w:rStyle w:val="Hyperlink"/>
            <w:noProof/>
          </w:rPr>
          <w:t>What Is Changing?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738BB04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49" w:history="1">
        <w:r w:rsidRPr="00E240B2">
          <w:rPr>
            <w:rStyle w:val="Hyperlink"/>
            <w:noProof/>
          </w:rPr>
          <w:t>The Four-Layer Signalling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50F6C60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50" w:history="1">
        <w:r w:rsidRPr="00E240B2">
          <w:rPr>
            <w:rStyle w:val="Hyperlink"/>
            <w:noProof/>
          </w:rPr>
          <w:t>Degrees Are Not Dead – Yet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261898F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51" w:history="1">
        <w:r w:rsidRPr="00E240B2">
          <w:rPr>
            <w:rStyle w:val="Hyperlink"/>
            <w:noProof/>
          </w:rPr>
          <w:t>The Credential Inflation Problem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18B231ED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52" w:history="1">
        <w:r w:rsidRPr="00E240B2">
          <w:rPr>
            <w:rStyle w:val="Hyperlink"/>
            <w:noProof/>
          </w:rPr>
          <w:t>Employer Confusion and the Trust Gap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073208E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53" w:history="1">
        <w:r w:rsidRPr="00E240B2">
          <w:rPr>
            <w:rStyle w:val="Hyperlink"/>
            <w:noProof/>
          </w:rPr>
          <w:t>Time Horizons: What Changes When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258D0593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54" w:history="1">
        <w:r w:rsidRPr="00E240B2">
          <w:rPr>
            <w:rStyle w:val="Hyperlink"/>
            <w:noProof/>
          </w:rPr>
          <w:t>What This Means for You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2E1BA8F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55" w:history="1">
        <w:r w:rsidRPr="00E240B2">
          <w:rPr>
            <w:rStyle w:val="Hyperlink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762D563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56" w:history="1">
        <w:r w:rsidRPr="00E240B2">
          <w:rPr>
            <w:rStyle w:val="Hyperlink"/>
            <w:noProof/>
          </w:rPr>
          <w:t>Annotated Source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4451FB1D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57" w:history="1">
        <w:r w:rsidRPr="00E240B2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181B4DBF" w14:textId="77777777" w:rsidR="00000000" w:rsidRDefault="00000000">
      <w:pPr>
        <w:pStyle w:val="Verzeichnis1"/>
        <w:rPr>
          <w:rFonts w:eastAsiaTheme="minorEastAsia"/>
          <w:b w:val="0"/>
          <w:bCs w:val="0"/>
          <w:noProof/>
          <w:sz w:val="24"/>
          <w:szCs w:val="24"/>
          <w:lang w:eastAsia="de-DE"/>
        </w:rPr>
      </w:pPr>
      <w:hyperlink w:anchor="_Toc221798858" w:history="1">
        <w:r w:rsidRPr="00E240B2">
          <w:rPr>
            <w:rStyle w:val="Hyperlink"/>
            <w:noProof/>
          </w:rPr>
          <w:t>The Stratification Trap: Who Gets Left Behind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6A82536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59" w:history="1">
        <w:r w:rsidRPr="00E240B2">
          <w:rPr>
            <w:rStyle w:val="Hyperlink"/>
            <w:noProof/>
          </w:rPr>
          <w:t>1. When More Opportunity Means More Inequality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24C781E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60" w:history="1">
        <w:r w:rsidRPr="00E240B2">
          <w:rPr>
            <w:rStyle w:val="Hyperlink"/>
            <w:noProof/>
          </w:rPr>
          <w:t>2. The Agency Divide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14CF0D5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61" w:history="1">
        <w:r w:rsidRPr="00E240B2">
          <w:rPr>
            <w:rStyle w:val="Hyperlink"/>
            <w:noProof/>
          </w:rPr>
          <w:t>3. Why “Self-Directed Learners” Are Often the Already Privileged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6640036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62" w:history="1">
        <w:r w:rsidRPr="00E240B2">
          <w:rPr>
            <w:rStyle w:val="Hyperlink"/>
            <w:noProof/>
          </w:rPr>
          <w:t>4. When Companies Own Your Learning Path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40CF216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63" w:history="1">
        <w:r w:rsidRPr="00E240B2">
          <w:rPr>
            <w:rStyle w:val="Hyperlink"/>
            <w:noProof/>
          </w:rPr>
          <w:t>5. The Matthew Effect in University Alliances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6540E22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64" w:history="1">
        <w:r w:rsidRPr="00E240B2">
          <w:rPr>
            <w:rStyle w:val="Hyperlink"/>
            <w:noProof/>
          </w:rPr>
          <w:t>6. Digital Divides and Mental Health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0530D06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65" w:history="1">
        <w:r w:rsidRPr="00E240B2">
          <w:rPr>
            <w:rStyle w:val="Hyperlink"/>
            <w:noProof/>
          </w:rPr>
          <w:t>Non-Negotiable Design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3CB8D2C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66" w:history="1">
        <w:r w:rsidRPr="00E240B2">
          <w:rPr>
            <w:rStyle w:val="Hyperlink"/>
            <w:noProof/>
          </w:rPr>
          <w:t>The Bottom 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197A9BF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67" w:history="1">
        <w:r w:rsidRPr="00E240B2">
          <w:rPr>
            <w:rStyle w:val="Hyperlink"/>
            <w:noProof/>
          </w:rPr>
          <w:t>Annotated Source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126</w:t>
        </w:r>
        <w:r>
          <w:rPr>
            <w:noProof/>
            <w:webHidden/>
          </w:rPr>
          <w:fldChar w:fldCharType="end"/>
        </w:r>
      </w:hyperlink>
    </w:p>
    <w:p w14:paraId="0FBF439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68" w:history="1">
        <w:r w:rsidRPr="00E240B2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14:paraId="37914D1A" w14:textId="77777777" w:rsidR="00000000" w:rsidRDefault="00000000">
      <w:pPr>
        <w:pStyle w:val="Verzeichnis1"/>
        <w:rPr>
          <w:rFonts w:eastAsiaTheme="minorEastAsia"/>
          <w:b w:val="0"/>
          <w:bCs w:val="0"/>
          <w:noProof/>
          <w:sz w:val="24"/>
          <w:szCs w:val="24"/>
          <w:lang w:eastAsia="de-DE"/>
        </w:rPr>
      </w:pPr>
      <w:hyperlink w:anchor="_Toc221798869" w:history="1">
        <w:r w:rsidRPr="00E240B2">
          <w:rPr>
            <w:rStyle w:val="Hyperlink"/>
            <w:noProof/>
          </w:rPr>
          <w:t>Learning in Companies: Second Chance or Parallel System?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132</w:t>
        </w:r>
        <w:r>
          <w:rPr>
            <w:noProof/>
            <w:webHidden/>
          </w:rPr>
          <w:fldChar w:fldCharType="end"/>
        </w:r>
      </w:hyperlink>
    </w:p>
    <w:p w14:paraId="5C47B65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70" w:history="1">
        <w:r w:rsidRPr="00E240B2">
          <w:rPr>
            <w:rStyle w:val="Hyperlink"/>
            <w:noProof/>
          </w:rPr>
          <w:t>What Companies Fix – and What They Can’t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132</w:t>
        </w:r>
        <w:r>
          <w:rPr>
            <w:noProof/>
            <w:webHidden/>
          </w:rPr>
          <w:fldChar w:fldCharType="end"/>
        </w:r>
      </w:hyperlink>
    </w:p>
    <w:p w14:paraId="462ADD8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71" w:history="1">
        <w:r w:rsidRPr="00E240B2">
          <w:rPr>
            <w:rStyle w:val="Hyperlink"/>
            <w:noProof/>
          </w:rPr>
          <w:t>When Corporate Learning Expands Opportunity: A Typology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75826208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72" w:history="1">
        <w:r w:rsidRPr="00E240B2">
          <w:rPr>
            <w:rStyle w:val="Hyperlink"/>
            <w:noProof/>
          </w:rPr>
          <w:t>The New Landscape: From Credentials to Capabilities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25F7B7C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73" w:history="1">
        <w:r w:rsidRPr="00E240B2">
          <w:rPr>
            <w:rStyle w:val="Hyperlink"/>
            <w:noProof/>
          </w:rPr>
          <w:t>AI as Transformation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2B5141B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74" w:history="1">
        <w:r w:rsidRPr="00E240B2">
          <w:rPr>
            <w:rStyle w:val="Hyperlink"/>
            <w:noProof/>
          </w:rPr>
          <w:t>Retention and Development: Why Learning Keeps People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6752610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75" w:history="1">
        <w:r w:rsidRPr="00E240B2">
          <w:rPr>
            <w:rStyle w:val="Hyperlink"/>
            <w:noProof/>
          </w:rPr>
          <w:t>Career Development: From Ladders to Lattices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5E60D35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76" w:history="1">
        <w:r w:rsidRPr="00E240B2">
          <w:rPr>
            <w:rStyle w:val="Hyperlink"/>
            <w:noProof/>
          </w:rPr>
          <w:t>Critical Success Factors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4399426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77" w:history="1">
        <w:r w:rsidRPr="00E240B2">
          <w:rPr>
            <w:rStyle w:val="Hyperlink"/>
            <w:noProof/>
          </w:rPr>
          <w:t>What This Means for You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6994EB9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78" w:history="1">
        <w:r w:rsidRPr="00E240B2">
          <w:rPr>
            <w:rStyle w:val="Hyperlink"/>
            <w:noProof/>
          </w:rPr>
          <w:t>Annotated Source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111EE3F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79" w:history="1">
        <w:r w:rsidRPr="00E240B2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691C219E" w14:textId="77777777" w:rsidR="00000000" w:rsidRDefault="00000000">
      <w:pPr>
        <w:pStyle w:val="Verzeichnis1"/>
        <w:rPr>
          <w:rFonts w:eastAsiaTheme="minorEastAsia"/>
          <w:b w:val="0"/>
          <w:bCs w:val="0"/>
          <w:noProof/>
          <w:sz w:val="24"/>
          <w:szCs w:val="24"/>
          <w:lang w:eastAsia="de-DE"/>
        </w:rPr>
      </w:pPr>
      <w:hyperlink w:anchor="_Toc221798880" w:history="1">
        <w:r w:rsidRPr="00E240B2">
          <w:rPr>
            <w:rStyle w:val="Hyperlink"/>
            <w:noProof/>
          </w:rPr>
          <w:t>AI in Hiring: How Jobs Really Change Education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77428EA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81" w:history="1">
        <w:r w:rsidRPr="00E240B2">
          <w:rPr>
            <w:rStyle w:val="Hyperlink"/>
            <w:noProof/>
          </w:rPr>
          <w:t>How AI Screens You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14:paraId="4F6777D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82" w:history="1">
        <w:r w:rsidRPr="00E240B2">
          <w:rPr>
            <w:rStyle w:val="Hyperlink"/>
            <w:noProof/>
          </w:rPr>
          <w:t>Skills-Based Hiring: Promise vs Reality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148</w:t>
        </w:r>
        <w:r>
          <w:rPr>
            <w:noProof/>
            <w:webHidden/>
          </w:rPr>
          <w:fldChar w:fldCharType="end"/>
        </w:r>
      </w:hyperlink>
    </w:p>
    <w:p w14:paraId="4F6DE8A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83" w:history="1">
        <w:r w:rsidRPr="00E240B2">
          <w:rPr>
            <w:rStyle w:val="Hyperlink"/>
            <w:noProof/>
          </w:rPr>
          <w:t>New Ways of Being Assessed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4682E4D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84" w:history="1">
        <w:r w:rsidRPr="00E240B2">
          <w:rPr>
            <w:rStyle w:val="Hyperlink"/>
            <w:noProof/>
          </w:rPr>
          <w:t>The Regulation Divide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150</w:t>
        </w:r>
        <w:r>
          <w:rPr>
            <w:noProof/>
            <w:webHidden/>
          </w:rPr>
          <w:fldChar w:fldCharType="end"/>
        </w:r>
      </w:hyperlink>
    </w:p>
    <w:p w14:paraId="269229A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85" w:history="1">
        <w:r w:rsidRPr="00E240B2">
          <w:rPr>
            <w:rStyle w:val="Hyperlink"/>
            <w:noProof/>
          </w:rPr>
          <w:t>The European Talent Crisis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151</w:t>
        </w:r>
        <w:r>
          <w:rPr>
            <w:noProof/>
            <w:webHidden/>
          </w:rPr>
          <w:fldChar w:fldCharType="end"/>
        </w:r>
      </w:hyperlink>
    </w:p>
    <w:p w14:paraId="5055D1AD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86" w:history="1">
        <w:r w:rsidRPr="00E240B2">
          <w:rPr>
            <w:rStyle w:val="Hyperlink"/>
            <w:noProof/>
          </w:rPr>
          <w:t>Feedback Loops: How Hiring Reshapes Education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153</w:t>
        </w:r>
        <w:r>
          <w:rPr>
            <w:noProof/>
            <w:webHidden/>
          </w:rPr>
          <w:fldChar w:fldCharType="end"/>
        </w:r>
      </w:hyperlink>
    </w:p>
    <w:p w14:paraId="0759AF0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87" w:history="1">
        <w:r w:rsidRPr="00E240B2">
          <w:rPr>
            <w:rStyle w:val="Hyperlink"/>
            <w:noProof/>
          </w:rPr>
          <w:t>What This Means for You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154</w:t>
        </w:r>
        <w:r>
          <w:rPr>
            <w:noProof/>
            <w:webHidden/>
          </w:rPr>
          <w:fldChar w:fldCharType="end"/>
        </w:r>
      </w:hyperlink>
    </w:p>
    <w:p w14:paraId="169D00A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88" w:history="1">
        <w:r w:rsidRPr="00E240B2">
          <w:rPr>
            <w:rStyle w:val="Hyperlink"/>
            <w:noProof/>
          </w:rPr>
          <w:t>Annotated Source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202DECD8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89" w:history="1">
        <w:r w:rsidRPr="00E240B2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157</w:t>
        </w:r>
        <w:r>
          <w:rPr>
            <w:noProof/>
            <w:webHidden/>
          </w:rPr>
          <w:fldChar w:fldCharType="end"/>
        </w:r>
      </w:hyperlink>
    </w:p>
    <w:p w14:paraId="1CE3D178" w14:textId="77777777" w:rsidR="00000000" w:rsidRDefault="00000000">
      <w:pPr>
        <w:pStyle w:val="Verzeichnis1"/>
        <w:rPr>
          <w:rFonts w:eastAsiaTheme="minorEastAsia"/>
          <w:b w:val="0"/>
          <w:bCs w:val="0"/>
          <w:noProof/>
          <w:sz w:val="24"/>
          <w:szCs w:val="24"/>
          <w:lang w:eastAsia="de-DE"/>
        </w:rPr>
      </w:pPr>
      <w:hyperlink w:anchor="_Toc221798890" w:history="1">
        <w:r w:rsidRPr="00E240B2">
          <w:rPr>
            <w:rStyle w:val="Hyperlink"/>
            <w:noProof/>
          </w:rPr>
          <w:t>Universities as Public Institutions in an AI 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159</w:t>
        </w:r>
        <w:r>
          <w:rPr>
            <w:noProof/>
            <w:webHidden/>
          </w:rPr>
          <w:fldChar w:fldCharType="end"/>
        </w:r>
      </w:hyperlink>
    </w:p>
    <w:p w14:paraId="6AE7A881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91" w:history="1">
        <w:r w:rsidRPr="00E240B2">
          <w:rPr>
            <w:rStyle w:val="Hyperlink"/>
            <w:noProof/>
          </w:rPr>
          <w:t>Why Societies Still Need Universities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159</w:t>
        </w:r>
        <w:r>
          <w:rPr>
            <w:noProof/>
            <w:webHidden/>
          </w:rPr>
          <w:fldChar w:fldCharType="end"/>
        </w:r>
      </w:hyperlink>
    </w:p>
    <w:p w14:paraId="54385ABE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92" w:history="1">
        <w:r w:rsidRPr="00E240B2">
          <w:rPr>
            <w:rStyle w:val="Hyperlink"/>
            <w:noProof/>
          </w:rPr>
          <w:t>The Crucible of Character – Made Concrete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160</w:t>
        </w:r>
        <w:r>
          <w:rPr>
            <w:noProof/>
            <w:webHidden/>
          </w:rPr>
          <w:fldChar w:fldCharType="end"/>
        </w:r>
      </w:hyperlink>
    </w:p>
    <w:p w14:paraId="10FE0AD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93" w:history="1">
        <w:r w:rsidRPr="00E240B2">
          <w:rPr>
            <w:rStyle w:val="Hyperlink"/>
            <w:noProof/>
          </w:rPr>
          <w:t>Academic Freedom and Institutional Autonomy in an AI 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165</w:t>
        </w:r>
        <w:r>
          <w:rPr>
            <w:noProof/>
            <w:webHidden/>
          </w:rPr>
          <w:fldChar w:fldCharType="end"/>
        </w:r>
      </w:hyperlink>
    </w:p>
    <w:p w14:paraId="7CF3599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94" w:history="1">
        <w:r w:rsidRPr="00E240B2">
          <w:rPr>
            <w:rStyle w:val="Hyperlink"/>
            <w:noProof/>
          </w:rPr>
          <w:t>Civic Education in an Age of Algorithmic Manipulation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1EC19EA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95" w:history="1">
        <w:r w:rsidRPr="00E240B2">
          <w:rPr>
            <w:rStyle w:val="Hyperlink"/>
            <w:noProof/>
          </w:rPr>
          <w:t>Funding Models for the Hybrid University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04F00C3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96" w:history="1">
        <w:r w:rsidRPr="00E240B2">
          <w:rPr>
            <w:rStyle w:val="Hyperlink"/>
            <w:noProof/>
          </w:rPr>
          <w:t>The Risk of Mission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08115F8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97" w:history="1">
        <w:r w:rsidRPr="00E240B2">
          <w:rPr>
            <w:rStyle w:val="Hyperlink"/>
            <w:noProof/>
          </w:rPr>
          <w:t>Design Anchors for the AI-Era University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1D8A1403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98" w:history="1">
        <w:r w:rsidRPr="00E240B2">
          <w:rPr>
            <w:rStyle w:val="Hyperlink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552E6E63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899" w:history="1">
        <w:r w:rsidRPr="00E240B2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714DA7C0" w14:textId="77777777" w:rsidR="00000000" w:rsidRDefault="00000000">
      <w:pPr>
        <w:pStyle w:val="Verzeichnis1"/>
        <w:rPr>
          <w:rFonts w:eastAsiaTheme="minorEastAsia"/>
          <w:b w:val="0"/>
          <w:bCs w:val="0"/>
          <w:noProof/>
          <w:sz w:val="24"/>
          <w:szCs w:val="24"/>
          <w:lang w:eastAsia="de-DE"/>
        </w:rPr>
      </w:pPr>
      <w:hyperlink w:anchor="_Toc221798900" w:history="1">
        <w:r w:rsidRPr="00E240B2">
          <w:rPr>
            <w:rStyle w:val="Hyperlink"/>
            <w:noProof/>
          </w:rPr>
          <w:t>Three Futures for Education: Choice, Not Fate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4B295E2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01" w:history="1">
        <w:r w:rsidRPr="00E240B2">
          <w:rPr>
            <w:rStyle w:val="Hyperlink"/>
            <w:noProof/>
          </w:rPr>
          <w:t>How to Read This Chapter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0D0D92C7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02" w:history="1">
        <w:r w:rsidRPr="00E240B2">
          <w:rPr>
            <w:rStyle w:val="Hyperlink"/>
            <w:noProof/>
          </w:rPr>
          <w:t>Future 1: “Drift” – Business as Usual, but More Unequal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5CC48DE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03" w:history="1">
        <w:r w:rsidRPr="00E240B2">
          <w:rPr>
            <w:rStyle w:val="Hyperlink"/>
            <w:noProof/>
          </w:rPr>
          <w:t>Future 2: “Platform World” – Corporations and AI Systems Lead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7B846D78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04" w:history="1">
        <w:r w:rsidRPr="00E240B2">
          <w:rPr>
            <w:rStyle w:val="Hyperlink"/>
            <w:noProof/>
          </w:rPr>
          <w:t>Future 3: “Redesign” – A Public-Plus-Platform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2268884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05" w:history="1">
        <w:r w:rsidRPr="00E240B2">
          <w:rPr>
            <w:rStyle w:val="Hyperlink"/>
            <w:noProof/>
          </w:rPr>
          <w:t>What Pushes Us Where: Understanding the Feedback Loops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1F411D6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06" w:history="1">
        <w:r w:rsidRPr="00E240B2">
          <w:rPr>
            <w:rStyle w:val="Hyperlink"/>
            <w:noProof/>
          </w:rPr>
          <w:t>The Three Futures Through the Five Loops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2010E94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07" w:history="1">
        <w:r w:rsidRPr="00E240B2">
          <w:rPr>
            <w:rStyle w:val="Hyperlink"/>
            <w:noProof/>
          </w:rPr>
          <w:t>What Pushes Us Where (Original Framework)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43D331B9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08" w:history="1">
        <w:r w:rsidRPr="00E240B2">
          <w:rPr>
            <w:rStyle w:val="Hyperlink"/>
            <w:noProof/>
          </w:rPr>
          <w:t>Choice, Not Fate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18275EA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09" w:history="1">
        <w:r w:rsidRPr="00E240B2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191</w:t>
        </w:r>
        <w:r>
          <w:rPr>
            <w:noProof/>
            <w:webHidden/>
          </w:rPr>
          <w:fldChar w:fldCharType="end"/>
        </w:r>
      </w:hyperlink>
    </w:p>
    <w:p w14:paraId="3965E07D" w14:textId="77777777" w:rsidR="00000000" w:rsidRDefault="00000000">
      <w:pPr>
        <w:pStyle w:val="Verzeichnis1"/>
        <w:rPr>
          <w:rFonts w:eastAsiaTheme="minorEastAsia"/>
          <w:b w:val="0"/>
          <w:bCs w:val="0"/>
          <w:noProof/>
          <w:sz w:val="24"/>
          <w:szCs w:val="24"/>
          <w:lang w:eastAsia="de-DE"/>
        </w:rPr>
      </w:pPr>
      <w:hyperlink w:anchor="_Toc221798910" w:history="1">
        <w:r w:rsidRPr="00E240B2">
          <w:rPr>
            <w:rStyle w:val="Hyperlink"/>
            <w:noProof/>
          </w:rPr>
          <w:t>Methodological Note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1461F66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11" w:history="1">
        <w:r w:rsidRPr="00E240B2">
          <w:rPr>
            <w:rStyle w:val="Hyperlink"/>
            <w:noProof/>
          </w:rPr>
          <w:t>Evidence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0D3587F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12" w:history="1">
        <w:r w:rsidRPr="00E240B2">
          <w:rPr>
            <w:rStyle w:val="Hyperlink"/>
            <w:noProof/>
          </w:rPr>
          <w:t>How to Read the Evidence in This 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59AE907C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13" w:history="1">
        <w:r w:rsidRPr="00E240B2">
          <w:rPr>
            <w:rStyle w:val="Hyperlink"/>
            <w:noProof/>
          </w:rPr>
          <w:t>The Diagnosis–Prescription Evidence Gap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18E9B8E5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14" w:history="1">
        <w:r w:rsidRPr="00E240B2">
          <w:rPr>
            <w:rStyle w:val="Hyperlink"/>
            <w:noProof/>
          </w:rPr>
          <w:t>Geographic Scope and Its Limits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5966E67B" w14:textId="77777777" w:rsidR="00000000" w:rsidRDefault="00000000">
      <w:pPr>
        <w:pStyle w:val="Verzeichnis1"/>
        <w:rPr>
          <w:rFonts w:eastAsiaTheme="minorEastAsia"/>
          <w:b w:val="0"/>
          <w:bCs w:val="0"/>
          <w:noProof/>
          <w:sz w:val="24"/>
          <w:szCs w:val="24"/>
          <w:lang w:eastAsia="de-DE"/>
        </w:rPr>
      </w:pPr>
      <w:hyperlink w:anchor="_Toc221798915" w:history="1">
        <w:r w:rsidRPr="00E240B2">
          <w:rPr>
            <w:rStyle w:val="Hyperlink"/>
            <w:noProof/>
          </w:rPr>
          <w:t>Failure Modes — How the Hybrid Future Goes Wrong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5BA4ECDA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16" w:history="1">
        <w:r w:rsidRPr="00E240B2">
          <w:rPr>
            <w:rStyle w:val="Hyperlink"/>
            <w:noProof/>
          </w:rPr>
          <w:t>Failure Mode 1: “AI on Top of Old Structures”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611F3DD0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17" w:history="1">
        <w:r w:rsidRPr="00E240B2">
          <w:rPr>
            <w:rStyle w:val="Hyperlink"/>
            <w:noProof/>
          </w:rPr>
          <w:t>Failure Mode 2: Platform Capture of Learning Pathways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06932D82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18" w:history="1">
        <w:r w:rsidRPr="00E240B2">
          <w:rPr>
            <w:rStyle w:val="Hyperlink"/>
            <w:noProof/>
          </w:rPr>
          <w:t>Failure Mode 3: The Agency Divide Hardens into a Caste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574578A4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19" w:history="1">
        <w:r w:rsidRPr="00E240B2">
          <w:rPr>
            <w:rStyle w:val="Hyperlink"/>
            <w:noProof/>
          </w:rPr>
          <w:t>Failure Mode 4: Credential Chaos and Trust Collapse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1F32100F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20" w:history="1">
        <w:r w:rsidRPr="00E240B2">
          <w:rPr>
            <w:rStyle w:val="Hyperlink"/>
            <w:noProof/>
          </w:rPr>
          <w:t>Failure Mode 5: Education Reduced to Continuous Reskilling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5E9ED92D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21" w:history="1">
        <w:r w:rsidRPr="00E240B2">
          <w:rPr>
            <w:rStyle w:val="Hyperlink"/>
            <w:noProof/>
          </w:rPr>
          <w:t>Failure Mode 6: Governance Paralysis by Hybrid Complexity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0EFE895D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22" w:history="1">
        <w:r w:rsidRPr="00E240B2">
          <w:rPr>
            <w:rStyle w:val="Hyperlink"/>
            <w:noProof/>
          </w:rPr>
          <w:t>Failure Mode 7: Academic Freedom Erodes by Optimization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198</w:t>
        </w:r>
        <w:r>
          <w:rPr>
            <w:noProof/>
            <w:webHidden/>
          </w:rPr>
          <w:fldChar w:fldCharType="end"/>
        </w:r>
      </w:hyperlink>
    </w:p>
    <w:p w14:paraId="55E86B7B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23" w:history="1">
        <w:r w:rsidRPr="00E240B2">
          <w:rPr>
            <w:rStyle w:val="Hyperlink"/>
            <w:noProof/>
          </w:rPr>
          <w:t>Failure Mode 8: Human Roles Hollow 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198</w:t>
        </w:r>
        <w:r>
          <w:rPr>
            <w:noProof/>
            <w:webHidden/>
          </w:rPr>
          <w:fldChar w:fldCharType="end"/>
        </w:r>
      </w:hyperlink>
    </w:p>
    <w:p w14:paraId="50703E73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24" w:history="1">
        <w:r w:rsidRPr="00E240B2">
          <w:rPr>
            <w:rStyle w:val="Hyperlink"/>
            <w:noProof/>
          </w:rPr>
          <w:t>Failure Mode 9: Public Trust Collapses Quietly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198</w:t>
        </w:r>
        <w:r>
          <w:rPr>
            <w:noProof/>
            <w:webHidden/>
          </w:rPr>
          <w:fldChar w:fldCharType="end"/>
        </w:r>
      </w:hyperlink>
    </w:p>
    <w:p w14:paraId="7D18A9C6" w14:textId="77777777" w:rsidR="00000000" w:rsidRDefault="00000000">
      <w:pPr>
        <w:pStyle w:val="Verzeichnis2"/>
        <w:tabs>
          <w:tab w:val="right" w:leader="dot" w:pos="9062"/>
        </w:tabs>
        <w:rPr>
          <w:rFonts w:eastAsiaTheme="minorEastAsia"/>
          <w:noProof/>
          <w:lang w:eastAsia="de-DE"/>
        </w:rPr>
      </w:pPr>
      <w:hyperlink w:anchor="_Toc221798925" w:history="1">
        <w:r w:rsidRPr="00E240B2">
          <w:rPr>
            <w:rStyle w:val="Hyperlink"/>
            <w:noProof/>
          </w:rPr>
          <w:t>The meta-failure: Mistaking inevitability for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198</w:t>
        </w:r>
        <w:r>
          <w:rPr>
            <w:noProof/>
            <w:webHidden/>
          </w:rPr>
          <w:fldChar w:fldCharType="end"/>
        </w:r>
      </w:hyperlink>
    </w:p>
    <w:p w14:paraId="363615A1" w14:textId="77777777" w:rsidR="00000000" w:rsidRDefault="00000000">
      <w:pPr>
        <w:pStyle w:val="Verzeichnis1"/>
        <w:rPr>
          <w:rFonts w:eastAsiaTheme="minorEastAsia"/>
          <w:b w:val="0"/>
          <w:bCs w:val="0"/>
          <w:noProof/>
          <w:sz w:val="24"/>
          <w:szCs w:val="24"/>
          <w:lang w:eastAsia="de-DE"/>
        </w:rPr>
      </w:pPr>
      <w:hyperlink w:anchor="_Toc221798926" w:history="1">
        <w:r w:rsidRPr="00E240B2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_Toc221798926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53E88F56" w14:textId="77777777" w:rsidR="00000000" w:rsidRDefault="00000000">
      <w:r>
        <w:rPr>
          <w:b/>
          <w:bCs/>
          <w:sz w:val="28"/>
          <w:szCs w:val="28"/>
        </w:rPr>
        <w:fldChar w:fldCharType="end"/>
      </w:r>
    </w:p>
    <w:p w14:paraId="1BCFCBE2" w14:textId="77777777" w:rsidR="00000000" w:rsidRDefault="00000000"/>
    <w:p w14:paraId="0DCD5753" w14:textId="77777777" w:rsidR="00000000" w:rsidRDefault="00000000" w:rsidP="00D14284">
      <w:pPr>
        <w:sectPr w:rsidR="00000000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18C454BF" w14:textId="77777777" w:rsidR="00000000" w:rsidRDefault="00000000" w:rsidP="00D14284">
      <w:subDoc r:id="rId11"/>
    </w:p>
    <w:p w14:paraId="3EF3D849" w14:textId="77777777" w:rsidR="00000000" w:rsidRDefault="00000000" w:rsidP="00D14284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50261A09" w14:textId="77777777" w:rsidR="00000000" w:rsidRDefault="00000000" w:rsidP="006C368E">
      <w:pPr>
        <w:sectPr w:rsidR="00000000">
          <w:type w:val="oddPage"/>
          <w:pgSz w:w="11906" w:h="16838"/>
          <w:pgMar w:top="1418" w:right="1418" w:bottom="1134" w:left="1418" w:header="709" w:footer="709" w:gutter="0"/>
          <w:cols w:space="708"/>
          <w:titlePg/>
          <w:docGrid w:linePitch="360"/>
        </w:sectPr>
      </w:pPr>
      <w:subDoc r:id="rId12"/>
    </w:p>
    <w:p w14:paraId="386B4E29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3"/>
    </w:p>
    <w:p w14:paraId="01BFE3C3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4"/>
    </w:p>
    <w:p w14:paraId="3DF91812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5"/>
    </w:p>
    <w:p w14:paraId="22F34EE2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6"/>
    </w:p>
    <w:p w14:paraId="276675B2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7"/>
    </w:p>
    <w:p w14:paraId="15BFE523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8"/>
    </w:p>
    <w:p w14:paraId="45EEDB56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19"/>
    </w:p>
    <w:p w14:paraId="0CDF8BB7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20"/>
    </w:p>
    <w:p w14:paraId="5C4CBE7D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21"/>
    </w:p>
    <w:p w14:paraId="43C8BB08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22"/>
    </w:p>
    <w:p w14:paraId="3D38D693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23"/>
    </w:p>
    <w:p w14:paraId="5F31AA1F" w14:textId="77777777" w:rsidR="00000000" w:rsidRDefault="00000000" w:rsidP="003D170B">
      <w:pPr>
        <w:sectPr w:rsidR="00000000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subDoc r:id="rId24"/>
    </w:p>
    <w:p w14:paraId="6D44FA96" w14:textId="77777777" w:rsidR="00000000" w:rsidRDefault="00000000">
      <w:subDoc r:id="rId25"/>
    </w:p>
    <w:sectPr w:rsidR="00000000">
      <w:footnotePr>
        <w:numRestart w:val="eachSect"/>
      </w:footnotePr>
      <w:pgSz w:w="11900" w:h="16820"/>
      <w:pgMar w:top="1417" w:right="1417" w:bottom="1134" w:left="1417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38D62" w14:textId="77777777" w:rsidR="00000000" w:rsidRDefault="00000000">
    <w:pPr>
      <w:pStyle w:val="Fuzeile"/>
    </w:pPr>
    <w:r>
      <w:t xml:space="preserve">- </w:t>
    </w:r>
    <w:r>
      <w:fldChar w:fldCharType="begin"/>
    </w:r>
    <w:r>
      <w:instrText xml:space="preserve"> PAGE  \* MERGEFORMAT </w:instrText>
    </w:r>
    <w:r>
      <w:fldChar w:fldCharType="separate"/>
    </w:r>
    <w:r>
      <w:t>11</w:t>
    </w:r>
    <w:r>
      <w:fldChar w:fldCharType="end"/>
    </w:r>
    <w:r>
      <w:t xml:space="preserve"> -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48A9E" w14:textId="77777777" w:rsidR="00000000" w:rsidRDefault="00000000">
    <w:pPr>
      <w:pStyle w:val="Fuzeile"/>
    </w:pPr>
    <w:r>
      <w:tab/>
    </w:r>
    <w:r>
      <w:tab/>
      <w:t xml:space="preserve">-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12</w:t>
    </w:r>
    <w:r>
      <w:fldChar w:fldCharType="end"/>
    </w:r>
    <w:r>
      <w:t xml:space="preserve"> -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77A53" w14:textId="77777777" w:rsidR="00000000" w:rsidRDefault="00000000">
    <w:pPr>
      <w:pStyle w:val="Kopfzeile"/>
    </w:pPr>
    <w:r>
      <w:tab/>
    </w:r>
    <w:fldSimple w:instr=" DOCPROPERTY  &quot;title&quot; \* MERGEFORMAT ">
      <w:r>
        <w:t>Education is Broken</w:t>
      </w:r>
    </w:fldSimple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34BD8" w14:textId="77777777" w:rsidR="00000000" w:rsidRDefault="00000000">
    <w:pPr>
      <w:pStyle w:val="Kopfzeile"/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FDB3E" w14:textId="77777777" w:rsidR="00000000" w:rsidRDefault="00000000">
    <w:pPr>
      <w:pStyle w:val="Kopfzeile"/>
    </w:pPr>
    <w:fldSimple w:instr=" STYLEREF Titel \* MERGEFORMAT ">
      <w:r>
        <w:rPr>
          <w:noProof/>
        </w:rPr>
        <w:t>Education is Broken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988198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12C5FF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C5CD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00622900">
    <w:abstractNumId w:val="1"/>
  </w:num>
  <w:num w:numId="2" w16cid:durableId="20705749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115042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453438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1332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defaultTabStop w:val="708"/>
  <w:hyphenationZone w:val="425"/>
  <w:evenAndOddHeaders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E25"/>
    <w:rsid w:val="00006BB4"/>
    <w:rsid w:val="00064BFB"/>
    <w:rsid w:val="000654CA"/>
    <w:rsid w:val="001429D5"/>
    <w:rsid w:val="001E0E02"/>
    <w:rsid w:val="002A2DB5"/>
    <w:rsid w:val="002A5476"/>
    <w:rsid w:val="002D6B77"/>
    <w:rsid w:val="003D170B"/>
    <w:rsid w:val="003E7E25"/>
    <w:rsid w:val="004D6512"/>
    <w:rsid w:val="00510119"/>
    <w:rsid w:val="00511B1B"/>
    <w:rsid w:val="005B65C8"/>
    <w:rsid w:val="006C2815"/>
    <w:rsid w:val="006C368E"/>
    <w:rsid w:val="006E3097"/>
    <w:rsid w:val="006F1DA6"/>
    <w:rsid w:val="007F4B4B"/>
    <w:rsid w:val="008747AD"/>
    <w:rsid w:val="008A2ADF"/>
    <w:rsid w:val="0092016D"/>
    <w:rsid w:val="00A16C48"/>
    <w:rsid w:val="00A81B96"/>
    <w:rsid w:val="00B022F8"/>
    <w:rsid w:val="00B2715B"/>
    <w:rsid w:val="00BE194B"/>
    <w:rsid w:val="00CA280B"/>
    <w:rsid w:val="00D12F9A"/>
    <w:rsid w:val="00D14284"/>
    <w:rsid w:val="00D63CE7"/>
    <w:rsid w:val="00D75718"/>
    <w:rsid w:val="00DD789E"/>
    <w:rsid w:val="00ED4602"/>
    <w:rsid w:val="00ED7173"/>
    <w:rsid w:val="00FD6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83B4D"/>
  <w15:chartTrackingRefBased/>
  <w15:docId w15:val="{31B87BE0-0015-114D-80EF-65956CBE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D789E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D7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C2815"/>
    <w:pPr>
      <w:keepNext/>
      <w:keepLines/>
      <w:spacing w:before="160" w:after="80"/>
      <w:outlineLvl w:val="2"/>
    </w:pPr>
    <w:rPr>
      <w:rFonts w:eastAsiaTheme="majorEastAsia" w:cstheme="majorBidi"/>
      <w:b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E7E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E7E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E7E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E7E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E7E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E7E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D78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D789E"/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C2815"/>
    <w:rPr>
      <w:rFonts w:eastAsiaTheme="majorEastAsia" w:cstheme="majorBidi"/>
      <w:b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E7E2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E7E2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E7E2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E7E2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E7E2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E7E2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E7E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E7E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E7E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E7E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E7E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E7E2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E7E2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E7E2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E7E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E7E2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E7E25"/>
    <w:rPr>
      <w:b/>
      <w:bCs/>
      <w:smallCaps/>
      <w:color w:val="0F4761" w:themeColor="accent1" w:themeShade="BF"/>
      <w:spacing w:val="5"/>
    </w:rPr>
  </w:style>
  <w:style w:type="paragraph" w:styleId="Textkrper">
    <w:name w:val="Body Text"/>
    <w:basedOn w:val="Standard"/>
    <w:link w:val="TextkrperZchn"/>
    <w:qFormat/>
    <w:rsid w:val="00D14284"/>
    <w:pPr>
      <w:spacing w:before="180" w:after="180" w:line="240" w:lineRule="auto"/>
    </w:pPr>
    <w:rPr>
      <w:rFonts w:eastAsiaTheme="minorEastAsia"/>
      <w:kern w:val="0"/>
      <w:lang w:val="en-US" w:eastAsia="zh-CN"/>
      <w14:ligatures w14:val="none"/>
    </w:rPr>
  </w:style>
  <w:style w:type="character" w:customStyle="1" w:styleId="TextkrperZchn">
    <w:name w:val="Textkörper Zchn"/>
    <w:basedOn w:val="Absatz-Standardschriftart"/>
    <w:link w:val="Textkrper"/>
    <w:rsid w:val="00D14284"/>
    <w:rPr>
      <w:rFonts w:eastAsiaTheme="minorEastAsia"/>
      <w:kern w:val="0"/>
      <w:lang w:val="en-US" w:eastAsia="zh-CN"/>
      <w14:ligatures w14:val="none"/>
    </w:rPr>
  </w:style>
  <w:style w:type="paragraph" w:customStyle="1" w:styleId="FirstParagraph">
    <w:name w:val="First Paragraph"/>
    <w:basedOn w:val="Textkrper"/>
    <w:next w:val="Textkrper"/>
    <w:qFormat/>
    <w:rsid w:val="00006BB4"/>
    <w:pPr>
      <w:keepNext/>
    </w:pPr>
  </w:style>
  <w:style w:type="paragraph" w:styleId="Blocktext">
    <w:name w:val="Block Text"/>
    <w:basedOn w:val="Textkrper"/>
    <w:next w:val="Textkrper"/>
    <w:uiPriority w:val="9"/>
    <w:unhideWhenUsed/>
    <w:qFormat/>
    <w:rsid w:val="00D14284"/>
    <w:pPr>
      <w:spacing w:before="100" w:after="100"/>
      <w:ind w:left="480" w:right="480"/>
    </w:pPr>
  </w:style>
  <w:style w:type="paragraph" w:customStyle="1" w:styleId="Compact">
    <w:name w:val="Compact"/>
    <w:basedOn w:val="Textkrper"/>
    <w:qFormat/>
    <w:rsid w:val="00D14284"/>
    <w:pPr>
      <w:spacing w:before="36" w:after="36"/>
    </w:pPr>
  </w:style>
  <w:style w:type="character" w:styleId="Hyperlink">
    <w:name w:val="Hyperlink"/>
    <w:basedOn w:val="Absatz-Standardschriftart"/>
    <w:uiPriority w:val="99"/>
    <w:unhideWhenUsed/>
    <w:rsid w:val="00594E5C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94E5C"/>
    <w:rPr>
      <w:color w:val="605E5C"/>
      <w:shd w:val="clear" w:color="auto" w:fill="E1DFDD"/>
    </w:rPr>
  </w:style>
  <w:style w:type="paragraph" w:styleId="Verzeichnis1">
    <w:name w:val="toc 1"/>
    <w:basedOn w:val="Standard"/>
    <w:next w:val="Standard"/>
    <w:autoRedefine/>
    <w:uiPriority w:val="39"/>
    <w:unhideWhenUsed/>
    <w:rsid w:val="00ED4602"/>
    <w:pPr>
      <w:tabs>
        <w:tab w:val="right" w:leader="dot" w:pos="9062"/>
      </w:tabs>
    </w:pPr>
    <w:rPr>
      <w:b/>
      <w:bCs/>
      <w:sz w:val="28"/>
      <w:szCs w:val="28"/>
    </w:rPr>
  </w:style>
  <w:style w:type="paragraph" w:styleId="Verzeichnis2">
    <w:name w:val="toc 2"/>
    <w:basedOn w:val="Standard"/>
    <w:next w:val="Standard"/>
    <w:autoRedefine/>
    <w:uiPriority w:val="39"/>
    <w:unhideWhenUsed/>
    <w:rsid w:val="006C368E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6C368E"/>
    <w:pPr>
      <w:spacing w:after="100"/>
      <w:ind w:left="480"/>
    </w:pPr>
  </w:style>
  <w:style w:type="table" w:customStyle="1" w:styleId="Table">
    <w:name w:val="Table"/>
    <w:semiHidden/>
    <w:unhideWhenUsed/>
    <w:qFormat/>
    <w:rsid w:val="003D170B"/>
    <w:pPr>
      <w:spacing w:after="20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styleId="Verzeichnis4">
    <w:name w:val="toc 4"/>
    <w:basedOn w:val="Standard"/>
    <w:next w:val="Standard"/>
    <w:autoRedefine/>
    <w:uiPriority w:val="39"/>
    <w:unhideWhenUsed/>
    <w:rsid w:val="006F1DA6"/>
    <w:pPr>
      <w:spacing w:after="100"/>
      <w:ind w:left="720"/>
    </w:pPr>
    <w:rPr>
      <w:rFonts w:eastAsiaTheme="minorEastAsia"/>
      <w:lang w:eastAsia="de-DE"/>
    </w:rPr>
  </w:style>
  <w:style w:type="paragraph" w:styleId="Verzeichnis5">
    <w:name w:val="toc 5"/>
    <w:basedOn w:val="Standard"/>
    <w:next w:val="Standard"/>
    <w:autoRedefine/>
    <w:uiPriority w:val="39"/>
    <w:unhideWhenUsed/>
    <w:rsid w:val="006F1DA6"/>
    <w:pPr>
      <w:spacing w:after="100"/>
      <w:ind w:left="960"/>
    </w:pPr>
    <w:rPr>
      <w:rFonts w:eastAsiaTheme="minorEastAsia"/>
      <w:lang w:eastAsia="de-DE"/>
    </w:rPr>
  </w:style>
  <w:style w:type="paragraph" w:styleId="Verzeichnis6">
    <w:name w:val="toc 6"/>
    <w:basedOn w:val="Standard"/>
    <w:next w:val="Standard"/>
    <w:autoRedefine/>
    <w:uiPriority w:val="39"/>
    <w:unhideWhenUsed/>
    <w:rsid w:val="006F1DA6"/>
    <w:pPr>
      <w:spacing w:after="100"/>
      <w:ind w:left="1200"/>
    </w:pPr>
    <w:rPr>
      <w:rFonts w:eastAsiaTheme="minorEastAsia"/>
      <w:lang w:eastAsia="de-DE"/>
    </w:rPr>
  </w:style>
  <w:style w:type="paragraph" w:styleId="Verzeichnis7">
    <w:name w:val="toc 7"/>
    <w:basedOn w:val="Standard"/>
    <w:next w:val="Standard"/>
    <w:autoRedefine/>
    <w:uiPriority w:val="39"/>
    <w:unhideWhenUsed/>
    <w:rsid w:val="006F1DA6"/>
    <w:pPr>
      <w:spacing w:after="100"/>
      <w:ind w:left="1440"/>
    </w:pPr>
    <w:rPr>
      <w:rFonts w:eastAsiaTheme="minorEastAsia"/>
      <w:lang w:eastAsia="de-DE"/>
    </w:rPr>
  </w:style>
  <w:style w:type="paragraph" w:styleId="Verzeichnis8">
    <w:name w:val="toc 8"/>
    <w:basedOn w:val="Standard"/>
    <w:next w:val="Standard"/>
    <w:autoRedefine/>
    <w:uiPriority w:val="39"/>
    <w:unhideWhenUsed/>
    <w:rsid w:val="006F1DA6"/>
    <w:pPr>
      <w:spacing w:after="100"/>
      <w:ind w:left="1680"/>
    </w:pPr>
    <w:rPr>
      <w:rFonts w:eastAsiaTheme="minorEastAsia"/>
      <w:lang w:eastAsia="de-DE"/>
    </w:rPr>
  </w:style>
  <w:style w:type="paragraph" w:styleId="Verzeichnis9">
    <w:name w:val="toc 9"/>
    <w:basedOn w:val="Standard"/>
    <w:next w:val="Standard"/>
    <w:autoRedefine/>
    <w:uiPriority w:val="39"/>
    <w:unhideWhenUsed/>
    <w:rsid w:val="006F1DA6"/>
    <w:pPr>
      <w:spacing w:after="100"/>
      <w:ind w:left="1920"/>
    </w:pPr>
    <w:rPr>
      <w:rFonts w:eastAsiaTheme="minorEastAsia"/>
      <w:lang w:eastAsia="de-DE"/>
    </w:rPr>
  </w:style>
  <w:style w:type="paragraph" w:styleId="Kopfzeile">
    <w:name w:val="header"/>
    <w:basedOn w:val="Standard"/>
    <w:link w:val="KopfzeileZchn"/>
    <w:uiPriority w:val="99"/>
    <w:unhideWhenUsed/>
    <w:rsid w:val="00B022F8"/>
    <w:pPr>
      <w:tabs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022F8"/>
  </w:style>
  <w:style w:type="paragraph" w:styleId="Fuzeile">
    <w:name w:val="footer"/>
    <w:basedOn w:val="Standard"/>
    <w:link w:val="FuzeileZchn"/>
    <w:uiPriority w:val="99"/>
    <w:unhideWhenUsed/>
    <w:rsid w:val="006C28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6C2815"/>
  </w:style>
  <w:style w:type="paragraph" w:customStyle="1" w:styleId="ImageCaption">
    <w:name w:val="Image Caption"/>
    <w:basedOn w:val="Beschriftung"/>
    <w:rsid w:val="009B75AA"/>
    <w:pPr>
      <w:spacing w:after="120"/>
    </w:pPr>
    <w:rPr>
      <w:rFonts w:eastAsiaTheme="minorEastAsia"/>
      <w:iCs w:val="0"/>
      <w:color w:val="auto"/>
      <w:kern w:val="0"/>
      <w:sz w:val="24"/>
      <w:szCs w:val="24"/>
      <w:lang w:val="en-US" w:eastAsia="zh-CN"/>
      <w14:ligatures w14:val="none"/>
    </w:rPr>
  </w:style>
  <w:style w:type="paragraph" w:customStyle="1" w:styleId="CaptionedFigure">
    <w:name w:val="Captioned Figure"/>
    <w:basedOn w:val="Standard"/>
    <w:rsid w:val="009B75AA"/>
    <w:pPr>
      <w:keepNext/>
      <w:spacing w:after="200" w:line="240" w:lineRule="auto"/>
    </w:pPr>
    <w:rPr>
      <w:rFonts w:eastAsiaTheme="minorEastAsia"/>
      <w:kern w:val="0"/>
      <w:lang w:val="en-US" w:eastAsia="zh-CN"/>
      <w14:ligatures w14:val="none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9B75A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VerbatimChar">
    <w:name w:val="Verbatim Char"/>
    <w:basedOn w:val="Absatz-Standardschriftart"/>
    <w:link w:val="SourceCode"/>
    <w:rsid w:val="009B75AA"/>
    <w:rPr>
      <w:rFonts w:ascii="Consolas" w:hAnsi="Consolas"/>
      <w:sz w:val="22"/>
    </w:rPr>
  </w:style>
  <w:style w:type="paragraph" w:customStyle="1" w:styleId="SourceCode">
    <w:name w:val="Source Code"/>
    <w:basedOn w:val="Standard"/>
    <w:link w:val="VerbatimChar"/>
    <w:rsid w:val="009B75AA"/>
    <w:pPr>
      <w:wordWrap w:val="0"/>
      <w:spacing w:after="200" w:line="240" w:lineRule="auto"/>
    </w:pPr>
    <w:rPr>
      <w:rFonts w:ascii="Consolas" w:hAnsi="Consolas"/>
      <w:sz w:val="22"/>
    </w:rPr>
  </w:style>
  <w:style w:type="character" w:styleId="BesuchterLink">
    <w:name w:val="FollowedHyperlink"/>
    <w:basedOn w:val="Absatz-Standardschriftart"/>
    <w:uiPriority w:val="99"/>
    <w:semiHidden/>
    <w:unhideWhenUsed/>
    <w:rsid w:val="00CA280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subDocument" Target="word/03.agency.docx" TargetMode="External"/><Relationship Id="rId18" Type="http://schemas.openxmlformats.org/officeDocument/2006/relationships/subDocument" Target="word/08.the-stratification-trap.docx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subDocument" Target="word/11.universities-as-public-institutions.docx" TargetMode="External"/><Relationship Id="rId7" Type="http://schemas.openxmlformats.org/officeDocument/2006/relationships/header" Target="header2.xml"/><Relationship Id="rId12" Type="http://schemas.openxmlformats.org/officeDocument/2006/relationships/subDocument" Target="word/02.what-exactly-is-broken.docx" TargetMode="External"/><Relationship Id="rId17" Type="http://schemas.openxmlformats.org/officeDocument/2006/relationships/subDocument" Target="word/07.degrees-skills-and-the-signalling-stack.docx" TargetMode="External"/><Relationship Id="rId25" Type="http://schemas.openxmlformats.org/officeDocument/2006/relationships/subDocument" Target="word/50.references.docx" TargetMode="External"/><Relationship Id="rId2" Type="http://schemas.openxmlformats.org/officeDocument/2006/relationships/styles" Target="styles.xml"/><Relationship Id="rId16" Type="http://schemas.openxmlformats.org/officeDocument/2006/relationships/subDocument" Target="word/06.new-models-of-learning.docx" TargetMode="External"/><Relationship Id="rId20" Type="http://schemas.openxmlformats.org/officeDocument/2006/relationships/subDocument" Target="word/10.ai-in-hiring.docx" TargetMode="External"/><Relationship Id="rId1" Type="http://schemas.openxmlformats.org/officeDocument/2006/relationships/numbering" Target="numbering.xml"/><Relationship Id="rId6" Type="http://schemas.openxmlformats.org/officeDocument/2006/relationships/header" Target="header1.xml"/><Relationship Id="rId11" Type="http://schemas.openxmlformats.org/officeDocument/2006/relationships/subDocument" Target="word/01.normative-manifesto.docx" TargetMode="External"/><Relationship Id="rId24" Type="http://schemas.openxmlformats.org/officeDocument/2006/relationships/subDocument" Target="word/43.failure-modes-hybrid.docx" TargetMode="External"/><Relationship Id="rId5" Type="http://schemas.openxmlformats.org/officeDocument/2006/relationships/image" Target="media/image1.jpeg"/><Relationship Id="rId15" Type="http://schemas.openxmlformats.org/officeDocument/2006/relationships/subDocument" Target="word/05.how-systems-actually-change.docx" TargetMode="External"/><Relationship Id="rId23" Type="http://schemas.openxmlformats.org/officeDocument/2006/relationships/subDocument" Target="word/42.methodological-note.docx" TargetMode="External"/><Relationship Id="rId10" Type="http://schemas.openxmlformats.org/officeDocument/2006/relationships/header" Target="header3.xml"/><Relationship Id="rId19" Type="http://schemas.openxmlformats.org/officeDocument/2006/relationships/subDocument" Target="word/09.learning-in-companies.docx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subDocument" Target="word/04.the-rise-of-the-intelligence-factory.docx" TargetMode="External"/><Relationship Id="rId22" Type="http://schemas.openxmlformats.org/officeDocument/2006/relationships/subDocument" Target="word/12.three-futures-for-education.docx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1915</Words>
  <Characters>12070</Characters>
  <Application>Microsoft Office Word</Application>
  <DocSecurity>0</DocSecurity>
  <Lines>100</Lines>
  <Paragraphs>27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Education is Broken</dc:title>
  <dc:subject/>
  <dc:creator>Krishan Mathis</dc:creator>
  <cp:keywords/>
  <dc:description/>
  <cp:lastModifiedBy>Christoph Mathis</cp:lastModifiedBy>
  <cp:revision>18</cp:revision>
  <cp:lastPrinted>2026-02-12T13:21:00Z</cp:lastPrinted>
  <dcterms:created xsi:type="dcterms:W3CDTF">2026-02-09T18:14:00Z</dcterms:created>
  <dcterms:modified xsi:type="dcterms:W3CDTF">2026-02-12T13:26:00Z</dcterms:modified>
  <cp:category/>
</cp:coreProperties>
</file>