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what-exactly-is-broken"/>
    <w:p>
      <w:pPr>
        <w:pStyle w:val="Heading1"/>
      </w:pPr>
      <w:r>
        <w:t xml:space="preserve">What Exactly Is Broken?</w:t>
      </w:r>
    </w:p>
    <w:p>
      <w:pPr>
        <w:pStyle w:val="FirstParagraph"/>
      </w:pPr>
      <w:r>
        <w:t xml:space="preserve">Everyone seems to agree that education is broken. Politicians say it. Employers say it. Students</w:t>
      </w:r>
      <w:r>
        <w:t xml:space="preserve"> </w:t>
      </w:r>
      <w:r>
        <w:t xml:space="preserve">feel it. Parents worry about it. But when you press people to explain what</w:t>
      </w:r>
      <w:r>
        <w:t xml:space="preserve"> </w:t>
      </w:r>
      <w:r>
        <w:t xml:space="preserve">“broken”</w:t>
      </w:r>
      <w:r>
        <w:t xml:space="preserve"> </w:t>
      </w:r>
      <w:r>
        <w:t xml:space="preserve">actually means,</w:t>
      </w:r>
      <w:r>
        <w:t xml:space="preserve"> </w:t>
      </w:r>
      <w:r>
        <w:t xml:space="preserve">the answers scatter in every direction. Some point to cost. Others point to irrelevance. Others</w:t>
      </w:r>
      <w:r>
        <w:t xml:space="preserve"> </w:t>
      </w:r>
      <w:r>
        <w:t xml:space="preserve">still talk about fairness, or mental health, or the fact that a four-year degree no longer guarantees</w:t>
      </w:r>
      <w:r>
        <w:t xml:space="preserve"> </w:t>
      </w:r>
      <w:r>
        <w:t xml:space="preserve">anything it once promised.</w:t>
      </w:r>
    </w:p>
    <w:p>
      <w:pPr>
        <w:pStyle w:val="BodyText"/>
      </w:pPr>
      <w:r>
        <w:t xml:space="preserve">If you are picking up this book, you have probably felt it already: something about education no</w:t>
      </w:r>
      <w:r>
        <w:t xml:space="preserve"> </w:t>
      </w:r>
      <w:r>
        <w:t xml:space="preserve">longer fits the world we live in. A degree costs more than a car, new skills go out of date in a few</w:t>
      </w:r>
      <w:r>
        <w:t xml:space="preserve"> </w:t>
      </w:r>
      <w:r>
        <w:t xml:space="preserve">years, and many students and workers feel anxious, burnt out, or simply lost.</w:t>
      </w:r>
    </w:p>
    <w:p>
      <w:pPr>
        <w:pStyle w:val="BodyText"/>
      </w:pPr>
      <w:r>
        <w:t xml:space="preserve">At the same time, extraordinary new possibilities have appeared. A teenager in a small town can</w:t>
      </w:r>
      <w:r>
        <w:t xml:space="preserve"> </w:t>
      </w:r>
      <w:r>
        <w:t xml:space="preserve">learn advanced math from an AI tutor at midnight. A nurse can take an online micro-course and</w:t>
      </w:r>
      <w:r>
        <w:t xml:space="preserve"> </w:t>
      </w:r>
      <w:r>
        <w:t xml:space="preserve">qualify for new responsibilities at work. A 40-year-old programmer can retrain for a new role using</w:t>
      </w:r>
      <w:r>
        <w:t xml:space="preserve"> </w:t>
      </w:r>
      <w:r>
        <w:t xml:space="preserve">employer-funded learning, guided by recommendation systems that feel closer to Netflix than to</w:t>
      </w:r>
      <w:r>
        <w:t xml:space="preserve"> </w:t>
      </w:r>
      <w:r>
        <w:t xml:space="preserve">school.</w:t>
      </w:r>
    </w:p>
    <w:p>
      <w:pPr>
        <w:pStyle w:val="BodyText"/>
      </w:pPr>
      <w:r>
        <w:t xml:space="preserve">So is education broken – or is it being rebuilt? The honest answer is: both. The old structures are</w:t>
      </w:r>
      <w:r>
        <w:t xml:space="preserve"> </w:t>
      </w:r>
      <w:r>
        <w:t xml:space="preserve">under strain, but the new ones are uneven, confusing, and sometimes unfair.</w:t>
      </w:r>
    </w:p>
    <w:p>
      <w:pPr>
        <w:pStyle w:val="BodyText"/>
      </w:pPr>
      <w:r>
        <w:t xml:space="preserve">This chapter tries to pin the problem down. Before we can talk about solutions – and this book is</w:t>
      </w:r>
      <w:r>
        <w:t xml:space="preserve"> </w:t>
      </w:r>
      <w:r>
        <w:t xml:space="preserve">full of them, some promising, some dangerous, some both – we need a shared understanding of what is</w:t>
      </w:r>
      <w:r>
        <w:t xml:space="preserve"> </w:t>
      </w:r>
      <w:r>
        <w:t xml:space="preserve">actually failing, for whom, and why.</w:t>
      </w:r>
    </w:p>
    <w:bookmarkStart w:id="13" w:name="four-dimensions-of-brokenness"/>
    <w:p>
      <w:pPr>
        <w:pStyle w:val="Heading2"/>
      </w:pPr>
      <w:r>
        <w:t xml:space="preserve">Four dimensions of brokenness</w:t>
      </w:r>
    </w:p>
    <w:p>
      <w:pPr>
        <w:pStyle w:val="FirstParagraph"/>
      </w:pPr>
      <w:r>
        <w:t xml:space="preserve">When we say education is broken, we are really talking about four things at once. Each one matters</w:t>
      </w:r>
      <w:r>
        <w:t xml:space="preserve"> </w:t>
      </w:r>
      <w:r>
        <w:t xml:space="preserve">on its own, but together they form a system that is failing on multiple fronts simultaneously.</w:t>
      </w:r>
    </w:p>
    <w:bookmarkStart w:id="9" w:name="learning-outcomes"/>
    <w:p>
      <w:pPr>
        <w:pStyle w:val="Heading3"/>
      </w:pPr>
      <w:r>
        <w:t xml:space="preserve">1. Learning outcomes</w:t>
      </w:r>
    </w:p>
    <w:p>
      <w:pPr>
        <w:pStyle w:val="FirstParagraph"/>
      </w:pPr>
      <w:r>
        <w:t xml:space="preserve">The most basic question is: are people actually learning? The evidence is not reassuring.</w:t>
      </w:r>
    </w:p>
    <w:p>
      <w:pPr>
        <w:pStyle w:val="BodyText"/>
      </w:pPr>
      <w:r>
        <w:t xml:space="preserve">Globally, the World Bank, UNESCO, and UNICEF have documented what they call</w:t>
      </w:r>
      <w:r>
        <w:t xml:space="preserve"> </w:t>
      </w:r>
      <w:r>
        <w:t xml:space="preserve">“learning poverty”</w:t>
      </w:r>
      <w:r>
        <w:t xml:space="preserve"> </w:t>
      </w:r>
      <w:r>
        <w:t xml:space="preserve">–</w:t>
      </w:r>
      <w:r>
        <w:t xml:space="preserve"> </w:t>
      </w:r>
      <w:r>
        <w:t xml:space="preserve">children and young people who attend school but cannot read, write, or do basic math at the level</w:t>
      </w:r>
      <w:r>
        <w:t xml:space="preserve"> </w:t>
      </w:r>
      <w:r>
        <w:t xml:space="preserve">expected for their age. This is not a problem confined to the developing world. In wealthy</w:t>
      </w:r>
      <w:r>
        <w:t xml:space="preserve"> </w:t>
      </w:r>
      <w:r>
        <w:t xml:space="preserve">countries, standardised assessments consistently show stagnant or declining performance in</w:t>
      </w:r>
      <w:r>
        <w:t xml:space="preserve"> </w:t>
      </w:r>
      <w:r>
        <w:t xml:space="preserve">foundational skills, even as spending per student has risen.</w:t>
      </w:r>
    </w:p>
    <w:p>
      <w:pPr>
        <w:pStyle w:val="BodyText"/>
      </w:pPr>
      <w:r>
        <w:t xml:space="preserve">In higher education, the picture is more nuanced but still troubling. Students increasingly view</w:t>
      </w:r>
      <w:r>
        <w:t xml:space="preserve"> </w:t>
      </w:r>
      <w:r>
        <w:t xml:space="preserve">themselves as consumers who feel entitled to high grades by virtue of paying tuition – a mindset</w:t>
      </w:r>
      <w:r>
        <w:t xml:space="preserve"> </w:t>
      </w:r>
      <w:r>
        <w:t xml:space="preserve">that research has linked to lower academic performance and weaker critical thinking skills. Grade</w:t>
      </w:r>
      <w:r>
        <w:t xml:space="preserve"> </w:t>
      </w:r>
      <w:r>
        <w:t xml:space="preserve">inflation, where institutions award higher marks without corresponding improvements in learning, has</w:t>
      </w:r>
      <w:r>
        <w:t xml:space="preserve"> </w:t>
      </w:r>
      <w:r>
        <w:t xml:space="preserve">become widespread. Teachers feel pressured to inflate grades to avoid negative student evaluations,</w:t>
      </w:r>
      <w:r>
        <w:t xml:space="preserve"> </w:t>
      </w:r>
      <w:r>
        <w:t xml:space="preserve">and administrators are sometimes incentivised to manipulate statistics to maintain funding rather</w:t>
      </w:r>
      <w:r>
        <w:t xml:space="preserve"> </w:t>
      </w:r>
      <w:r>
        <w:t xml:space="preserve">than to improve actual education.</w:t>
      </w:r>
    </w:p>
    <w:p>
      <w:pPr>
        <w:pStyle w:val="BodyText"/>
      </w:pPr>
      <w:r>
        <w:t xml:space="preserve">Meanwhile, standardised testing – the main tool governments use to measure learning at scale – is</w:t>
      </w:r>
      <w:r>
        <w:t xml:space="preserve"> </w:t>
      </w:r>
      <w:r>
        <w:t xml:space="preserve">itself contested. Critics argue that state-mandated assessments measure narrow abilities rather than</w:t>
      </w:r>
      <w:r>
        <w:t xml:space="preserve"> </w:t>
      </w:r>
      <w:r>
        <w:t xml:space="preserve">genuine cognitive growth. If the tests are flawed, the data they produce is flawed, and the policies</w:t>
      </w:r>
      <w:r>
        <w:t xml:space="preserve"> </w:t>
      </w:r>
      <w:r>
        <w:t xml:space="preserve">built on that data are built on sand.</w:t>
      </w:r>
    </w:p>
    <w:p>
      <w:pPr>
        <w:pStyle w:val="BodyText"/>
      </w:pPr>
      <w:r>
        <w:t xml:space="preserve">The result is a system that produces credentials without reliably producing competence. A degree says</w:t>
      </w:r>
      <w:r>
        <w:t xml:space="preserve"> </w:t>
      </w:r>
      <w:r>
        <w:t xml:space="preserve">you finished something. It does not always say you learned something.</w:t>
      </w:r>
    </w:p>
    <w:bookmarkEnd w:id="9"/>
    <w:bookmarkStart w:id="10" w:name="equity"/>
    <w:p>
      <w:pPr>
        <w:pStyle w:val="Heading3"/>
      </w:pPr>
      <w:r>
        <w:t xml:space="preserve">2. Equity</w:t>
      </w:r>
    </w:p>
    <w:p>
      <w:pPr>
        <w:pStyle w:val="FirstParagraph"/>
      </w:pPr>
      <w:r>
        <w:t xml:space="preserve">Education is supposed to be the great equaliser. In practice, it often reinforces the gaps it claims</w:t>
      </w:r>
      <w:r>
        <w:t xml:space="preserve"> </w:t>
      </w:r>
      <w:r>
        <w:t xml:space="preserve">to close.</w:t>
      </w:r>
    </w:p>
    <w:p>
      <w:pPr>
        <w:pStyle w:val="BodyText"/>
      </w:pPr>
      <w:r>
        <w:t xml:space="preserve">Affordability challenges and high debt burdens disproportionately affect lower-income and</w:t>
      </w:r>
      <w:r>
        <w:t xml:space="preserve"> </w:t>
      </w:r>
      <w:r>
        <w:t xml:space="preserve">marginalised students, undermining equity and social mobility goals</w:t>
      </w:r>
      <w:r>
        <w:t xml:space="preserve"> </w:t>
      </w:r>
      <w:r>
        <w:t xml:space="preserve">(OECD 2025a).</w:t>
      </w:r>
      <w:r>
        <w:t xml:space="preserve"> </w:t>
      </w:r>
      <w:r>
        <w:t xml:space="preserve">In Europe, rapid expansion of tertiary attainment has improved overall participation rates, but</w:t>
      </w:r>
      <w:r>
        <w:t xml:space="preserve"> </w:t>
      </w:r>
      <w:r>
        <w:t xml:space="preserve">persistent inequalities by socio-economic status, migrant background, and region continue to</w:t>
      </w:r>
      <w:r>
        <w:t xml:space="preserve"> </w:t>
      </w:r>
      <w:r>
        <w:t xml:space="preserve">challenge the promise of fair access in both public and private institutions</w:t>
      </w:r>
      <w:r>
        <w:t xml:space="preserve"> </w:t>
      </w:r>
      <w:r>
        <w:t xml:space="preserve">(OECD 2025b).</w:t>
      </w:r>
    </w:p>
    <w:p>
      <w:pPr>
        <w:pStyle w:val="BodyText"/>
      </w:pPr>
      <w:r>
        <w:t xml:space="preserve">The digital divide adds another layer. During and after the COVID-19 pandemic, poorer households</w:t>
      </w:r>
      <w:r>
        <w:t xml:space="preserve"> </w:t>
      </w:r>
      <w:r>
        <w:t xml:space="preserve">with limited connectivity saw their children fall further behind. The loss was not temporary. Without</w:t>
      </w:r>
      <w:r>
        <w:t xml:space="preserve"> </w:t>
      </w:r>
      <w:r>
        <w:t xml:space="preserve">intervention, those gaps compound over time, narrowing future opportunities for the students who</w:t>
      </w:r>
      <w:r>
        <w:t xml:space="preserve"> </w:t>
      </w:r>
      <w:r>
        <w:t xml:space="preserve">could least afford to lose ground.</w:t>
      </w:r>
    </w:p>
    <w:p>
      <w:pPr>
        <w:pStyle w:val="BodyText"/>
      </w:pPr>
      <w:r>
        <w:t xml:space="preserve">Neurodivergent learners remain underserved by mainstream systems that demand conformity rather than</w:t>
      </w:r>
      <w:r>
        <w:t xml:space="preserve"> </w:t>
      </w:r>
      <w:r>
        <w:t xml:space="preserve">providing specialised support. These students often need environments that allow for what</w:t>
      </w:r>
      <w:r>
        <w:t xml:space="preserve"> </w:t>
      </w:r>
      <w:r>
        <w:t xml:space="preserve">researchers call</w:t>
      </w:r>
      <w:r>
        <w:t xml:space="preserve"> </w:t>
      </w:r>
      <w:r>
        <w:t xml:space="preserve">“unmasking”</w:t>
      </w:r>
      <w:r>
        <w:t xml:space="preserve"> </w:t>
      </w:r>
      <w:r>
        <w:t xml:space="preserve">– the ability to learn in ways that match how their minds actually</w:t>
      </w:r>
      <w:r>
        <w:t xml:space="preserve"> </w:t>
      </w:r>
      <w:r>
        <w:t xml:space="preserve">work, rather than forcing adaptation to a system designed for a narrow definition of normal.</w:t>
      </w:r>
    </w:p>
    <w:p>
      <w:pPr>
        <w:pStyle w:val="BodyText"/>
      </w:pPr>
      <w:r>
        <w:t xml:space="preserve">And as AI-powered learning tools become more available, a new kind of inequality may be emerging – not</w:t>
      </w:r>
      <w:r>
        <w:t xml:space="preserve"> </w:t>
      </w:r>
      <w:r>
        <w:t xml:space="preserve">based on access to information, but on the agency and discipline to use it. When learning is</w:t>
      </w:r>
      <w:r>
        <w:t xml:space="preserve"> </w:t>
      </w:r>
      <w:r>
        <w:t xml:space="preserve">abundant, the advantage is likely to go to those with the self-direction to build and iterate, rather than to</w:t>
      </w:r>
      <w:r>
        <w:t xml:space="preserve"> </w:t>
      </w:r>
      <w:r>
        <w:t xml:space="preserve">be passively entertained or overwhelmed. If this pattern holds, the divide will fall between those who use these tools as</w:t>
      </w:r>
      <w:r>
        <w:t xml:space="preserve"> </w:t>
      </w:r>
      <w:r>
        <w:t xml:space="preserve">thought partners and those who use them to avoid thinking altogether.</w:t>
      </w:r>
    </w:p>
    <w:bookmarkEnd w:id="10"/>
    <w:bookmarkStart w:id="11" w:name="cost"/>
    <w:p>
      <w:pPr>
        <w:pStyle w:val="Heading3"/>
      </w:pPr>
      <w:r>
        <w:t xml:space="preserve">3. Cost</w:t>
      </w:r>
    </w:p>
    <w:p>
      <w:pPr>
        <w:pStyle w:val="FirstParagraph"/>
      </w:pPr>
      <w:r>
        <w:t xml:space="preserve">A degree now costs more than a car in many countries. In the United States, student debt has become</w:t>
      </w:r>
      <w:r>
        <w:t xml:space="preserve"> </w:t>
      </w:r>
      <w:r>
        <w:t xml:space="preserve">a defining feature of an entire generation’s economic life. In Europe, while tuition for domestic</w:t>
      </w:r>
      <w:r>
        <w:t xml:space="preserve"> </w:t>
      </w:r>
      <w:r>
        <w:t xml:space="preserve">students is often lower or even free at public universities, the real costs are still rising: living</w:t>
      </w:r>
      <w:r>
        <w:t xml:space="preserve"> </w:t>
      </w:r>
      <w:r>
        <w:t xml:space="preserve">expenses, opportunity costs, and the growing reliance on fees charged to non-EU students to balance</w:t>
      </w:r>
      <w:r>
        <w:t xml:space="preserve"> </w:t>
      </w:r>
      <w:r>
        <w:t xml:space="preserve">institutional budgets</w:t>
      </w:r>
      <w:r>
        <w:t xml:space="preserve"> </w:t>
      </w:r>
      <w:r>
        <w:t xml:space="preserve">(EHEA 2024).</w:t>
      </w:r>
    </w:p>
    <w:p>
      <w:pPr>
        <w:pStyle w:val="BodyText"/>
      </w:pPr>
      <w:r>
        <w:t xml:space="preserve">Behind the scenes, institutions face their own financial crisis. Shrinking public funding, rising</w:t>
      </w:r>
      <w:r>
        <w:t xml:space="preserve"> </w:t>
      </w:r>
      <w:r>
        <w:t xml:space="preserve">operating costs, and dependence on tuition make financial sustainability a central risk, especially</w:t>
      </w:r>
      <w:r>
        <w:t xml:space="preserve"> </w:t>
      </w:r>
      <w:r>
        <w:t xml:space="preserve">for small and mid-tier institutions</w:t>
      </w:r>
      <w:r>
        <w:t xml:space="preserve"> </w:t>
      </w:r>
      <w:r>
        <w:t xml:space="preserve">(Goedmo 2025). Growing costs for healthcare,</w:t>
      </w:r>
      <w:r>
        <w:t xml:space="preserve"> </w:t>
      </w:r>
      <w:r>
        <w:t xml:space="preserve">mental health services, compliance, and infrastructure – labs, housing, digital systems – outpace</w:t>
      </w:r>
      <w:r>
        <w:t xml:space="preserve"> </w:t>
      </w:r>
      <w:r>
        <w:t xml:space="preserve">available revenue sources</w:t>
      </w:r>
      <w:r>
        <w:t xml:space="preserve"> </w:t>
      </w:r>
      <w:r>
        <w:t xml:space="preserve">(Deloitte 2025).</w:t>
      </w:r>
    </w:p>
    <w:p>
      <w:pPr>
        <w:pStyle w:val="BodyText"/>
      </w:pPr>
      <w:r>
        <w:t xml:space="preserve">Many universities respond with tuition hikes, programme cuts, staff reductions, or even closures,</w:t>
      </w:r>
      <w:r>
        <w:t xml:space="preserve"> </w:t>
      </w:r>
      <w:r>
        <w:t xml:space="preserve">which can further erode access and public confidence</w:t>
      </w:r>
      <w:r>
        <w:t xml:space="preserve"> </w:t>
      </w:r>
      <w:r>
        <w:t xml:space="preserve">(Changing Higher Ed 2025).</w:t>
      </w:r>
      <w:r>
        <w:t xml:space="preserve"> </w:t>
      </w:r>
      <w:r>
        <w:t xml:space="preserve">This creates a vicious cycle: costs rise, public trust falls, enrolment drops, revenues shrink,</w:t>
      </w:r>
      <w:r>
        <w:t xml:space="preserve"> </w:t>
      </w:r>
      <w:r>
        <w:t xml:space="preserve">and institutions cut further. The small and mid-tier schools caught in this spiral are the ones that</w:t>
      </w:r>
      <w:r>
        <w:t xml:space="preserve"> </w:t>
      </w:r>
      <w:r>
        <w:t xml:space="preserve">often serve the students who most need affordable education.</w:t>
      </w:r>
    </w:p>
    <w:p>
      <w:pPr>
        <w:pStyle w:val="BodyText"/>
      </w:pPr>
      <w:r>
        <w:t xml:space="preserve">The cost problem is not just about price. It is about whether the price is justified by what you get</w:t>
      </w:r>
      <w:r>
        <w:t xml:space="preserve"> </w:t>
      </w:r>
      <w:r>
        <w:t xml:space="preserve">in return. And for a growing number of students and families, the answer is no longer obvious.</w:t>
      </w:r>
    </w:p>
    <w:bookmarkEnd w:id="11"/>
    <w:bookmarkStart w:id="12" w:name="labour-market-fit"/>
    <w:p>
      <w:pPr>
        <w:pStyle w:val="Heading3"/>
      </w:pPr>
      <w:r>
        <w:t xml:space="preserve">4. Labour-market fit</w:t>
      </w:r>
    </w:p>
    <w:p>
      <w:pPr>
        <w:pStyle w:val="FirstParagraph"/>
      </w:pPr>
      <w:r>
        <w:t xml:space="preserve">Students and families increasingly question the return on investment of a degree, given high</w:t>
      </w:r>
      <w:r>
        <w:t xml:space="preserve"> </w:t>
      </w:r>
      <w:r>
        <w:t xml:space="preserve">tuition, student debt, and uncertain job outcomes</w:t>
      </w:r>
      <w:r>
        <w:t xml:space="preserve"> </w:t>
      </w:r>
      <w:r>
        <w:t xml:space="preserve">(KPMG 2020).</w:t>
      </w:r>
      <w:r>
        <w:t xml:space="preserve"> </w:t>
      </w:r>
      <w:r>
        <w:t xml:space="preserve">And their scepticism is grounded in reality.</w:t>
      </w:r>
    </w:p>
    <w:p>
      <w:pPr>
        <w:pStyle w:val="BodyText"/>
      </w:pPr>
      <w:r>
        <w:t xml:space="preserve">Employers report persistent skills gaps, especially in digital, STEM, and transversal skills –</w:t>
      </w:r>
      <w:r>
        <w:t xml:space="preserve"> </w:t>
      </w:r>
      <w:r>
        <w:t xml:space="preserve">communication, teamwork, adaptability – that curricula often fail to deliver quickly enough</w:t>
      </w:r>
      <w:r>
        <w:t xml:space="preserve"> </w:t>
      </w:r>
      <w:r>
        <w:t xml:space="preserve">(OECD 2025a).</w:t>
      </w:r>
      <w:r>
        <w:t xml:space="preserve"> </w:t>
      </w:r>
      <w:r>
        <w:t xml:space="preserve">Slow academic governance can delay curriculum updates, making programmes feel outdated compared to</w:t>
      </w:r>
      <w:r>
        <w:t xml:space="preserve"> </w:t>
      </w:r>
      <w:r>
        <w:t xml:space="preserve">fast-moving labour-market demands and alternative credentials</w:t>
      </w:r>
      <w:r>
        <w:t xml:space="preserve"> </w:t>
      </w:r>
      <w:r>
        <w:t xml:space="preserve">(ASU and UDI 2024).</w:t>
      </w:r>
    </w:p>
    <w:p>
      <w:pPr>
        <w:pStyle w:val="BodyText"/>
      </w:pPr>
      <w:r>
        <w:t xml:space="preserve">The half-life of a skill is shrinking. A four-year fixed curriculum is structurally outdated before</w:t>
      </w:r>
      <w:r>
        <w:t xml:space="preserve"> </w:t>
      </w:r>
      <w:r>
        <w:t xml:space="preserve">a student even finishes it. What was cutting-edge when a student enrolled may be standard practice</w:t>
      </w:r>
      <w:r>
        <w:t xml:space="preserve"> </w:t>
      </w:r>
      <w:r>
        <w:t xml:space="preserve">– or obsolete – by the time they graduate. This is especially true in technology-adjacent fields,</w:t>
      </w:r>
      <w:r>
        <w:t xml:space="preserve"> </w:t>
      </w:r>
      <w:r>
        <w:t xml:space="preserve">but it increasingly applies across the board. Healthcare protocols change. Regulatory frameworks</w:t>
      </w:r>
      <w:r>
        <w:t xml:space="preserve"> </w:t>
      </w:r>
      <w:r>
        <w:t xml:space="preserve">evolve. Business models shift. The pace of change has outrun the pace of curriculum development.</w:t>
      </w:r>
    </w:p>
    <w:p>
      <w:pPr>
        <w:pStyle w:val="BodyText"/>
      </w:pPr>
      <w:r>
        <w:t xml:space="preserve">Meanwhile, companies are shifting their valuation of education. They increasingly look for</w:t>
      </w:r>
      <w:r>
        <w:t xml:space="preserve"> </w:t>
      </w:r>
      <w:r>
        <w:t xml:space="preserve">demonstrated capability – portfolios, projects, and evidence of value creation – rather than</w:t>
      </w:r>
      <w:r>
        <w:t xml:space="preserve"> </w:t>
      </w:r>
      <w:r>
        <w:t xml:space="preserve">relying solely on degrees as proxies for competence. Companies do not hire degrees; they hire the</w:t>
      </w:r>
      <w:r>
        <w:t xml:space="preserve"> </w:t>
      </w:r>
      <w:r>
        <w:t xml:space="preserve">signal that a candidate can think, produce value, and finish hard things. Because AI is making it cheaper</w:t>
      </w:r>
      <w:r>
        <w:t xml:space="preserve"> </w:t>
      </w:r>
      <w:r>
        <w:t xml:space="preserve">to verify skills through projects, simulations, and portfolios, the degree appears to be shifting from a gate</w:t>
      </w:r>
      <w:r>
        <w:t xml:space="preserve"> </w:t>
      </w:r>
      <w:r>
        <w:t xml:space="preserve">to a preference – though the pace and extent of this shift remain uncertain.</w:t>
      </w:r>
    </w:p>
    <w:p>
      <w:pPr>
        <w:pStyle w:val="BodyText"/>
      </w:pPr>
      <w:r>
        <w:t xml:space="preserve">The question is moving from</w:t>
      </w:r>
      <w:r>
        <w:t xml:space="preserve"> </w:t>
      </w:r>
      <w:r>
        <w:t xml:space="preserve">“What school did you go to?”</w:t>
      </w:r>
      <w:r>
        <w:t xml:space="preserve"> </w:t>
      </w:r>
      <w:r>
        <w:t xml:space="preserve">to</w:t>
      </w:r>
      <w:r>
        <w:t xml:space="preserve"> </w:t>
      </w:r>
      <w:r>
        <w:t xml:space="preserve">“What can you actually do?”</w:t>
      </w:r>
      <w:r>
        <w:t xml:space="preserve"> </w:t>
      </w:r>
      <w:r>
        <w:t xml:space="preserve">That is a</w:t>
      </w:r>
      <w:r>
        <w:t xml:space="preserve"> </w:t>
      </w:r>
      <w:r>
        <w:t xml:space="preserve">profound shift, and the educational system has not caught up with it.</w:t>
      </w:r>
    </w:p>
    <w:bookmarkEnd w:id="12"/>
    <w:bookmarkEnd w:id="13"/>
    <w:bookmarkStart w:id="14" w:name="Xb95ba0d662a29c654c247186c5a930baf2995d7"/>
    <w:p>
      <w:pPr>
        <w:pStyle w:val="Heading2"/>
      </w:pPr>
      <w:r>
        <w:t xml:space="preserve">Where this book focuses – and where it does not</w:t>
      </w:r>
    </w:p>
    <w:p>
      <w:pPr>
        <w:pStyle w:val="FirstParagraph"/>
      </w:pPr>
      <w:r>
        <w:t xml:space="preserve">This book is primarily about two domains: higher education and corporate learning. These are the</w:t>
      </w:r>
      <w:r>
        <w:t xml:space="preserve"> </w:t>
      </w:r>
      <w:r>
        <w:t xml:space="preserve">places where the brokenness is most visible, where the most money is at stake, and where the most</w:t>
      </w:r>
      <w:r>
        <w:t xml:space="preserve"> </w:t>
      </w:r>
      <w:r>
        <w:t xml:space="preserve">dramatic experiments in reform are underway. We also spend significant time on recruiting and hiring,</w:t>
      </w:r>
      <w:r>
        <w:t xml:space="preserve"> </w:t>
      </w:r>
      <w:r>
        <w:t xml:space="preserve">because that is where education meets the labour market and where credentials are tested against</w:t>
      </w:r>
      <w:r>
        <w:t xml:space="preserve"> </w:t>
      </w:r>
      <w:r>
        <w:t xml:space="preserve">real jobs.</w:t>
      </w:r>
    </w:p>
    <w:p>
      <w:pPr>
        <w:pStyle w:val="BodyText"/>
      </w:pPr>
      <w:r>
        <w:t xml:space="preserve">We are not writing a book about primary and secondary schooling, though K-12 problems are deeply</w:t>
      </w:r>
      <w:r>
        <w:t xml:space="preserve"> </w:t>
      </w:r>
      <w:r>
        <w:t xml:space="preserve">relevant. Many of the failures in higher education – remedial classes, disengaged students, shallow</w:t>
      </w:r>
      <w:r>
        <w:t xml:space="preserve"> </w:t>
      </w:r>
      <w:r>
        <w:t xml:space="preserve">preparation – trace back to what happened (or did not happen) in earlier years. The global crisis</w:t>
      </w:r>
      <w:r>
        <w:t xml:space="preserve"> </w:t>
      </w:r>
      <w:r>
        <w:t xml:space="preserve">of learning poverty, documented by the World Bank and its partners, is fundamentally a K-12 problem</w:t>
      </w:r>
      <w:r>
        <w:t xml:space="preserve"> </w:t>
      </w:r>
      <w:r>
        <w:t xml:space="preserve">that casts a long shadow over everything that follows. We will reference it where it matters, but a</w:t>
      </w:r>
      <w:r>
        <w:t xml:space="preserve"> </w:t>
      </w:r>
      <w:r>
        <w:t xml:space="preserve">thorough treatment of school systems would require a different book.</w:t>
      </w:r>
    </w:p>
    <w:p>
      <w:pPr>
        <w:pStyle w:val="BodyText"/>
      </w:pPr>
      <w:r>
        <w:t xml:space="preserve">Similarly, while we discuss AI and technology throughout, this is not a technology book. It is a book</w:t>
      </w:r>
      <w:r>
        <w:t xml:space="preserve"> </w:t>
      </w:r>
      <w:r>
        <w:t xml:space="preserve">about people and institutions trying to adapt to a world that is changing faster than their</w:t>
      </w:r>
      <w:r>
        <w:t xml:space="preserve"> </w:t>
      </w:r>
      <w:r>
        <w:t xml:space="preserve">structures allow.</w:t>
      </w:r>
    </w:p>
    <w:bookmarkEnd w:id="14"/>
    <w:bookmarkStart w:id="22" w:name="X7511d711ad16d0f6c0342403dd2940392e670fc"/>
    <w:p>
      <w:pPr>
        <w:pStyle w:val="Heading2"/>
      </w:pPr>
      <w:r>
        <w:t xml:space="preserve">Who feels the brokenness: seven groups, seven experiences</w:t>
      </w:r>
    </w:p>
    <w:p>
      <w:pPr>
        <w:pStyle w:val="FirstParagraph"/>
      </w:pPr>
      <w:r>
        <w:t xml:space="preserve">The problems we have described do not land equally on everyone. Education involves at least seven</w:t>
      </w:r>
      <w:r>
        <w:t xml:space="preserve"> </w:t>
      </w:r>
      <w:r>
        <w:t xml:space="preserve">distinct groups of stakeholders, and each one experiences the system’s failures differently.</w:t>
      </w:r>
      <w:r>
        <w:t xml:space="preserve"> </w:t>
      </w:r>
      <w:r>
        <w:t xml:space="preserve">Understanding these different perspectives is essential, because a reform that helps one group can</w:t>
      </w:r>
      <w:r>
        <w:t xml:space="preserve"> </w:t>
      </w:r>
      <w:r>
        <w:t xml:space="preserve">easily harm another.</w:t>
      </w:r>
    </w:p>
    <w:bookmarkStart w:id="15" w:name="students"/>
    <w:p>
      <w:pPr>
        <w:pStyle w:val="Heading3"/>
      </w:pPr>
      <w:r>
        <w:t xml:space="preserve">Students</w:t>
      </w:r>
    </w:p>
    <w:p>
      <w:pPr>
        <w:pStyle w:val="FirstParagraph"/>
      </w:pPr>
      <w:r>
        <w:t xml:space="preserve">Students are at the centre of the system, but they are often the least powerful actors within it.</w:t>
      </w:r>
      <w:r>
        <w:t xml:space="preserve"> </w:t>
      </w:r>
      <w:r>
        <w:t xml:space="preserve">They are currently processed in batches – taught at a speed that bores top performers and leaves</w:t>
      </w:r>
      <w:r>
        <w:t xml:space="preserve"> </w:t>
      </w:r>
      <w:r>
        <w:t xml:space="preserve">struggling learners behind – and assessed through static grades that provide a snapshot of</w:t>
      </w:r>
      <w:r>
        <w:t xml:space="preserve"> </w:t>
      </w:r>
      <w:r>
        <w:t xml:space="preserve">performance rather than a picture of growth.</w:t>
      </w:r>
    </w:p>
    <w:p>
      <w:pPr>
        <w:pStyle w:val="BodyText"/>
      </w:pPr>
      <w:r>
        <w:t xml:space="preserve">In higher education, students face a painful bind. They pay more than ever for degrees whose</w:t>
      </w:r>
      <w:r>
        <w:t xml:space="preserve"> </w:t>
      </w:r>
      <w:r>
        <w:t xml:space="preserve">labour-market value is increasingly uncertain. Many experience financial stress, mental health</w:t>
      </w:r>
      <w:r>
        <w:t xml:space="preserve"> </w:t>
      </w:r>
      <w:r>
        <w:t xml:space="preserve">difficulties, and disengagement, all of which increase dropout risk</w:t>
      </w:r>
      <w:r>
        <w:t xml:space="preserve"> </w:t>
      </w:r>
      <w:r>
        <w:t xml:space="preserve">(SeatsOne 2025).</w:t>
      </w:r>
    </w:p>
    <w:p>
      <w:pPr>
        <w:pStyle w:val="BodyText"/>
      </w:pPr>
      <w:r>
        <w:t xml:space="preserve">Specific populations are hit harder. Neurodivergent learners are critical stakeholders often</w:t>
      </w:r>
      <w:r>
        <w:t xml:space="preserve"> </w:t>
      </w:r>
      <w:r>
        <w:t xml:space="preserve">underserved by mandatory integration in mainstream schools, requiring environments that allow for</w:t>
      </w:r>
      <w:r>
        <w:t xml:space="preserve"> </w:t>
      </w:r>
      <w:r>
        <w:t xml:space="preserve">specialised support rather than forced adaptation. First-generation students, students from</w:t>
      </w:r>
      <w:r>
        <w:t xml:space="preserve"> </w:t>
      </w:r>
      <w:r>
        <w:t xml:space="preserve">low-income families, and students with migrant backgrounds face compounding barriers that the</w:t>
      </w:r>
      <w:r>
        <w:t xml:space="preserve"> </w:t>
      </w:r>
      <w:r>
        <w:t xml:space="preserve">system was never designed to address.</w:t>
      </w:r>
    </w:p>
    <w:p>
      <w:pPr>
        <w:pStyle w:val="BodyText"/>
      </w:pPr>
      <w:r>
        <w:t xml:space="preserve">The consumer mindset –</w:t>
      </w:r>
      <w:r>
        <w:t xml:space="preserve"> </w:t>
      </w:r>
      <w:r>
        <w:t xml:space="preserve">“I paid for this, so I deserve a good grade”</w:t>
      </w:r>
      <w:r>
        <w:t xml:space="preserve"> </w:t>
      </w:r>
      <w:r>
        <w:t xml:space="preserve">– is itself a symptom of</w:t>
      </w:r>
      <w:r>
        <w:t xml:space="preserve"> </w:t>
      </w:r>
      <w:r>
        <w:t xml:space="preserve">brokenness. When students see education primarily as a transaction, something has already gone</w:t>
      </w:r>
      <w:r>
        <w:t xml:space="preserve"> </w:t>
      </w:r>
      <w:r>
        <w:t xml:space="preserve">wrong with the value proposition. But it is hard to blame them. When a degree costs what a house</w:t>
      </w:r>
      <w:r>
        <w:t xml:space="preserve"> </w:t>
      </w:r>
      <w:r>
        <w:t xml:space="preserve">deposit used to cost, treating it as a product is a rational response to an irrational system.</w:t>
      </w:r>
    </w:p>
    <w:bookmarkEnd w:id="15"/>
    <w:bookmarkStart w:id="16" w:name="teachers-and-educators"/>
    <w:p>
      <w:pPr>
        <w:pStyle w:val="Heading3"/>
      </w:pPr>
      <w:r>
        <w:t xml:space="preserve">Teachers and educators</w:t>
      </w:r>
    </w:p>
    <w:p>
      <w:pPr>
        <w:pStyle w:val="FirstParagraph"/>
      </w:pPr>
      <w:r>
        <w:t xml:space="preserve">Teachers are asked to do more with less, and the strain is showing. The role is shifting from being</w:t>
      </w:r>
      <w:r>
        <w:t xml:space="preserve"> </w:t>
      </w:r>
      <w:r>
        <w:t xml:space="preserve">a broadcaster of information to being a designer of learning experiences, acting as mentors,</w:t>
      </w:r>
      <w:r>
        <w:t xml:space="preserve"> </w:t>
      </w:r>
      <w:r>
        <w:t xml:space="preserve">coaches, and guardians of standards. This is a more demanding job, not a less demanding one.</w:t>
      </w:r>
    </w:p>
    <w:p>
      <w:pPr>
        <w:pStyle w:val="BodyText"/>
      </w:pPr>
      <w:r>
        <w:t xml:space="preserve">Yet educators face high rates of burnout characterised by emotional exhaustion and</w:t>
      </w:r>
      <w:r>
        <w:t xml:space="preserve"> </w:t>
      </w:r>
      <w:r>
        <w:t xml:space="preserve">depersonalisation, driven by rigorous schedules, lack of resources, and the pressure to manage</w:t>
      </w:r>
      <w:r>
        <w:t xml:space="preserve"> </w:t>
      </w:r>
      <w:r>
        <w:t xml:space="preserve">behavioural problems. In many systems, teacher pay has not kept pace with the demands being placed</w:t>
      </w:r>
      <w:r>
        <w:t xml:space="preserve"> </w:t>
      </w:r>
      <w:r>
        <w:t xml:space="preserve">on the profession, making recruitment and retention increasingly difficult.</w:t>
      </w:r>
    </w:p>
    <w:p>
      <w:pPr>
        <w:pStyle w:val="BodyText"/>
      </w:pPr>
      <w:r>
        <w:t xml:space="preserve">Teachers also face the dilemma of grade inflation – often pressured to award higher grades to</w:t>
      </w:r>
      <w:r>
        <w:t xml:space="preserve"> </w:t>
      </w:r>
      <w:r>
        <w:t xml:space="preserve">placate students and avoid retaliation in evaluations. This undermines academic standards and</w:t>
      </w:r>
      <w:r>
        <w:t xml:space="preserve"> </w:t>
      </w:r>
      <w:r>
        <w:t xml:space="preserve">places teachers in an impossible position: uphold rigour and face complaints, or lower the bar and</w:t>
      </w:r>
      <w:r>
        <w:t xml:space="preserve"> </w:t>
      </w:r>
      <w:r>
        <w:t xml:space="preserve">maintain peace. The result is a profession caught between what education should be and what</w:t>
      </w:r>
      <w:r>
        <w:t xml:space="preserve"> </w:t>
      </w:r>
      <w:r>
        <w:t xml:space="preserve">institutional incentives force it to become.</w:t>
      </w:r>
    </w:p>
    <w:p>
      <w:pPr>
        <w:pStyle w:val="BodyText"/>
      </w:pPr>
      <w:r>
        <w:t xml:space="preserve">In Europe, universities must invest in staff development for digital and hybrid teaching, but many</w:t>
      </w:r>
      <w:r>
        <w:t xml:space="preserve"> </w:t>
      </w:r>
      <w:r>
        <w:t xml:space="preserve">lack robust, publicly funded bodies to support pedagogy and staff competences at scale</w:t>
      </w:r>
      <w:r>
        <w:t xml:space="preserve"> </w:t>
      </w:r>
      <w:r>
        <w:t xml:space="preserve">(Eurydice 2024).</w:t>
      </w:r>
      <w:r>
        <w:t xml:space="preserve"> </w:t>
      </w:r>
      <w:r>
        <w:t xml:space="preserve">Teachers are expected to master new tools, adapt to hybrid formats, and integrate AI into their</w:t>
      </w:r>
      <w:r>
        <w:t xml:space="preserve"> </w:t>
      </w:r>
      <w:r>
        <w:t xml:space="preserve">practice, while their workload increases and their autonomy shrinks. Universities must upgrade</w:t>
      </w:r>
      <w:r>
        <w:t xml:space="preserve"> </w:t>
      </w:r>
      <w:r>
        <w:t xml:space="preserve">legacy systems and ensure interoperability across borders, all while avoiding the increased</w:t>
      </w:r>
      <w:r>
        <w:t xml:space="preserve"> </w:t>
      </w:r>
      <w:r>
        <w:t xml:space="preserve">workload and burnout that these transitions often cause</w:t>
      </w:r>
      <w:r>
        <w:t xml:space="preserve"> </w:t>
      </w:r>
      <w:r>
        <w:t xml:space="preserve">(EUA 2024a).</w:t>
      </w:r>
    </w:p>
    <w:bookmarkEnd w:id="16"/>
    <w:bookmarkStart w:id="17" w:name="Xd3725927679f6db7fa753a901858baf327cfdf4"/>
    <w:p>
      <w:pPr>
        <w:pStyle w:val="Heading3"/>
      </w:pPr>
      <w:r>
        <w:t xml:space="preserve">Educational institutions and administrators</w:t>
      </w:r>
    </w:p>
    <w:p>
      <w:pPr>
        <w:pStyle w:val="FirstParagraph"/>
      </w:pPr>
      <w:r>
        <w:t xml:space="preserve">Traditional universities face an existential question. For generations, the university business</w:t>
      </w:r>
      <w:r>
        <w:t xml:space="preserve"> </w:t>
      </w:r>
      <w:r>
        <w:t xml:space="preserve">model relied on bundling three products: access to knowledge, access to talent networks, and access</w:t>
      </w:r>
      <w:r>
        <w:t xml:space="preserve"> </w:t>
      </w:r>
      <w:r>
        <w:t xml:space="preserve">to a credential trusted by the market. That model thrived when knowledge was scarce, slow, and</w:t>
      </w:r>
      <w:r>
        <w:t xml:space="preserve"> </w:t>
      </w:r>
      <w:r>
        <w:t xml:space="preserve">expensive. Today, all three components are being unbundled by technology, competition, and changing</w:t>
      </w:r>
      <w:r>
        <w:t xml:space="preserve"> </w:t>
      </w:r>
      <w:r>
        <w:t xml:space="preserve">expectations.</w:t>
      </w:r>
    </w:p>
    <w:p>
      <w:pPr>
        <w:pStyle w:val="BodyText"/>
      </w:pPr>
      <w:r>
        <w:t xml:space="preserve">Institutions that rely heavily on domestic, full-time, residential undergraduates are particularly</w:t>
      </w:r>
      <w:r>
        <w:t xml:space="preserve"> </w:t>
      </w:r>
      <w:r>
        <w:t xml:space="preserve">exposed to demographic and market changes</w:t>
      </w:r>
      <w:r>
        <w:t xml:space="preserve"> </w:t>
      </w:r>
      <w:r>
        <w:t xml:space="preserve">(Goedmo 2025). In several regions – the</w:t>
      </w:r>
      <w:r>
        <w:t xml:space="preserve"> </w:t>
      </w:r>
      <w:r>
        <w:t xml:space="preserve">United States, parts of Europe, East Asia – fewer traditional college-aged students and more</w:t>
      </w:r>
      <w:r>
        <w:t xml:space="preserve"> </w:t>
      </w:r>
      <w:r>
        <w:t xml:space="preserve">competition from online providers and bootcamps are driving enrolment decline</w:t>
      </w:r>
      <w:r>
        <w:t xml:space="preserve"> </w:t>
      </w:r>
      <w:r>
        <w:t xml:space="preserve">(Hanover Research 2025).</w:t>
      </w:r>
      <w:r>
        <w:t xml:space="preserve"> </w:t>
      </w:r>
      <w:r>
        <w:t xml:space="preserve">Retention is also challenged by students’ financial stress, mental health issues, and</w:t>
      </w:r>
      <w:r>
        <w:t xml:space="preserve"> </w:t>
      </w:r>
      <w:r>
        <w:t xml:space="preserve">disengagement, which increases dropout risk</w:t>
      </w:r>
      <w:r>
        <w:t xml:space="preserve"> </w:t>
      </w:r>
      <w:r>
        <w:t xml:space="preserve">(SeatsOne 2025).</w:t>
      </w:r>
    </w:p>
    <w:p>
      <w:pPr>
        <w:pStyle w:val="BodyText"/>
      </w:pPr>
      <w:r>
        <w:t xml:space="preserve">In Europe specifically, public universities still rely heavily on state funding, but stagnant or</w:t>
      </w:r>
      <w:r>
        <w:t xml:space="preserve"> </w:t>
      </w:r>
      <w:r>
        <w:t xml:space="preserve">shrinking budgets and more competitive allocation schemes force them to seek private income,</w:t>
      </w:r>
      <w:r>
        <w:t xml:space="preserve"> </w:t>
      </w:r>
      <w:r>
        <w:t xml:space="preserve">third-party projects, and higher fees for non-EU students</w:t>
      </w:r>
      <w:r>
        <w:t xml:space="preserve"> </w:t>
      </w:r>
      <w:r>
        <w:t xml:space="preserve">(EHEA 2024).</w:t>
      </w:r>
      <w:r>
        <w:t xml:space="preserve"> </w:t>
      </w:r>
      <w:r>
        <w:t xml:space="preserve">Private universities are expanding enrolment, especially at master’s level, but depend more on</w:t>
      </w:r>
      <w:r>
        <w:t xml:space="preserve"> </w:t>
      </w:r>
      <w:r>
        <w:t xml:space="preserve">tuition, philanthropy, and corporate partnerships, which increases their exposure to market</w:t>
      </w:r>
      <w:r>
        <w:t xml:space="preserve"> </w:t>
      </w:r>
      <w:r>
        <w:t xml:space="preserve">downturns and raises concerns about equity and mission drift</w:t>
      </w:r>
      <w:r>
        <w:t xml:space="preserve"> </w:t>
      </w:r>
      <w:r>
        <w:t xml:space="preserve">(OECD 2025b).</w:t>
      </w:r>
      <w:r>
        <w:t xml:space="preserve"> </w:t>
      </w:r>
      <w:r>
        <w:t xml:space="preserve">Both sectors face rising costs for research, digital infrastructure, and student services while</w:t>
      </w:r>
      <w:r>
        <w:t xml:space="preserve"> </w:t>
      </w:r>
      <w:r>
        <w:t xml:space="preserve">trying to keep tuition politically and socially acceptable</w:t>
      </w:r>
      <w:r>
        <w:t xml:space="preserve"> </w:t>
      </w:r>
      <w:r>
        <w:t xml:space="preserve">(EHEA 2024).</w:t>
      </w:r>
    </w:p>
    <w:p>
      <w:pPr>
        <w:pStyle w:val="BodyText"/>
      </w:pPr>
      <w:r>
        <w:t xml:space="preserve">Administrators are caught in the middle. Some are incentivised to manipulate statistics to maintain</w:t>
      </w:r>
      <w:r>
        <w:t xml:space="preserve"> </w:t>
      </w:r>
      <w:r>
        <w:t xml:space="preserve">funding rather than focusing on actual education. Others are trying to innovate but are blocked by</w:t>
      </w:r>
      <w:r>
        <w:t xml:space="preserve"> </w:t>
      </w:r>
      <w:r>
        <w:t xml:space="preserve">rigid regulatory environments, accreditation rules, and complex internal governance structures that</w:t>
      </w:r>
      <w:r>
        <w:t xml:space="preserve"> </w:t>
      </w:r>
      <w:r>
        <w:t xml:space="preserve">slow experimentation with new models – micro-credentials, stackable degrees, work-integrated</w:t>
      </w:r>
      <w:r>
        <w:t xml:space="preserve"> </w:t>
      </w:r>
      <w:r>
        <w:t xml:space="preserve">learning</w:t>
      </w:r>
      <w:r>
        <w:t xml:space="preserve"> </w:t>
      </w:r>
      <w:r>
        <w:t xml:space="preserve">(ASU and UDI 2024).</w:t>
      </w:r>
    </w:p>
    <w:p>
      <w:pPr>
        <w:pStyle w:val="BodyText"/>
      </w:pPr>
      <w:r>
        <w:t xml:space="preserve">Institutions also struggle to modernise legacy systems, integrate learning platforms, and deliver</w:t>
      </w:r>
      <w:r>
        <w:t xml:space="preserve"> </w:t>
      </w:r>
      <w:r>
        <w:t xml:space="preserve">flexible, hybrid, or online learning at scale without fragmenting the student experience</w:t>
      </w:r>
      <w:r>
        <w:t xml:space="preserve"> </w:t>
      </w:r>
      <w:r>
        <w:t xml:space="preserve">(Full Fabric 2024).</w:t>
      </w:r>
      <w:r>
        <w:t xml:space="preserve"> </w:t>
      </w:r>
      <w:r>
        <w:t xml:space="preserve">Rapid adoption of AI and analytics brings opportunities for personalisation and efficiency but</w:t>
      </w:r>
      <w:r>
        <w:t xml:space="preserve"> </w:t>
      </w:r>
      <w:r>
        <w:t xml:space="preserve">raises ethical concerns about data privacy, algorithmic bias, academic integrity, and potential</w:t>
      </w:r>
      <w:r>
        <w:t xml:space="preserve"> </w:t>
      </w:r>
      <w:r>
        <w:t xml:space="preserve">displacement of some academic or administrative roles. Cybersecurity threats and privacy breaches</w:t>
      </w:r>
      <w:r>
        <w:t xml:space="preserve"> </w:t>
      </w:r>
      <w:r>
        <w:t xml:space="preserve">are now routine risks, pushing universities to invest heavily in protection and compliance</w:t>
      </w:r>
      <w:r>
        <w:t xml:space="preserve"> </w:t>
      </w:r>
      <w:r>
        <w:t xml:space="preserve">(KPMG 2020).</w:t>
      </w:r>
    </w:p>
    <w:p>
      <w:pPr>
        <w:pStyle w:val="BodyText"/>
      </w:pPr>
      <w:r>
        <w:t xml:space="preserve">We argue that the institutions that survive will need to become something different: not content-delivery</w:t>
      </w:r>
      <w:r>
        <w:t xml:space="preserve"> </w:t>
      </w:r>
      <w:r>
        <w:t xml:space="preserve">machines, but high-trust environments for deep work, identity formation, and character development.</w:t>
      </w:r>
      <w:r>
        <w:t xml:space="preserve"> </w:t>
      </w:r>
      <w:r>
        <w:t xml:space="preserve">They can no longer justify their existence by controlling access to knowledge. Instead, they will</w:t>
      </w:r>
      <w:r>
        <w:t xml:space="preserve"> </w:t>
      </w:r>
      <w:r>
        <w:t xml:space="preserve">need to offer something AI cannot: the crucible of real problems, real stakes, and real human</w:t>
      </w:r>
      <w:r>
        <w:t xml:space="preserve"> </w:t>
      </w:r>
      <w:r>
        <w:t xml:space="preserve">relationships that forge judgment and resilience. If this analysis is correct, the ones that cannot make this transition risk</w:t>
      </w:r>
      <w:r>
        <w:t xml:space="preserve"> </w:t>
      </w:r>
      <w:r>
        <w:t xml:space="preserve">becoming irrelevant.</w:t>
      </w:r>
    </w:p>
    <w:bookmarkEnd w:id="17"/>
    <w:bookmarkStart w:id="18" w:name="employers-and-corporations"/>
    <w:p>
      <w:pPr>
        <w:pStyle w:val="Heading3"/>
      </w:pPr>
      <w:r>
        <w:t xml:space="preserve">Employers and corporations</w:t>
      </w:r>
    </w:p>
    <w:p>
      <w:pPr>
        <w:pStyle w:val="FirstParagraph"/>
      </w:pPr>
      <w:r>
        <w:t xml:space="preserve">The corporate sector is both a customer of education and an increasingly active participant in it.</w:t>
      </w:r>
      <w:r>
        <w:t xml:space="preserve"> </w:t>
      </w:r>
      <w:r>
        <w:t xml:space="preserve">Employers need people who can think, produce value, and finish hard things. For decades, the degree</w:t>
      </w:r>
      <w:r>
        <w:t xml:space="preserve"> </w:t>
      </w:r>
      <w:r>
        <w:t xml:space="preserve">served as a convenient proxy for these qualities. That proxy is weakening.</w:t>
      </w:r>
    </w:p>
    <w:p>
      <w:pPr>
        <w:pStyle w:val="BodyText"/>
      </w:pPr>
      <w:r>
        <w:t xml:space="preserve">Companies report persistent gaps between what graduates know and what the workplace demands. This</w:t>
      </w:r>
      <w:r>
        <w:t xml:space="preserve"> </w:t>
      </w:r>
      <w:r>
        <w:t xml:space="preserve">is especially true for digital and STEM skills, but also for transversal capabilities –</w:t>
      </w:r>
      <w:r>
        <w:t xml:space="preserve"> </w:t>
      </w:r>
      <w:r>
        <w:t xml:space="preserve">communication, teamwork, adaptability – that traditional curricula struggle to teach at all,</w:t>
      </w:r>
      <w:r>
        <w:t xml:space="preserve"> </w:t>
      </w:r>
      <w:r>
        <w:t xml:space="preserve">let alone quickly enough to match the pace of change.</w:t>
      </w:r>
    </w:p>
    <w:p>
      <w:pPr>
        <w:pStyle w:val="BodyText"/>
      </w:pPr>
      <w:r>
        <w:t xml:space="preserve">The result is that employers are building their own learning systems: AI-driven training platforms,</w:t>
      </w:r>
      <w:r>
        <w:t xml:space="preserve"> </w:t>
      </w:r>
      <w:r>
        <w:t xml:space="preserve">employer-sponsored tuition programmes, internal skill-tracking tools, and recommendation engines</w:t>
      </w:r>
      <w:r>
        <w:t xml:space="preserve"> </w:t>
      </w:r>
      <w:r>
        <w:t xml:space="preserve">that suggest learning paths tailored to each employee. Education is being pulled into the</w:t>
      </w:r>
      <w:r>
        <w:t xml:space="preserve"> </w:t>
      </w:r>
      <w:r>
        <w:t xml:space="preserve">workplace, sometimes to the benefit of workers, sometimes to the benefit of employers’ bottom</w:t>
      </w:r>
      <w:r>
        <w:t xml:space="preserve"> </w:t>
      </w:r>
      <w:r>
        <w:t xml:space="preserve">lines, and often in ways that blur the line between the two.</w:t>
      </w:r>
    </w:p>
    <w:p>
      <w:pPr>
        <w:pStyle w:val="BodyText"/>
      </w:pPr>
      <w:r>
        <w:t xml:space="preserve">At the same time, corporations are stakeholders in educational policy. Testing companies like</w:t>
      </w:r>
      <w:r>
        <w:t xml:space="preserve"> </w:t>
      </w:r>
      <w:r>
        <w:t xml:space="preserve">Pearson are criticised for having significant influence over public education policy to protect</w:t>
      </w:r>
      <w:r>
        <w:t xml:space="preserve"> </w:t>
      </w:r>
      <w:r>
        <w:t xml:space="preserve">their bottom line. Education-technology firms shape what gets taught and how it gets measured. This</w:t>
      </w:r>
      <w:r>
        <w:t xml:space="preserve"> </w:t>
      </w:r>
      <w:r>
        <w:t xml:space="preserve">creates tension between educational goals and commercial interests – a tension that deserves far</w:t>
      </w:r>
      <w:r>
        <w:t xml:space="preserve"> </w:t>
      </w:r>
      <w:r>
        <w:t xml:space="preserve">more scrutiny than it currently receives.</w:t>
      </w:r>
    </w:p>
    <w:bookmarkEnd w:id="18"/>
    <w:bookmarkStart w:id="19" w:name="policymakers-and-government-bodies"/>
    <w:p>
      <w:pPr>
        <w:pStyle w:val="Heading3"/>
      </w:pPr>
      <w:r>
        <w:t xml:space="preserve">Policymakers and government bodies</w:t>
      </w:r>
    </w:p>
    <w:p>
      <w:pPr>
        <w:pStyle w:val="FirstParagraph"/>
      </w:pPr>
      <w:r>
        <w:t xml:space="preserve">Governments fund education, regulate it, and set the rules that determine what counts as a</w:t>
      </w:r>
      <w:r>
        <w:t xml:space="preserve"> </w:t>
      </w:r>
      <w:r>
        <w:t xml:space="preserve">legitimate credential. They are also responsible for some of the system’s deepest problems.</w:t>
      </w:r>
    </w:p>
    <w:p>
      <w:pPr>
        <w:pStyle w:val="BodyText"/>
      </w:pPr>
      <w:r>
        <w:t xml:space="preserve">Policymakers are criticised for politicising education and for failing to give teachers a meaningful</w:t>
      </w:r>
      <w:r>
        <w:t xml:space="preserve"> </w:t>
      </w:r>
      <w:r>
        <w:t xml:space="preserve">seat at the table regarding curriculum and standards. The decisions about what students learn and how</w:t>
      </w:r>
      <w:r>
        <w:t xml:space="preserve"> </w:t>
      </w:r>
      <w:r>
        <w:t xml:space="preserve">they are assessed are often made far from the classroom, by people whose incentives are shaped by</w:t>
      </w:r>
      <w:r>
        <w:t xml:space="preserve"> </w:t>
      </w:r>
      <w:r>
        <w:t xml:space="preserve">electoral cycles rather than educational outcomes.</w:t>
      </w:r>
    </w:p>
    <w:p>
      <w:pPr>
        <w:pStyle w:val="BodyText"/>
      </w:pPr>
      <w:r>
        <w:t xml:space="preserve">State-mandated standardised testing is a persistent point of contention, with critics arguing that</w:t>
      </w:r>
      <w:r>
        <w:t xml:space="preserve"> </w:t>
      </w:r>
      <w:r>
        <w:t xml:space="preserve">these mandates measure narrow abilities rather than genuine cognitive growth. Yet without some form</w:t>
      </w:r>
      <w:r>
        <w:t xml:space="preserve"> </w:t>
      </w:r>
      <w:r>
        <w:t xml:space="preserve">of standardised measurement, it is difficult to diagnose problems or hold systems accountable. The</w:t>
      </w:r>
      <w:r>
        <w:t xml:space="preserve"> </w:t>
      </w:r>
      <w:r>
        <w:t xml:space="preserve">tension between accountability and meaningful assessment is one of the oldest in education, and it</w:t>
      </w:r>
      <w:r>
        <w:t xml:space="preserve"> </w:t>
      </w:r>
      <w:r>
        <w:t xml:space="preserve">remains unresolved.</w:t>
      </w:r>
    </w:p>
    <w:p>
      <w:pPr>
        <w:pStyle w:val="BodyText"/>
      </w:pPr>
      <w:r>
        <w:t xml:space="preserve">To address crises like global learning poverty, high-level national political commitment is required</w:t>
      </w:r>
      <w:r>
        <w:t xml:space="preserve"> </w:t>
      </w:r>
      <w:r>
        <w:t xml:space="preserve">to prioritise foundational skills and implement recovery plans. International organisations</w:t>
      </w:r>
      <w:r>
        <w:t xml:space="preserve"> </w:t>
      </w:r>
      <w:r>
        <w:t xml:space="preserve">advocate for evidence-based strategies, such as the RAPID framework developed by the World Bank,</w:t>
      </w:r>
      <w:r>
        <w:t xml:space="preserve"> </w:t>
      </w:r>
      <w:r>
        <w:t xml:space="preserve">UNESCO, and UNICEF. But political will is unevenly distributed, and short-term pressures often</w:t>
      </w:r>
      <w:r>
        <w:t xml:space="preserve"> </w:t>
      </w:r>
      <w:r>
        <w:t xml:space="preserve">crowd out long-term investment in education.</w:t>
      </w:r>
    </w:p>
    <w:p>
      <w:pPr>
        <w:pStyle w:val="BodyText"/>
      </w:pPr>
      <w:r>
        <w:t xml:space="preserve">In Europe, several systems report growing political interference, including contested programme</w:t>
      </w:r>
      <w:r>
        <w:t xml:space="preserve"> </w:t>
      </w:r>
      <w:r>
        <w:t xml:space="preserve">areas (such as gender studies), constraints on institutional autonomy, and new</w:t>
      </w:r>
      <w:r>
        <w:t xml:space="preserve"> </w:t>
      </w:r>
      <w:r>
        <w:t xml:space="preserve">“research security”</w:t>
      </w:r>
      <w:r>
        <w:t xml:space="preserve"> </w:t>
      </w:r>
      <w:r>
        <w:t xml:space="preserve">regimes that tighten external collaboration and data control</w:t>
      </w:r>
      <w:r>
        <w:t xml:space="preserve"> </w:t>
      </w:r>
      <w:r>
        <w:t xml:space="preserve">(University World News 2025).</w:t>
      </w:r>
      <w:r>
        <w:t xml:space="preserve"> </w:t>
      </w:r>
      <w:r>
        <w:t xml:space="preserve">Governments increasingly tie funding to performance contracts and strategic priorities, which can</w:t>
      </w:r>
      <w:r>
        <w:t xml:space="preserve"> </w:t>
      </w:r>
      <w:r>
        <w:t xml:space="preserve">undermine institutional autonomy and long-term basic research capacity if not carefully designed</w:t>
      </w:r>
      <w:r>
        <w:t xml:space="preserve"> </w:t>
      </w:r>
      <w:r>
        <w:t xml:space="preserve">(EUA 2024b).</w:t>
      </w:r>
      <w:r>
        <w:t xml:space="preserve"> </w:t>
      </w:r>
      <w:r>
        <w:t xml:space="preserve">In some countries, austerity measures and policy volatility undermine universities’ ability to plan</w:t>
      </w:r>
      <w:r>
        <w:t xml:space="preserve"> </w:t>
      </w:r>
      <w:r>
        <w:t xml:space="preserve">strategically at all</w:t>
      </w:r>
      <w:r>
        <w:t xml:space="preserve"> </w:t>
      </w:r>
      <w:r>
        <w:t xml:space="preserve">(EUA 2024b).</w:t>
      </w:r>
    </w:p>
    <w:bookmarkEnd w:id="19"/>
    <w:bookmarkStart w:id="20" w:name="families-and-communities"/>
    <w:p>
      <w:pPr>
        <w:pStyle w:val="Heading3"/>
      </w:pPr>
      <w:r>
        <w:t xml:space="preserve">Families and communities</w:t>
      </w:r>
    </w:p>
    <w:p>
      <w:pPr>
        <w:pStyle w:val="FirstParagraph"/>
      </w:pPr>
      <w:r>
        <w:t xml:space="preserve">Parents and families are essential stakeholders, but their ability to support education varies</w:t>
      </w:r>
      <w:r>
        <w:t xml:space="preserve"> </w:t>
      </w:r>
      <w:r>
        <w:t xml:space="preserve">enormously depending on socio-economic circumstances.</w:t>
      </w:r>
    </w:p>
    <w:p>
      <w:pPr>
        <w:pStyle w:val="BodyText"/>
      </w:pPr>
      <w:r>
        <w:t xml:space="preserve">In the context of learning recovery following the COVID-19 pandemic, successful acceleration of</w:t>
      </w:r>
      <w:r>
        <w:t xml:space="preserve"> </w:t>
      </w:r>
      <w:r>
        <w:t xml:space="preserve">learning requires what researchers have called a</w:t>
      </w:r>
      <w:r>
        <w:t xml:space="preserve"> </w:t>
      </w:r>
      <w:r>
        <w:t xml:space="preserve">“national coalition”</w:t>
      </w:r>
      <w:r>
        <w:t xml:space="preserve"> </w:t>
      </w:r>
      <w:r>
        <w:t xml:space="preserve">that includes families engaged</w:t>
      </w:r>
      <w:r>
        <w:t xml:space="preserve"> </w:t>
      </w:r>
      <w:r>
        <w:t xml:space="preserve">in helping their children learn. But the digital divide and lack of connectivity mean that poorer</w:t>
      </w:r>
      <w:r>
        <w:t xml:space="preserve"> </w:t>
      </w:r>
      <w:r>
        <w:t xml:space="preserve">households are least able to provide this support, and their children’s learning losses are the</w:t>
      </w:r>
      <w:r>
        <w:t xml:space="preserve"> </w:t>
      </w:r>
      <w:r>
        <w:t xml:space="preserve">hardest to recover.</w:t>
      </w:r>
    </w:p>
    <w:p>
      <w:pPr>
        <w:pStyle w:val="BodyText"/>
      </w:pPr>
      <w:r>
        <w:t xml:space="preserve">Families also face a cultural shift that can be deeply disorienting. For generations, the path was</w:t>
      </w:r>
      <w:r>
        <w:t xml:space="preserve"> </w:t>
      </w:r>
      <w:r>
        <w:t xml:space="preserve">clear: get into the best school you can, get the degree, get the job. That script gave parents a</w:t>
      </w:r>
      <w:r>
        <w:t xml:space="preserve"> </w:t>
      </w:r>
      <w:r>
        <w:t xml:space="preserve">role they understood. Today, they are being asked to evaluate a bewildering landscape of</w:t>
      </w:r>
      <w:r>
        <w:t xml:space="preserve"> </w:t>
      </w:r>
      <w:r>
        <w:t xml:space="preserve">alternatives – online programmes, bootcamps, micro-credentials, apprenticeships, campus-free</w:t>
      </w:r>
      <w:r>
        <w:t xml:space="preserve"> </w:t>
      </w:r>
      <w:r>
        <w:t xml:space="preserve">institutions – without clear information about which ones are worth the investment, which ones are</w:t>
      </w:r>
      <w:r>
        <w:t xml:space="preserve"> </w:t>
      </w:r>
      <w:r>
        <w:t xml:space="preserve">legitimate, and which ones are simply good marketing.</w:t>
      </w:r>
    </w:p>
    <w:p>
      <w:pPr>
        <w:pStyle w:val="BodyText"/>
      </w:pPr>
      <w:r>
        <w:t xml:space="preserve">The question is shifting from</w:t>
      </w:r>
      <w:r>
        <w:t xml:space="preserve"> </w:t>
      </w:r>
      <w:r>
        <w:t xml:space="preserve">“What school do you go to?”</w:t>
      </w:r>
      <w:r>
        <w:t xml:space="preserve"> </w:t>
      </w:r>
      <w:r>
        <w:t xml:space="preserve">to</w:t>
      </w:r>
      <w:r>
        <w:t xml:space="preserve"> </w:t>
      </w:r>
      <w:r>
        <w:t xml:space="preserve">“What are you building?”</w:t>
      </w:r>
      <w:r>
        <w:t xml:space="preserve"> </w:t>
      </w:r>
      <w:r>
        <w:t xml:space="preserve">– but most</w:t>
      </w:r>
      <w:r>
        <w:t xml:space="preserve"> </w:t>
      </w:r>
      <w:r>
        <w:t xml:space="preserve">families do not yet have the framework to answer it. This is not a failure of individual parents.</w:t>
      </w:r>
      <w:r>
        <w:t xml:space="preserve"> </w:t>
      </w:r>
      <w:r>
        <w:t xml:space="preserve">It is a failure of the system to provide transparent, trustworthy information about pathways that</w:t>
      </w:r>
      <w:r>
        <w:t xml:space="preserve"> </w:t>
      </w:r>
      <w:r>
        <w:t xml:space="preserve">genuinely lead to good outcomes.</w:t>
      </w:r>
    </w:p>
    <w:bookmarkEnd w:id="20"/>
    <w:bookmarkStart w:id="21" w:name="international-organisations"/>
    <w:p>
      <w:pPr>
        <w:pStyle w:val="Heading3"/>
      </w:pPr>
      <w:r>
        <w:t xml:space="preserve">International organisations</w:t>
      </w:r>
    </w:p>
    <w:p>
      <w:pPr>
        <w:pStyle w:val="FirstParagraph"/>
      </w:pPr>
      <w:r>
        <w:t xml:space="preserve">On a global scale, organisations such as the World Bank, UNESCO, and UNICEF work to address</w:t>
      </w:r>
      <w:r>
        <w:t xml:space="preserve"> </w:t>
      </w:r>
      <w:r>
        <w:t xml:space="preserve">learning poverty and the loss of human capital. They advocate for evidence-based strategies, such as</w:t>
      </w:r>
      <w:r>
        <w:t xml:space="preserve"> </w:t>
      </w:r>
      <w:r>
        <w:t xml:space="preserve">the RAPID framework, to recover learning losses and ensure that all children acquire foundational</w:t>
      </w:r>
      <w:r>
        <w:t xml:space="preserve"> </w:t>
      </w:r>
      <w:r>
        <w:t xml:space="preserve">literacy. Their role is to set norms, gather data, and push governments to act – but they have</w:t>
      </w:r>
      <w:r>
        <w:t xml:space="preserve"> </w:t>
      </w:r>
      <w:r>
        <w:t xml:space="preserve">limited power to enforce anything.</w:t>
      </w:r>
    </w:p>
    <w:p>
      <w:pPr>
        <w:pStyle w:val="BodyText"/>
      </w:pPr>
      <w:r>
        <w:t xml:space="preserve">These organisations matter because education is not just a national concern. The skills gaps, equity</w:t>
      </w:r>
      <w:r>
        <w:t xml:space="preserve"> </w:t>
      </w:r>
      <w:r>
        <w:t xml:space="preserve">failures, and credential crises described in this chapter play out across borders. Students move</w:t>
      </w:r>
      <w:r>
        <w:t xml:space="preserve"> </w:t>
      </w:r>
      <w:r>
        <w:t xml:space="preserve">between countries. Employers hire globally. Credentials are evaluated (or not) across systems with</w:t>
      </w:r>
      <w:r>
        <w:t xml:space="preserve"> </w:t>
      </w:r>
      <w:r>
        <w:t xml:space="preserve">different standards and assumptions.</w:t>
      </w:r>
    </w:p>
    <w:p>
      <w:pPr>
        <w:pStyle w:val="BodyText"/>
      </w:pPr>
      <w:r>
        <w:t xml:space="preserve">European university alliances are trying to create new forms of cross-border cooperation and</w:t>
      </w:r>
      <w:r>
        <w:t xml:space="preserve"> </w:t>
      </w:r>
      <w:r>
        <w:t xml:space="preserve">blended mobility, but they must navigate tighter visa rules, geopolitical tensions, and</w:t>
      </w:r>
      <w:r>
        <w:t xml:space="preserve"> </w:t>
      </w:r>
      <w:r>
        <w:t xml:space="preserve">research-security scrutiny of partnerships with certain countries</w:t>
      </w:r>
      <w:r>
        <w:t xml:space="preserve"> </w:t>
      </w:r>
      <w:r>
        <w:t xml:space="preserve">(Verfassungsblog 2024). Competition for</w:t>
      </w:r>
      <w:r>
        <w:t xml:space="preserve"> </w:t>
      </w:r>
      <w:r>
        <w:t xml:space="preserve">international students is intensifying, with fee-paying non-EU students becoming central to many</w:t>
      </w:r>
      <w:r>
        <w:t xml:space="preserve"> </w:t>
      </w:r>
      <w:r>
        <w:t xml:space="preserve">institutions’ business models, especially in the Netherlands, the Nordics, France, Italy, and Spain</w:t>
      </w:r>
      <w:r>
        <w:t xml:space="preserve"> </w:t>
      </w:r>
      <w:r>
        <w:t xml:space="preserve">(EUF 2024).</w:t>
      </w:r>
    </w:p>
    <w:p>
      <w:pPr>
        <w:pStyle w:val="BodyText"/>
      </w:pPr>
      <w:r>
        <w:t xml:space="preserve">Shifting geopolitics within the European Higher Education Area also challenge the coherence of</w:t>
      </w:r>
      <w:r>
        <w:t xml:space="preserve"> </w:t>
      </w:r>
      <w:r>
        <w:t xml:space="preserve">Bologna norms, particularly around academic values, mobility, and mutual recognition</w:t>
      </w:r>
      <w:r>
        <w:t xml:space="preserve"> </w:t>
      </w:r>
      <w:r>
        <w:t xml:space="preserve">(Taylor and Francis 2024a). The</w:t>
      </w:r>
      <w:r>
        <w:t xml:space="preserve"> </w:t>
      </w:r>
      <w:r>
        <w:t xml:space="preserve">international architecture of education – built over decades through agreements like the Bologna</w:t>
      </w:r>
      <w:r>
        <w:t xml:space="preserve"> </w:t>
      </w:r>
      <w:r>
        <w:t xml:space="preserve">Process – is under strain from the same forces that are disrupting national systems.</w:t>
      </w:r>
    </w:p>
    <w:bookmarkEnd w:id="21"/>
    <w:bookmarkEnd w:id="22"/>
    <w:bookmarkStart w:id="23" w:name="the-european-dimension"/>
    <w:p>
      <w:pPr>
        <w:pStyle w:val="Heading2"/>
      </w:pPr>
      <w:r>
        <w:t xml:space="preserve">The European dimension</w:t>
      </w:r>
    </w:p>
    <w:p>
      <w:pPr>
        <w:pStyle w:val="FirstParagraph"/>
      </w:pPr>
      <w:r>
        <w:t xml:space="preserve">Many of the problems described in this chapter are global, but Europe faces its own particular</w:t>
      </w:r>
      <w:r>
        <w:t xml:space="preserve"> </w:t>
      </w:r>
      <w:r>
        <w:t xml:space="preserve">version of them, shaped by its distinctive mix of public funding, political diversity, and</w:t>
      </w:r>
      <w:r>
        <w:t xml:space="preserve"> </w:t>
      </w:r>
      <w:r>
        <w:t xml:space="preserve">cross-border ambition.</w:t>
      </w:r>
    </w:p>
    <w:p>
      <w:pPr>
        <w:pStyle w:val="BodyText"/>
      </w:pPr>
      <w:r>
        <w:t xml:space="preserve">European public universities operate within a tension that has no easy resolution. They are</w:t>
      </w:r>
      <w:r>
        <w:t xml:space="preserve"> </w:t>
      </w:r>
      <w:r>
        <w:t xml:space="preserve">committed, in principle, to universal access and low or zero tuition for domestic and EU students.</w:t>
      </w:r>
      <w:r>
        <w:t xml:space="preserve"> </w:t>
      </w:r>
      <w:r>
        <w:t xml:space="preserve">But stagnant public budgets, rising costs for research, digital infrastructure, and student services</w:t>
      </w:r>
      <w:r>
        <w:t xml:space="preserve"> </w:t>
      </w:r>
      <w:r>
        <w:t xml:space="preserve">make this commitment increasingly difficult to sustain</w:t>
      </w:r>
      <w:r>
        <w:t xml:space="preserve"> </w:t>
      </w:r>
      <w:r>
        <w:t xml:space="preserve">(EHEA 2024).</w:t>
      </w:r>
      <w:r>
        <w:t xml:space="preserve"> </w:t>
      </w:r>
      <w:r>
        <w:t xml:space="preserve">Both public and private institutions face questions about the quality and recognition of online,</w:t>
      </w:r>
      <w:r>
        <w:t xml:space="preserve"> </w:t>
      </w:r>
      <w:r>
        <w:t xml:space="preserve">blended, and micro-credential offerings within Bologna structures and national quality-assurance</w:t>
      </w:r>
      <w:r>
        <w:t xml:space="preserve"> </w:t>
      </w:r>
      <w:r>
        <w:t xml:space="preserve">regimes</w:t>
      </w:r>
      <w:r>
        <w:t xml:space="preserve"> </w:t>
      </w:r>
      <w:r>
        <w:t xml:space="preserve">(Eurydice 2024).</w:t>
      </w:r>
    </w:p>
    <w:p>
      <w:pPr>
        <w:pStyle w:val="BodyText"/>
      </w:pPr>
      <w:r>
        <w:t xml:space="preserve">Europe’s ageing populations and regional disparities create a demographic puzzle. Some systems</w:t>
      </w:r>
      <w:r>
        <w:t xml:space="preserve"> </w:t>
      </w:r>
      <w:r>
        <w:t xml:space="preserve">struggle with declining local cohorts while others manage massification and capacity constraints,</w:t>
      </w:r>
      <w:r>
        <w:t xml:space="preserve"> </w:t>
      </w:r>
      <w:r>
        <w:t xml:space="preserve">often within tight public spending envelopes</w:t>
      </w:r>
      <w:r>
        <w:t xml:space="preserve"> </w:t>
      </w:r>
      <w:r>
        <w:t xml:space="preserve">(OECD 2025c).</w:t>
      </w:r>
      <w:r>
        <w:t xml:space="preserve"> </w:t>
      </w:r>
      <w:r>
        <w:t xml:space="preserve">Fee regimes that charge higher tuition to non-EU students have become an important revenue source</w:t>
      </w:r>
      <w:r>
        <w:t xml:space="preserve"> </w:t>
      </w:r>
      <w:r>
        <w:t xml:space="preserve">but create tensions between income needs, diversification goals, and equity narratives</w:t>
      </w:r>
      <w:r>
        <w:t xml:space="preserve"> </w:t>
      </w:r>
      <w:r>
        <w:t xml:space="preserve">(OECD 2025b).</w:t>
      </w:r>
    </w:p>
    <w:p>
      <w:pPr>
        <w:pStyle w:val="BodyText"/>
      </w:pPr>
      <w:r>
        <w:t xml:space="preserve">Digitalisation is a central reform theme across the continent, but many systems lack the</w:t>
      </w:r>
      <w:r>
        <w:t xml:space="preserve"> </w:t>
      </w:r>
      <w:r>
        <w:t xml:space="preserve">infrastructure, staff training, and interoperability frameworks needed to deliver high-quality</w:t>
      </w:r>
      <w:r>
        <w:t xml:space="preserve"> </w:t>
      </w:r>
      <w:r>
        <w:t xml:space="preserve">hybrid teaching at scale. The EHEA reports that digital transformation is a priority, but many</w:t>
      </w:r>
      <w:r>
        <w:t xml:space="preserve"> </w:t>
      </w:r>
      <w:r>
        <w:t xml:space="preserve">systems lack robust, publicly funded bodies to support pedagogy, staff development, and</w:t>
      </w:r>
      <w:r>
        <w:t xml:space="preserve"> </w:t>
      </w:r>
      <w:r>
        <w:t xml:space="preserve">high-quality hybrid teaching</w:t>
      </w:r>
      <w:r>
        <w:t xml:space="preserve"> </w:t>
      </w:r>
      <w:r>
        <w:t xml:space="preserve">(Eurydice 2024).</w:t>
      </w:r>
      <w:r>
        <w:t xml:space="preserve"> </w:t>
      </w:r>
      <w:r>
        <w:t xml:space="preserve">Universities must upgrade legacy systems, ensure cross-border compatibility for micro-credentials</w:t>
      </w:r>
      <w:r>
        <w:t xml:space="preserve"> </w:t>
      </w:r>
      <w:r>
        <w:t xml:space="preserve">and virtual mobility, and invest in staff competences – all while avoiding the increased workload</w:t>
      </w:r>
      <w:r>
        <w:t xml:space="preserve"> </w:t>
      </w:r>
      <w:r>
        <w:t xml:space="preserve">and burnout that these transitions often cause</w:t>
      </w:r>
      <w:r>
        <w:t xml:space="preserve"> </w:t>
      </w:r>
      <w:r>
        <w:t xml:space="preserve">(EUA 2024a).</w:t>
      </w:r>
    </w:p>
    <w:p>
      <w:pPr>
        <w:pStyle w:val="BodyText"/>
      </w:pPr>
      <w:r>
        <w:t xml:space="preserve">Political pressures add a further layer. Academic freedom is being tested in several European</w:t>
      </w:r>
      <w:r>
        <w:t xml:space="preserve"> </w:t>
      </w:r>
      <w:r>
        <w:t xml:space="preserve">systems, with growing political interference in programme areas, constraints on institutional</w:t>
      </w:r>
      <w:r>
        <w:t xml:space="preserve"> </w:t>
      </w:r>
      <w:r>
        <w:t xml:space="preserve">autonomy, and new research-security regimes</w:t>
      </w:r>
      <w:r>
        <w:t xml:space="preserve"> </w:t>
      </w:r>
      <w:r>
        <w:t xml:space="preserve">(University World News 2025).</w:t>
      </w:r>
      <w:r>
        <w:t xml:space="preserve"> </w:t>
      </w:r>
      <w:r>
        <w:t xml:space="preserve">The relationship between universities, governments, and society is being renegotiated in real time,</w:t>
      </w:r>
      <w:r>
        <w:t xml:space="preserve"> </w:t>
      </w:r>
      <w:r>
        <w:t xml:space="preserve">and the outcome is far from certain.</w:t>
      </w:r>
    </w:p>
    <w:p>
      <w:pPr>
        <w:pStyle w:val="BodyText"/>
      </w:pPr>
      <w:r>
        <w:t xml:space="preserve">The overall picture is one of a system that has expanded access and raised attainment dramatically</w:t>
      </w:r>
      <w:r>
        <w:t xml:space="preserve"> </w:t>
      </w:r>
      <w:r>
        <w:t xml:space="preserve">over the past generation, but that now faces structural pressures – financial, demographic,</w:t>
      </w:r>
      <w:r>
        <w:t xml:space="preserve"> </w:t>
      </w:r>
      <w:r>
        <w:t xml:space="preserve">political, technological – that its existing governance models struggle to absorb. Global demand</w:t>
      </w:r>
      <w:r>
        <w:t xml:space="preserve"> </w:t>
      </w:r>
      <w:r>
        <w:t xml:space="preserve">for higher education is projected to rise significantly by 2030</w:t>
      </w:r>
      <w:r>
        <w:t xml:space="preserve"> </w:t>
      </w:r>
      <w:r>
        <w:t xml:space="preserve">(OECD 2025a), even</w:t>
      </w:r>
      <w:r>
        <w:t xml:space="preserve"> </w:t>
      </w:r>
      <w:r>
        <w:t xml:space="preserve">as many European institutions are already stretched thin. Underfunded institutions and entrenched</w:t>
      </w:r>
      <w:r>
        <w:t xml:space="preserve"> </w:t>
      </w:r>
      <w:r>
        <w:t xml:space="preserve">bureaucracies make large-scale redesign hard, even when everyone agrees it is necessary</w:t>
      </w:r>
      <w:r>
        <w:t xml:space="preserve"> </w:t>
      </w:r>
      <w:r>
        <w:t xml:space="preserve">(OECD 2025a).</w:t>
      </w:r>
    </w:p>
    <w:bookmarkEnd w:id="23"/>
    <w:bookmarkStart w:id="24" w:name="the-governance-trap"/>
    <w:p>
      <w:pPr>
        <w:pStyle w:val="Heading2"/>
      </w:pPr>
      <w:r>
        <w:t xml:space="preserve">The governance trap</w:t>
      </w:r>
    </w:p>
    <w:p>
      <w:pPr>
        <w:pStyle w:val="FirstParagraph"/>
      </w:pPr>
      <w:r>
        <w:t xml:space="preserve">One theme deserves special emphasis because it runs through every problem described above:</w:t>
      </w:r>
      <w:r>
        <w:t xml:space="preserve"> </w:t>
      </w:r>
      <w:r>
        <w:t xml:space="preserve">institutional inertia.</w:t>
      </w:r>
    </w:p>
    <w:p>
      <w:pPr>
        <w:pStyle w:val="BodyText"/>
      </w:pPr>
      <w:r>
        <w:t xml:space="preserve">Many universities face a fundamental misalignment between long-established academic structures and</w:t>
      </w:r>
      <w:r>
        <w:t xml:space="preserve"> </w:t>
      </w:r>
      <w:r>
        <w:t xml:space="preserve">the need for agile, cross-sector collaboration with industry, government, and alternative providers</w:t>
      </w:r>
      <w:r>
        <w:t xml:space="preserve"> </w:t>
      </w:r>
      <w:r>
        <w:t xml:space="preserve">(Goedmo 2025). Rigid regulatory environments,</w:t>
      </w:r>
      <w:r>
        <w:t xml:space="preserve"> </w:t>
      </w:r>
      <w:r>
        <w:t xml:space="preserve">accreditation rules, and complex internal governance structures can slow experimentation with new</w:t>
      </w:r>
      <w:r>
        <w:t xml:space="preserve"> </w:t>
      </w:r>
      <w:r>
        <w:t xml:space="preserve">models to a crawl</w:t>
      </w:r>
      <w:r>
        <w:t xml:space="preserve"> </w:t>
      </w:r>
      <w:r>
        <w:t xml:space="preserve">(ASU and UDI 2024).</w:t>
      </w:r>
    </w:p>
    <w:p>
      <w:pPr>
        <w:pStyle w:val="BodyText"/>
      </w:pPr>
      <w:r>
        <w:t xml:space="preserve">This is not because the people inside these institutions are complacent or unimaginative. Many of</w:t>
      </w:r>
      <w:r>
        <w:t xml:space="preserve"> </w:t>
      </w:r>
      <w:r>
        <w:t xml:space="preserve">them see the problems clearly and want to act. But universities are designed for stability, not</w:t>
      </w:r>
      <w:r>
        <w:t xml:space="preserve"> </w:t>
      </w:r>
      <w:r>
        <w:t xml:space="preserve">speed. Their governance structures – shared authority between faculty, administrators, boards,</w:t>
      </w:r>
      <w:r>
        <w:t xml:space="preserve"> </w:t>
      </w:r>
      <w:r>
        <w:t xml:space="preserve">accreditors, and government regulators – make rapid change extraordinarily difficult. A curriculum</w:t>
      </w:r>
      <w:r>
        <w:t xml:space="preserve"> </w:t>
      </w:r>
      <w:r>
        <w:t xml:space="preserve">update that the labour market demands in months can take years to navigate through committee</w:t>
      </w:r>
      <w:r>
        <w:t xml:space="preserve"> </w:t>
      </w:r>
      <w:r>
        <w:t xml:space="preserve">structures.</w:t>
      </w:r>
    </w:p>
    <w:p>
      <w:pPr>
        <w:pStyle w:val="BodyText"/>
      </w:pPr>
      <w:r>
        <w:t xml:space="preserve">The governance trap is one reason why so much educational innovation is happening outside</w:t>
      </w:r>
      <w:r>
        <w:t xml:space="preserve"> </w:t>
      </w:r>
      <w:r>
        <w:t xml:space="preserve">traditional institutions – in startups, corporate learning departments, and alternative</w:t>
      </w:r>
      <w:r>
        <w:t xml:space="preserve"> </w:t>
      </w:r>
      <w:r>
        <w:t xml:space="preserve">credentialing systems. Whether that is a good thing or a dangerous one is a question this book</w:t>
      </w:r>
      <w:r>
        <w:t xml:space="preserve"> </w:t>
      </w:r>
      <w:r>
        <w:t xml:space="preserve">takes seriously. Innovation that bypasses established quality controls can expand opportunity, but</w:t>
      </w:r>
      <w:r>
        <w:t xml:space="preserve"> </w:t>
      </w:r>
      <w:r>
        <w:t xml:space="preserve">it can also create a Wild West of unregulated credentials, predatory programmes, and systems that</w:t>
      </w:r>
      <w:r>
        <w:t xml:space="preserve"> </w:t>
      </w:r>
      <w:r>
        <w:t xml:space="preserve">benefit the already-privileged while leaving everyone else more confused than before.</w:t>
      </w:r>
    </w:p>
    <w:bookmarkEnd w:id="24"/>
    <w:bookmarkStart w:id="25" w:name="what-comes-next"/>
    <w:p>
      <w:pPr>
        <w:pStyle w:val="Heading2"/>
      </w:pPr>
      <w:r>
        <w:t xml:space="preserve">What comes next</w:t>
      </w:r>
    </w:p>
    <w:p>
      <w:pPr>
        <w:pStyle w:val="FirstParagraph"/>
      </w:pPr>
      <w:r>
        <w:t xml:space="preserve">This book follows the problem through three domains where education meets reality. Part I examines</w:t>
      </w:r>
      <w:r>
        <w:t xml:space="preserve"> </w:t>
      </w:r>
      <w:r>
        <w:t xml:space="preserve">higher education: the traditional university model, the forces unbundling it, and the new</w:t>
      </w:r>
      <w:r>
        <w:t xml:space="preserve"> </w:t>
      </w:r>
      <w:r>
        <w:t xml:space="preserve">institutions and formats – competency-based programmes, campus-free models, peer-driven coding</w:t>
      </w:r>
      <w:r>
        <w:t xml:space="preserve"> </w:t>
      </w:r>
      <w:r>
        <w:t xml:space="preserve">schools, European university alliances, micro-credentials – that are trying to replace or reinvent</w:t>
      </w:r>
      <w:r>
        <w:t xml:space="preserve"> </w:t>
      </w:r>
      <w:r>
        <w:t xml:space="preserve">it. We also take a hard look at the pitfalls: credential inflation, algorithmic bias,</w:t>
      </w:r>
      <w:r>
        <w:t xml:space="preserve"> </w:t>
      </w:r>
      <w:r>
        <w:t xml:space="preserve">stratification between elite and non-elite institutions, and the risk that exciting experiments</w:t>
      </w:r>
      <w:r>
        <w:t xml:space="preserve"> </w:t>
      </w:r>
      <w:r>
        <w:t xml:space="preserve">mainly benefit already-privileged learners. Part II moves into the workplace, where employers are</w:t>
      </w:r>
      <w:r>
        <w:t xml:space="preserve"> </w:t>
      </w:r>
      <w:r>
        <w:t xml:space="preserve">building their own learning systems, sponsoring tuition, and using AI to track and develop skills,</w:t>
      </w:r>
      <w:r>
        <w:t xml:space="preserve"> </w:t>
      </w:r>
      <w:r>
        <w:t xml:space="preserve">raising new questions about who controls what workers learn and how their data is used. Part III</w:t>
      </w:r>
      <w:r>
        <w:t xml:space="preserve"> </w:t>
      </w:r>
      <w:r>
        <w:t xml:space="preserve">looks at hiring and recruiting, where AI tools scan CVs, analyse portfolios, run simulations, and</w:t>
      </w:r>
      <w:r>
        <w:t xml:space="preserve"> </w:t>
      </w:r>
      <w:r>
        <w:t xml:space="preserve">even attempt to read emotions in interviews, and where the shift toward skills-based hiring is</w:t>
      </w:r>
      <w:r>
        <w:t xml:space="preserve"> </w:t>
      </w:r>
      <w:r>
        <w:t xml:space="preserve">uneven, messy, and far from complete. Across all three parts, one question keeps returning: who</w:t>
      </w:r>
      <w:r>
        <w:t xml:space="preserve"> </w:t>
      </w:r>
      <w:r>
        <w:t xml:space="preserve">benefits, who is excluded, and who decides.</w:t>
      </w:r>
    </w:p>
    <w:bookmarkEnd w:id="25"/>
    <w:bookmarkStart w:id="26" w:name="annotated-source-list"/>
    <w:p>
      <w:pPr>
        <w:pStyle w:val="Heading2"/>
      </w:pPr>
      <w:r>
        <w:t xml:space="preserve">Annotated Source List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OECD 2025a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Education at a Glance 2025</w:t>
      </w:r>
      <w:r>
        <w:t xml:space="preserve">. Comprehensive annual compendium of cross-national education indicators covering access, completion, spending, and labour-market outcomes across OECD and partner countries. Produced by the OECD Directorate for Education and Skills, an intergovernmental research body.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(multi-country comparative data with standardised methodology).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OECD 2025b</w:t>
      </w:r>
      <w:r>
        <w:t xml:space="preserve"> </w:t>
      </w:r>
      <w:r>
        <w:t xml:space="preserve">—</w:t>
      </w:r>
      <w:r>
        <w:t xml:space="preserve"> </w:t>
      </w:r>
      <w:r>
        <w:t xml:space="preserve">“How Is Tertiary Education Financed?”</w:t>
      </w:r>
      <w:r>
        <w:t xml:space="preserve"> </w:t>
      </w:r>
      <w:r>
        <w:t xml:space="preserve">Thematic chapter within</w:t>
      </w:r>
      <w:r>
        <w:t xml:space="preserve"> </w:t>
      </w:r>
      <w:r>
        <w:rPr>
          <w:i/>
          <w:iCs/>
        </w:rPr>
        <w:t xml:space="preserve">Education at a Glance 2025</w:t>
      </w:r>
      <w:r>
        <w:t xml:space="preserve"> </w:t>
      </w:r>
      <w:r>
        <w:t xml:space="preserve">analysing tuition levels, public subsidies, student debt, and household spending on higher education across OECD systems. Produced by the OECD.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(cross-national policy analysis drawing on standardised fiscal data).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EHEA 2024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The European Higher Education Area in 2024</w:t>
      </w:r>
      <w:r>
        <w:t xml:space="preserve">. Stocktaking report assessing progress on Bologna Process commitments including quality assurance, recognition, social dimension, and learning and teaching reforms across 49 signatory countries. Produced by the EHEA/Bologna Follow-Up Group.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(multi-country evaluation based on national self-reports and Eurydice data).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Goedmo 2025</w:t>
      </w:r>
      <w:r>
        <w:t xml:space="preserve"> </w:t>
      </w:r>
      <w:r>
        <w:t xml:space="preserve">—</w:t>
      </w:r>
      <w:r>
        <w:t xml:space="preserve"> </w:t>
      </w:r>
      <w:r>
        <w:t xml:space="preserve">“Problems in Higher Education.”</w:t>
      </w:r>
      <w:r>
        <w:t xml:space="preserve"> </w:t>
      </w:r>
      <w:r>
        <w:t xml:space="preserve">Blog post summarising common critiques of higher education including cost, relevance, mental health, and pedagogical stagnation. Published by Goedmo, an education technology company.</w:t>
      </w:r>
      <w:r>
        <w:t xml:space="preserve"> </w:t>
      </w:r>
      <w:r>
        <w:rPr>
          <w:b/>
          <w:bCs/>
        </w:rPr>
        <w:t xml:space="preserve">Tier 4</w:t>
      </w:r>
      <w:r>
        <w:t xml:space="preserve"> </w:t>
      </w:r>
      <w:r>
        <w:t xml:space="preserve">(vendor blog without primary data or peer review).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Deloitte 2025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2025 US Higher Education Trends</w:t>
      </w:r>
      <w:r>
        <w:t xml:space="preserve">. Industry outlook report identifying financial sustainability, enrolment shifts, workforce alignment, and technology adoption as key pressures on US colleges and universities. Produced by Deloitte, a professional services consultancy.</w:t>
      </w:r>
      <w:r>
        <w:t xml:space="preserve"> </w:t>
      </w:r>
      <w:r>
        <w:rPr>
          <w:b/>
          <w:bCs/>
        </w:rPr>
        <w:t xml:space="preserve">Tier 3</w:t>
      </w:r>
      <w:r>
        <w:t xml:space="preserve"> </w:t>
      </w:r>
      <w:r>
        <w:t xml:space="preserve">(single-country industry analysis combining survey data and expert opinion).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Changing Higher Ed 2025</w:t>
      </w:r>
      <w:r>
        <w:t xml:space="preserve"> </w:t>
      </w:r>
      <w:r>
        <w:t xml:space="preserve">—</w:t>
      </w:r>
      <w:r>
        <w:t xml:space="preserve"> </w:t>
      </w:r>
      <w:r>
        <w:t xml:space="preserve">“Higher Ed Challenges 2025: Solution Examples.”</w:t>
      </w:r>
      <w:r>
        <w:t xml:space="preserve"> </w:t>
      </w:r>
      <w:r>
        <w:t xml:space="preserve">Blog-style article listing institutional challenges and vendor-adjacent solutions for US higher education leaders. Published by Changing Higher Ed, an education consulting platform.</w:t>
      </w:r>
      <w:r>
        <w:t xml:space="preserve"> </w:t>
      </w:r>
      <w:r>
        <w:rPr>
          <w:b/>
          <w:bCs/>
        </w:rPr>
        <w:t xml:space="preserve">Tier 4</w:t>
      </w:r>
      <w:r>
        <w:t xml:space="preserve"> </w:t>
      </w:r>
      <w:r>
        <w:t xml:space="preserve">(opinion-based content without primary research).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KPMG 2020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Future of Higher Education</w:t>
      </w:r>
      <w:r>
        <w:t xml:space="preserve">. White paper forecasting structural shifts in global higher education including digitisation, new credentialing, and business-model disruption. Produced by KPMG, a professional services firm.</w:t>
      </w:r>
      <w:r>
        <w:t xml:space="preserve"> </w:t>
      </w:r>
      <w:r>
        <w:rPr>
          <w:b/>
          <w:bCs/>
        </w:rPr>
        <w:t xml:space="preserve">Tier 3</w:t>
      </w:r>
      <w:r>
        <w:t xml:space="preserve"> </w:t>
      </w:r>
      <w:r>
        <w:t xml:space="preserve">(consultancy forecast based on industry interviews and secondary data).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ASU and UDI 2024</w:t>
      </w:r>
      <w:r>
        <w:t xml:space="preserve"> </w:t>
      </w:r>
      <w:r>
        <w:t xml:space="preserve">—</w:t>
      </w:r>
      <w:r>
        <w:t xml:space="preserve"> </w:t>
      </w:r>
      <w:r>
        <w:t xml:space="preserve">“Not If But How: Redesigning the Future of Higher Education.”</w:t>
      </w:r>
      <w:r>
        <w:t xml:space="preserve"> </w:t>
      </w:r>
      <w:r>
        <w:t xml:space="preserve">Institutional essay arguing for large-scale redesign of university structures, pedagogy, and access models. Published by Arizona State University and its University Design Institute.</w:t>
      </w:r>
      <w:r>
        <w:t xml:space="preserve"> </w:t>
      </w:r>
      <w:r>
        <w:rPr>
          <w:b/>
          <w:bCs/>
        </w:rPr>
        <w:t xml:space="preserve">Tier 3</w:t>
      </w:r>
      <w:r>
        <w:t xml:space="preserve"> </w:t>
      </w:r>
      <w:r>
        <w:t xml:space="preserve">(single-institution perspective from a major research university).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SeatsOne 2025</w:t>
      </w:r>
      <w:r>
        <w:t xml:space="preserve"> </w:t>
      </w:r>
      <w:r>
        <w:t xml:space="preserve">—</w:t>
      </w:r>
      <w:r>
        <w:t xml:space="preserve"> </w:t>
      </w:r>
      <w:r>
        <w:t xml:space="preserve">“The Ultimate Guide for Universities in 2025.”</w:t>
      </w:r>
      <w:r>
        <w:t xml:space="preserve"> </w:t>
      </w:r>
      <w:r>
        <w:t xml:space="preserve">Marketing-oriented article listing challenges and AI-powered solutions for university operations. Published by SeatsOne, an AI scheduling software vendor.</w:t>
      </w:r>
      <w:r>
        <w:t xml:space="preserve"> </w:t>
      </w:r>
      <w:r>
        <w:rPr>
          <w:b/>
          <w:bCs/>
        </w:rPr>
        <w:t xml:space="preserve">Tier 4</w:t>
      </w:r>
      <w:r>
        <w:t xml:space="preserve"> </w:t>
      </w:r>
      <w:r>
        <w:t xml:space="preserve">(vendor marketing content without independent evidence).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Eurydice 2024</w:t>
      </w:r>
      <w:r>
        <w:t xml:space="preserve"> </w:t>
      </w:r>
      <w:r>
        <w:t xml:space="preserve">—</w:t>
      </w:r>
      <w:r>
        <w:t xml:space="preserve"> </w:t>
      </w:r>
      <w:r>
        <w:t xml:space="preserve">“Chapter 5: Learning and Teaching.”</w:t>
      </w:r>
      <w:r>
        <w:t xml:space="preserve"> </w:t>
      </w:r>
      <w:r>
        <w:t xml:space="preserve">Section of the EHEA stocktaking report analysing student-centred learning, digital pedagogy, and teaching quality across European systems, drawing on institutional surveys and national reports. Produced by the Eurydice network under the European Commission.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(multi-country comparative analysis using systematic data collection).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EUA 2024a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Trends 2024</w:t>
      </w:r>
      <w:r>
        <w:t xml:space="preserve">. Flagship survey report on governance, funding, teaching, research, and digitalisation trends across European universities, based on responses from over 700 institutions. Produced by the European University Association.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(large-scale multi-institution survey with established methodology).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Hanover Research 2025</w:t>
      </w:r>
      <w:r>
        <w:t xml:space="preserve"> </w:t>
      </w:r>
      <w:r>
        <w:t xml:space="preserve">—</w:t>
      </w:r>
      <w:r>
        <w:t xml:space="preserve"> </w:t>
      </w:r>
      <w:r>
        <w:t xml:space="preserve">“5 Ways Higher Education Is Changing in 2025-26.”</w:t>
      </w:r>
      <w:r>
        <w:t xml:space="preserve"> </w:t>
      </w:r>
      <w:r>
        <w:t xml:space="preserve">Brief trends report aimed at institutional decision-makers covering enrolment, workforce development, AI adoption, and student success strategies. Published by Hanover Research, an institutional analytics firm.</w:t>
      </w:r>
      <w:r>
        <w:t xml:space="preserve"> </w:t>
      </w:r>
      <w:r>
        <w:rPr>
          <w:b/>
          <w:bCs/>
        </w:rPr>
        <w:t xml:space="preserve">Tier 3</w:t>
      </w:r>
      <w:r>
        <w:t xml:space="preserve"> </w:t>
      </w:r>
      <w:r>
        <w:t xml:space="preserve">(consultancy brief combining survey data and secondary analysis).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Full Fabric 2024</w:t>
      </w:r>
      <w:r>
        <w:t xml:space="preserve"> </w:t>
      </w:r>
      <w:r>
        <w:t xml:space="preserve">—</w:t>
      </w:r>
      <w:r>
        <w:t xml:space="preserve"> </w:t>
      </w:r>
      <w:r>
        <w:t xml:space="preserve">“Challenges in Higher Education Management.”</w:t>
      </w:r>
      <w:r>
        <w:t xml:space="preserve"> </w:t>
      </w:r>
      <w:r>
        <w:t xml:space="preserve">Article outlining operational and strategic challenges facing university administrators including enrolment management, digital transformation, and student retention. Published by Full Fabric, a CRM software provider for universities.</w:t>
      </w:r>
      <w:r>
        <w:t xml:space="preserve"> </w:t>
      </w:r>
      <w:r>
        <w:rPr>
          <w:b/>
          <w:bCs/>
        </w:rPr>
        <w:t xml:space="preserve">Tier 4</w:t>
      </w:r>
      <w:r>
        <w:t xml:space="preserve"> </w:t>
      </w:r>
      <w:r>
        <w:t xml:space="preserve">(vendor content marketing without independent data).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University World News 2025</w:t>
      </w:r>
      <w:r>
        <w:t xml:space="preserve"> </w:t>
      </w:r>
      <w:r>
        <w:t xml:space="preserve">—</w:t>
      </w:r>
      <w:r>
        <w:t xml:space="preserve"> </w:t>
      </w:r>
      <w:r>
        <w:t xml:space="preserve">“Higher Education Funding and Policy Developments.”</w:t>
      </w:r>
      <w:r>
        <w:t xml:space="preserve"> </w:t>
      </w:r>
      <w:r>
        <w:t xml:space="preserve">News article reporting on recent government policy changes and funding decisions affecting universities globally. Published by University World News, an independent higher-education news outlet.</w:t>
      </w:r>
      <w:r>
        <w:t xml:space="preserve"> </w:t>
      </w:r>
      <w:r>
        <w:rPr>
          <w:b/>
          <w:bCs/>
        </w:rPr>
        <w:t xml:space="preserve">Tier 3</w:t>
      </w:r>
      <w:r>
        <w:t xml:space="preserve"> </w:t>
      </w:r>
      <w:r>
        <w:t xml:space="preserve">(journalism based on public records and expert commentary).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EUA 2024b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Designing Strategies for Efficient Funding of Universities in Europe (DEFINE)</w:t>
      </w:r>
      <w:r>
        <w:t xml:space="preserve">. Research project report analysing funding models, efficiency, and sustainability across European university systems, based on institutional case studies and financial data. Published by the European University Association.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(multi-site research project with systematic methodology).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Verfassungsblog 2024</w:t>
      </w:r>
      <w:r>
        <w:t xml:space="preserve"> </w:t>
      </w:r>
      <w:r>
        <w:t xml:space="preserve">—</w:t>
      </w:r>
      <w:r>
        <w:t xml:space="preserve"> </w:t>
      </w:r>
      <w:r>
        <w:t xml:space="preserve">“Academic Freedom and Security.”</w:t>
      </w:r>
      <w:r>
        <w:t xml:space="preserve"> </w:t>
      </w:r>
      <w:r>
        <w:t xml:space="preserve">Legal-academic essay examining tensions between academic freedom, security policy, and institutional governance in European higher education. Published on Verfassungsblog, a peer-reviewed open-access law blog.</w:t>
      </w:r>
      <w:r>
        <w:t xml:space="preserve"> </w:t>
      </w:r>
      <w:r>
        <w:rPr>
          <w:b/>
          <w:bCs/>
        </w:rPr>
        <w:t xml:space="preserve">Tier 3</w:t>
      </w:r>
      <w:r>
        <w:t xml:space="preserve"> </w:t>
      </w:r>
      <w:r>
        <w:t xml:space="preserve">(expert commentary on a specialised legal platform).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EUF 2024</w:t>
      </w:r>
      <w:r>
        <w:t xml:space="preserve"> </w:t>
      </w:r>
      <w:r>
        <w:t xml:space="preserve">—</w:t>
      </w:r>
      <w:r>
        <w:t xml:space="preserve"> </w:t>
      </w:r>
      <w:r>
        <w:t xml:space="preserve">“Internationalisation of Higher Education: Challenges, Trends, Priorities.”</w:t>
      </w:r>
      <w:r>
        <w:t xml:space="preserve"> </w:t>
      </w:r>
      <w:r>
        <w:t xml:space="preserve">Policy briefing on cross-border cooperation, student mobility, and internationalisation strategies in European higher education. Published by the European University Foundation.</w:t>
      </w:r>
      <w:r>
        <w:t xml:space="preserve"> </w:t>
      </w:r>
      <w:r>
        <w:rPr>
          <w:b/>
          <w:bCs/>
        </w:rPr>
        <w:t xml:space="preserve">Tier 3</w:t>
      </w:r>
      <w:r>
        <w:t xml:space="preserve"> </w:t>
      </w:r>
      <w:r>
        <w:t xml:space="preserve">(policy organisation briefing based on network experience and secondary data).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Taylor and Francis 2024a</w:t>
      </w:r>
      <w:r>
        <w:t xml:space="preserve"> </w:t>
      </w:r>
      <w:r>
        <w:t xml:space="preserve">—</w:t>
      </w:r>
      <w:r>
        <w:t xml:space="preserve"> </w:t>
      </w:r>
      <w:r>
        <w:t xml:space="preserve">“Bologna Process and European Higher Education Area Developments.”</w:t>
      </w:r>
      <w:r>
        <w:t xml:space="preserve"> </w:t>
      </w:r>
      <w:r>
        <w:t xml:space="preserve">Peer-reviewed journal article analysing the evolution and impact of the Bologna Process on European higher education structures and policies. Published in a Taylor &amp; Francis academic journal.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(peer-reviewed scholarly analysis).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OECD 2025c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Trends Shaping Education 2025</w:t>
      </w:r>
      <w:r>
        <w:t xml:space="preserve">. Forward-looking report examining demographic, economic, technological, and environmental megatrends and their implications for education systems worldwide. Produced by the OECD.</w:t>
      </w:r>
      <w:r>
        <w:t xml:space="preserve"> </w:t>
      </w:r>
      <w:r>
        <w:rPr>
          <w:b/>
          <w:bCs/>
        </w:rPr>
        <w:t xml:space="preserve">Tier 2</w:t>
      </w:r>
      <w:r>
        <w:t xml:space="preserve"> </w:t>
      </w:r>
      <w:r>
        <w:t xml:space="preserve">(cross-national trend analysis using OECD datasets and scenario modelling).</w:t>
      </w:r>
    </w:p>
    <w:bookmarkEnd w:id="26"/>
    <w:bookmarkStart w:id="27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Arizona State University and University Design Institute. 2024.</w:t>
      </w:r>
      <w:r>
        <w:t xml:space="preserve"> </w:t>
      </w:r>
      <w:r>
        <w:t xml:space="preserve">“Not If But How: Redesigning the Future of Higher Education.”</w:t>
      </w:r>
      <w:r>
        <w:t xml:space="preserve"> </w:t>
      </w:r>
      <w:r>
        <w:t xml:space="preserve">https://udi.asu.edu/co-lab/article/Not-If-But-How-Redesigning-the-Future-of-Higher-Education.</w:t>
      </w:r>
    </w:p>
    <w:p>
      <w:pPr>
        <w:pStyle w:val="BodyText"/>
      </w:pPr>
      <w:r>
        <w:t xml:space="preserve">Changing Higher Ed. 2025.</w:t>
      </w:r>
      <w:r>
        <w:t xml:space="preserve"> </w:t>
      </w:r>
      <w:r>
        <w:t xml:space="preserve">“Higher Ed Challenges 2025: Solution Examples.”</w:t>
      </w:r>
      <w:r>
        <w:t xml:space="preserve"> </w:t>
      </w:r>
      <w:r>
        <w:t xml:space="preserve">https://changinghighered.com/higher-ed-challenges-2025-solution-examples/.</w:t>
      </w:r>
    </w:p>
    <w:p>
      <w:pPr>
        <w:pStyle w:val="BodyText"/>
      </w:pPr>
      <w:r>
        <w:t xml:space="preserve">Deloitte. 2025.</w:t>
      </w:r>
      <w:r>
        <w:t xml:space="preserve"> </w:t>
      </w:r>
      <w:r>
        <w:rPr>
          <w:i/>
          <w:iCs/>
        </w:rPr>
        <w:t xml:space="preserve">2025 US Higher Education Trends</w:t>
      </w:r>
      <w:r>
        <w:t xml:space="preserve">. https://www.deloitte.com/us/en/insights/industry/public-sector/2025-us-higher-education-trends.html.</w:t>
      </w:r>
    </w:p>
    <w:p>
      <w:pPr>
        <w:pStyle w:val="BodyText"/>
      </w:pPr>
      <w:r>
        <w:t xml:space="preserve">European Higher Education Area. 2024.</w:t>
      </w:r>
      <w:r>
        <w:t xml:space="preserve"> </w:t>
      </w:r>
      <w:r>
        <w:rPr>
          <w:i/>
          <w:iCs/>
        </w:rPr>
        <w:t xml:space="preserve">The European Higher Education Area in 2024</w:t>
      </w:r>
      <w:r>
        <w:t xml:space="preserve">. https://ehea.info/Immagini/the-european-higher-education-area-in-2024-EC0224018ENN.pdf.</w:t>
      </w:r>
    </w:p>
    <w:p>
      <w:pPr>
        <w:pStyle w:val="BodyText"/>
      </w:pPr>
      <w:r>
        <w:t xml:space="preserve">European University Association. 2015.</w:t>
      </w:r>
      <w:r>
        <w:t xml:space="preserve"> </w:t>
      </w:r>
      <w:r>
        <w:rPr>
          <w:i/>
          <w:iCs/>
        </w:rPr>
        <w:t xml:space="preserve">Designing Strategies for Efficient Funding of Universities in Europe (DEFINE)</w:t>
      </w:r>
      <w:r>
        <w:t xml:space="preserve">. https://www.eua.eu/images/designing_strategies_for_efficient_funding_of_universities_in_europe_define.pdf.</w:t>
      </w:r>
    </w:p>
    <w:p>
      <w:pPr>
        <w:pStyle w:val="BodyText"/>
      </w:pPr>
      <w:r>
        <w:t xml:space="preserve">European University Association. 2024.</w:t>
      </w:r>
      <w:r>
        <w:t xml:space="preserve"> </w:t>
      </w:r>
      <w:r>
        <w:rPr>
          <w:i/>
          <w:iCs/>
        </w:rPr>
        <w:t xml:space="preserve">Trends 2024</w:t>
      </w:r>
      <w:r>
        <w:t xml:space="preserve">. https://www.eua.eu/publications/reports/trends-2024.html.</w:t>
      </w:r>
    </w:p>
    <w:p>
      <w:pPr>
        <w:pStyle w:val="BodyText"/>
      </w:pPr>
      <w:r>
        <w:t xml:space="preserve">European University Foundation. 2024.</w:t>
      </w:r>
      <w:r>
        <w:t xml:space="preserve"> </w:t>
      </w:r>
      <w:r>
        <w:t xml:space="preserve">“Internationalisation of Higher Education: Challenges, Trends, Priorities.”</w:t>
      </w:r>
      <w:r>
        <w:t xml:space="preserve"> </w:t>
      </w:r>
      <w:r>
        <w:t xml:space="preserve">https://uni-foundation.eu/2024/02/08/internationalisation-higher-education-challenges-trends-priorities/.</w:t>
      </w:r>
    </w:p>
    <w:p>
      <w:pPr>
        <w:pStyle w:val="BodyText"/>
      </w:pPr>
      <w:r>
        <w:t xml:space="preserve">Eurydice/EHEA. 2024.</w:t>
      </w:r>
      <w:r>
        <w:t xml:space="preserve"> </w:t>
      </w:r>
      <w:r>
        <w:t xml:space="preserve">“Chapter 5: Learning and Teaching.”</w:t>
      </w:r>
      <w:r>
        <w:t xml:space="preserve"> </w:t>
      </w:r>
      <w:r>
        <w:t xml:space="preserve">https://eurydice.eacea.ec.europa.eu/sites/default/files/2024-05/Chapter_5_Learning_and_teaching.pdf.</w:t>
      </w:r>
    </w:p>
    <w:p>
      <w:pPr>
        <w:pStyle w:val="BodyText"/>
      </w:pPr>
      <w:r>
        <w:t xml:space="preserve">Full Fabric. 2024.</w:t>
      </w:r>
      <w:r>
        <w:t xml:space="preserve"> </w:t>
      </w:r>
      <w:r>
        <w:t xml:space="preserve">“Challenges in Higher Education Management.”</w:t>
      </w:r>
      <w:r>
        <w:t xml:space="preserve"> </w:t>
      </w:r>
      <w:r>
        <w:t xml:space="preserve">https://www.fullfabric.com/articles/challenges-in-higher-education-management.</w:t>
      </w:r>
    </w:p>
    <w:p>
      <w:pPr>
        <w:pStyle w:val="BodyText"/>
      </w:pPr>
      <w:r>
        <w:t xml:space="preserve">Goedmo. 2025.</w:t>
      </w:r>
      <w:r>
        <w:t xml:space="preserve"> </w:t>
      </w:r>
      <w:r>
        <w:t xml:space="preserve">“Problems in Higher Education.”</w:t>
      </w:r>
      <w:r>
        <w:t xml:space="preserve"> </w:t>
      </w:r>
      <w:r>
        <w:t xml:space="preserve">https://goedmo.com/blog/problems-in-higher-education/.</w:t>
      </w:r>
    </w:p>
    <w:p>
      <w:pPr>
        <w:pStyle w:val="BodyText"/>
      </w:pPr>
      <w:r>
        <w:t xml:space="preserve">Hanover Research. 2025.</w:t>
      </w:r>
      <w:r>
        <w:t xml:space="preserve"> </w:t>
      </w:r>
      <w:r>
        <w:t xml:space="preserve">“5 Ways Higher Education Is Changing in 2025-26.”</w:t>
      </w:r>
      <w:r>
        <w:t xml:space="preserve"> </w:t>
      </w:r>
      <w:r>
        <w:t xml:space="preserve">https://www.hanoverresearch.com/reports-and-briefs/higher-education/5-ways-higher-education-is-changing-in-2025-26/.</w:t>
      </w:r>
    </w:p>
    <w:p>
      <w:pPr>
        <w:pStyle w:val="BodyText"/>
      </w:pPr>
      <w:r>
        <w:t xml:space="preserve">KPMG. 2020.</w:t>
      </w:r>
      <w:r>
        <w:t xml:space="preserve"> </w:t>
      </w:r>
      <w:r>
        <w:rPr>
          <w:i/>
          <w:iCs/>
        </w:rPr>
        <w:t xml:space="preserve">Future of Higher Education</w:t>
      </w:r>
      <w:r>
        <w:t xml:space="preserve">. https://assets.kpmg.com/content/dam/kpmg/xx/pdf/2020/10/future-of-higher-education.pdf.</w:t>
      </w:r>
    </w:p>
    <w:p>
      <w:pPr>
        <w:pStyle w:val="BodyText"/>
      </w:pPr>
      <w:r>
        <w:t xml:space="preserve">OECD. 2025a.</w:t>
      </w:r>
      <w:r>
        <w:t xml:space="preserve"> </w:t>
      </w:r>
      <w:r>
        <w:rPr>
          <w:i/>
          <w:iCs/>
        </w:rPr>
        <w:t xml:space="preserve">Education at a Glance 2025</w:t>
      </w:r>
      <w:r>
        <w:t xml:space="preserve">. Paris: OECD Publishing. https://www.oecd.org/en/publications/education-at-a-glance-2025_1c0d9c79-en.html.</w:t>
      </w:r>
    </w:p>
    <w:p>
      <w:pPr>
        <w:pStyle w:val="BodyText"/>
      </w:pPr>
      <w:r>
        <w:t xml:space="preserve">OECD. 2025b.</w:t>
      </w:r>
      <w:r>
        <w:t xml:space="preserve"> </w:t>
      </w:r>
      <w:r>
        <w:t xml:space="preserve">“How Is Tertiary Education Financed?”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Education at a Glance 2025</w:t>
      </w:r>
      <w:r>
        <w:t xml:space="preserve">. Paris: OECD Publishing. https://www.oecd.org/en/publications/education-at-a-glance-2025_1c0d9c79-en/full-report/how-is-tertiary-education-financed_2845d742.html.</w:t>
      </w:r>
    </w:p>
    <w:p>
      <w:pPr>
        <w:pStyle w:val="BodyText"/>
      </w:pPr>
      <w:r>
        <w:t xml:space="preserve">OECD. 2025c.</w:t>
      </w:r>
      <w:r>
        <w:t xml:space="preserve"> </w:t>
      </w:r>
      <w:r>
        <w:rPr>
          <w:i/>
          <w:iCs/>
        </w:rPr>
        <w:t xml:space="preserve">Trends Shaping Education 2025</w:t>
      </w:r>
      <w:r>
        <w:t xml:space="preserve">. Paris: OECD Publishing. https://www.oecd.org/en/publications/trends-shaping-education-2025_ee6587fd-en.html.</w:t>
      </w:r>
    </w:p>
    <w:p>
      <w:pPr>
        <w:pStyle w:val="BodyText"/>
      </w:pPr>
      <w:r>
        <w:t xml:space="preserve">SeatsOne. 2025.</w:t>
      </w:r>
      <w:r>
        <w:t xml:space="preserve"> </w:t>
      </w:r>
      <w:r>
        <w:t xml:space="preserve">“The Ultimate Guide for Universities in 2025.”</w:t>
      </w:r>
      <w:r>
        <w:t xml:space="preserve"> </w:t>
      </w:r>
      <w:r>
        <w:t xml:space="preserve">https://seatsone.ai/the-ultimate-guide-for-universities-in-2025-addressing-higher-educations-challenges/.</w:t>
      </w:r>
    </w:p>
    <w:p>
      <w:pPr>
        <w:pStyle w:val="BodyText"/>
      </w:pPr>
      <w:r>
        <w:t xml:space="preserve">Taylor &amp; Francis. 2024.</w:t>
      </w:r>
      <w:r>
        <w:t xml:space="preserve"> </w:t>
      </w:r>
      <w:r>
        <w:t xml:space="preserve">“Bologna Process and European Higher Education Area Developments.”</w:t>
      </w:r>
      <w:r>
        <w:t xml:space="preserve"> </w:t>
      </w:r>
      <w:r>
        <w:rPr>
          <w:i/>
          <w:iCs/>
        </w:rPr>
        <w:t xml:space="preserve">European Journal of Higher Education</w:t>
      </w:r>
      <w:r>
        <w:t xml:space="preserve">. https://www.tandfonline.com/doi/full/10.1080/21568235.2024.2398742.</w:t>
      </w:r>
    </w:p>
    <w:p>
      <w:pPr>
        <w:pStyle w:val="BodyText"/>
      </w:pPr>
      <w:r>
        <w:t xml:space="preserve">University World News. 2025.</w:t>
      </w:r>
      <w:r>
        <w:t xml:space="preserve"> </w:t>
      </w:r>
      <w:r>
        <w:t xml:space="preserve">“Higher Education Funding and Policy Developments.”</w:t>
      </w:r>
      <w:r>
        <w:t xml:space="preserve"> </w:t>
      </w:r>
      <w:r>
        <w:t xml:space="preserve">https://www.universityworldnews.com/post.php?story=2025010808011331.</w:t>
      </w:r>
    </w:p>
    <w:p>
      <w:pPr>
        <w:pStyle w:val="BodyText"/>
      </w:pPr>
      <w:r>
        <w:t xml:space="preserve">Verfassungsblog. 2024.</w:t>
      </w:r>
      <w:r>
        <w:t xml:space="preserve"> </w:t>
      </w:r>
      <w:r>
        <w:t xml:space="preserve">“Academic Freedom and Security.”</w:t>
      </w:r>
      <w:r>
        <w:t xml:space="preserve"> </w:t>
      </w:r>
      <w:r>
        <w:t xml:space="preserve">https://verfassungsblog.de/academic-freedom-security/.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2026-01-30T15:53:42Z</dcterms:created>
  <dcterms:modified xsi:type="dcterms:W3CDTF">2026-01-30T15:53:42Z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