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57ce4700dc1a50455edac3816fc9b2ca8a92abf"/>
    <w:p>
      <w:pPr>
        <w:pStyle w:val="Heading1"/>
      </w:pPr>
      <w:r>
        <w:t xml:space="preserve">AI in Hiring: How Jobs Really Change Education</w:t>
      </w:r>
    </w:p>
    <w:p>
      <w:pPr>
        <w:pStyle w:val="FirstParagraph"/>
      </w:pPr>
      <w:r>
        <w:t xml:space="preserve">If you have applied for a job recently, there is a good chance no human read your application first. An algorithm did. It scanned your resume for keywords, scored your skills against a job description, and decided in seconds whether you deserved a closer look. If you made it past that gate, a chatbot may have asked you screening questions. If you answered well enough, your video interview might have been analyzed for tone, word choice, and response time before a recruiter ever pressed play.</w:t>
      </w:r>
    </w:p>
    <w:p>
      <w:pPr>
        <w:pStyle w:val="BodyText"/>
      </w:pPr>
      <w:r>
        <w:t xml:space="preserve">This is not a glimpse of the future. This is hiring in 2025.</w:t>
      </w:r>
    </w:p>
    <w:p>
      <w:pPr>
        <w:pStyle w:val="BodyText"/>
      </w:pPr>
      <w:r>
        <w:t xml:space="preserve">The way companies find and evaluate talent is being rebuilt from the ground up, and the consequences reach far beyond human resources departments. When employers change what they look for and how they look for it, they send signals backward through the entire education system. Universities adjust their programs. Governments revise their funding priorities. Workers rethink what credentials to pursue. Hiring is not just the end of the education pipeline. It is one of the most powerful forces shaping what education becomes.</w:t>
      </w:r>
    </w:p>
    <w:p>
      <w:pPr>
        <w:pStyle w:val="BodyText"/>
      </w:pPr>
      <w:r>
        <w:t xml:space="preserve">This chapter maps how AI-driven hiring actually works today, where it falls short, and what it means for anyone navigating education, careers, or both.</w:t>
      </w:r>
    </w:p>
    <w:bookmarkStart w:id="9" w:name="how-ai-screens-you"/>
    <w:p>
      <w:pPr>
        <w:pStyle w:val="Heading2"/>
      </w:pPr>
      <w:r>
        <w:t xml:space="preserve">How AI Screens You</w:t>
      </w:r>
    </w:p>
    <w:p>
      <w:pPr>
        <w:pStyle w:val="FirstParagraph"/>
      </w:pPr>
      <w:r>
        <w:t xml:space="preserve">The scale of AI in hiring is no longer experimental. In 2025, 72% of North American organizations use AI in their HR functions regularly. In Europe, the figure stands at 59%, though European adoption is growing faster year-over-year, gaining 5 percentage points compared to North America’s 4. Across both regions, AI has moved from a curiosity to core infrastructure.</w:t>
      </w:r>
    </w:p>
    <w:p>
      <w:pPr>
        <w:pStyle w:val="BodyText"/>
      </w:pPr>
      <w:r>
        <w:t xml:space="preserve">What does that infrastructure actually do to your application?</w:t>
      </w:r>
    </w:p>
    <w:p>
      <w:pPr>
        <w:numPr>
          <w:ilvl w:val="0"/>
          <w:numId w:val="1001"/>
        </w:numPr>
      </w:pPr>
      <w:r>
        <w:rPr>
          <w:b/>
          <w:bCs/>
        </w:rPr>
        <w:t xml:space="preserve">Resume parsing and matching.</w:t>
      </w:r>
      <w:r>
        <w:t xml:space="preserve"> </w:t>
      </w:r>
      <w:r>
        <w:t xml:space="preserve">When you submit a resume, natural language processing algorithms break it into structured data: job titles, skills, education, years of experience. The system then scores your profile against the job description using semantic matching, looking not just for exact keyword hits but for conceptually related terms. If your resume says</w:t>
      </w:r>
      <w:r>
        <w:t xml:space="preserve"> </w:t>
      </w:r>
      <w:r>
        <w:t xml:space="preserve">“project management”</w:t>
      </w:r>
      <w:r>
        <w:t xml:space="preserve"> </w:t>
      </w:r>
      <w:r>
        <w:t xml:space="preserve">and the job asks for</w:t>
      </w:r>
      <w:r>
        <w:t xml:space="preserve"> </w:t>
      </w:r>
      <w:r>
        <w:t xml:space="preserve">“cross-functional coordination,”</w:t>
      </w:r>
      <w:r>
        <w:t xml:space="preserve"> </w:t>
      </w:r>
      <w:r>
        <w:t xml:space="preserve">a good NLP system will still connect them. A poor one will not, and you will never know which kind you are dealing with.</w:t>
      </w:r>
    </w:p>
    <w:p>
      <w:pPr>
        <w:numPr>
          <w:ilvl w:val="0"/>
          <w:numId w:val="1001"/>
        </w:numPr>
      </w:pPr>
      <w:r>
        <w:rPr>
          <w:b/>
          <w:bCs/>
        </w:rPr>
        <w:t xml:space="preserve">Chatbot pre-screening.</w:t>
      </w:r>
      <w:r>
        <w:t xml:space="preserve"> </w:t>
      </w:r>
      <w:r>
        <w:t xml:space="preserve">Roughly 52% of organizations now deploy candidate engagement chatbots. These handle initial questions, collect availability and salary expectations, and sometimes ask behavioral screening questions. The answers are scored and ranked before any human involvement. For high-volume roles, this means hundreds of applicants are filtered down to a shortlist without a recruiter reading a single response.</w:t>
      </w:r>
    </w:p>
    <w:p>
      <w:pPr>
        <w:numPr>
          <w:ilvl w:val="0"/>
          <w:numId w:val="1001"/>
        </w:numPr>
      </w:pPr>
      <w:r>
        <w:rPr>
          <w:b/>
          <w:bCs/>
        </w:rPr>
        <w:t xml:space="preserve">Automated scheduling and analytics.</w:t>
      </w:r>
      <w:r>
        <w:t xml:space="preserve"> </w:t>
      </w:r>
      <w:r>
        <w:t xml:space="preserve">AI handles interview scheduling in over half of organizations, and hiring analytics platforms increasingly track quality-of-hire metrics, time-to-fill, and source effectiveness. The goal is a continuous optimization loop where every stage of the hiring funnel generates data that refines the next cycle.</w:t>
      </w:r>
    </w:p>
    <w:p>
      <w:pPr>
        <w:numPr>
          <w:ilvl w:val="0"/>
          <w:numId w:val="1001"/>
        </w:numPr>
      </w:pPr>
      <w:r>
        <w:rPr>
          <w:b/>
          <w:bCs/>
        </w:rPr>
        <w:t xml:space="preserve">The agentic frontier.</w:t>
      </w:r>
      <w:r>
        <w:t xml:space="preserve"> </w:t>
      </w:r>
      <w:r>
        <w:t xml:space="preserve">The next step is beginning to arrive, though its trajectory remains uncertain. Deloitte projects that 25% of enterprises using generative AI will deploy autonomous AI agents in 2025, rising to 50% by 2027. If these projections prove accurate, the shift would be substantial: these are not simple chatbots but systems that can independently source candidates, initiate outreach, conduct screenings, and generate shortlists with minimal human intervention. In the United States, 99% of hiring managers already report using AI in at least some recruitment stage, with companies reporting 35% reductions in time-to-fill (vendor-reported averages across early adopters).</w:t>
      </w:r>
    </w:p>
    <w:p>
      <w:pPr>
        <w:pStyle w:val="FirstParagraph"/>
      </w:pPr>
      <w:r>
        <w:t xml:space="preserve">The transatlantic gap matters for job seekers. If you are applying to a U.S. tech company, assume AI is deeply embedded at every stage. If you are applying in Europe, AI is present but more likely to operate under human oversight, partly because regulations demand it and partly because European firms have adopted a more cautious</w:t>
      </w:r>
      <w:r>
        <w:t xml:space="preserve"> </w:t>
      </w:r>
      <w:r>
        <w:t xml:space="preserve">“human-AI collaboration”</w:t>
      </w:r>
      <w:r>
        <w:t xml:space="preserve"> </w:t>
      </w:r>
      <w:r>
        <w:t xml:space="preserve">model. In practice, this means European candidates are more likely to encounter a human decision-maker earlier in the process, though the initial screening is increasingly automated everywhere.</w:t>
      </w:r>
    </w:p>
    <w:p>
      <w:pPr>
        <w:pStyle w:val="BodyText"/>
      </w:pPr>
      <w:r>
        <w:t xml:space="preserve">The bottom line: your resume, cover letter, and application responses are almost certainly being read by software before they are read by a person. Understanding this changes how you should prepare.</w:t>
      </w:r>
    </w:p>
    <w:bookmarkEnd w:id="9"/>
    <w:bookmarkStart w:id="10" w:name="skills-based-hiring-promise-vs-reality"/>
    <w:p>
      <w:pPr>
        <w:pStyle w:val="Heading2"/>
      </w:pPr>
      <w:r>
        <w:t xml:space="preserve">Skills-Based Hiring: Promise vs Reality</w:t>
      </w:r>
    </w:p>
    <w:p>
      <w:pPr>
        <w:pStyle w:val="FirstParagraph"/>
      </w:pPr>
      <w:r>
        <w:t xml:space="preserve">One of the most widely cited statistics in modern recruitment is that 81% of employers globally now use skills-based hiring, up from 73% in 2023. The promise is compelling: instead of filtering candidates by degrees and job titles, companies evaluate what people can actually do. This should dramatically expand who gets considered for any given role.</w:t>
      </w:r>
    </w:p>
    <w:p>
      <w:pPr>
        <w:pStyle w:val="BodyText"/>
      </w:pPr>
      <w:r>
        <w:t xml:space="preserve">The numbers on talent pool expansion are striking. In the United States, skills-based hiring increases the eligible candidate pool by 15.9 times. In the United Kingdom, by 10.4 times. In Germany, by 6.4 times for Millennials and 6.5 times for Gen X. In France’s construction sector, the expansion could reach 23.4 times. For Gen Z, the effect is even larger: 17.6 times in the U.S. and 12.7 times in the UK.</w:t>
      </w:r>
    </w:p>
    <w:p>
      <w:pPr>
        <w:pStyle w:val="BodyText"/>
      </w:pPr>
      <w:r>
        <w:t xml:space="preserve">These figures suggest a revolution. But the reality is more complicated.</w:t>
      </w:r>
    </w:p>
    <w:p>
      <w:pPr>
        <w:numPr>
          <w:ilvl w:val="0"/>
          <w:numId w:val="1002"/>
        </w:numPr>
      </w:pPr>
      <w:r>
        <w:rPr>
          <w:b/>
          <w:bCs/>
        </w:rPr>
        <w:t xml:space="preserve">Where skills-based hiring actually works.</w:t>
      </w:r>
      <w:r>
        <w:t xml:space="preserve"> </w:t>
      </w:r>
      <w:r>
        <w:t xml:space="preserve">Technology, particularly software development, has moved furthest. Coding challenges, portfolio reviews, and technical assessments have partially replaced degree requirements at many firms. Creative industries, digital marketing, and some areas of manufacturing and logistics have followed. In these sectors, demonstrable competency genuinely competes with credentials.</w:t>
      </w:r>
    </w:p>
    <w:p>
      <w:pPr>
        <w:numPr>
          <w:ilvl w:val="0"/>
          <w:numId w:val="1002"/>
        </w:numPr>
      </w:pPr>
      <w:r>
        <w:rPr>
          <w:b/>
          <w:bCs/>
        </w:rPr>
        <w:t xml:space="preserve">Where degrees still dominate.</w:t>
      </w:r>
      <w:r>
        <w:t xml:space="preserve"> </w:t>
      </w:r>
      <w:r>
        <w:t xml:space="preserve">Regulated professions, including law, medicine, engineering, accounting, and education itself, remain firmly degree-gated. Even in less regulated fields, many large employers still use degrees as a screening filter. The rhetoric has changed faster than the practice. A company may claim to hire based on skills while its applicant tracking system still automatically ranks candidates with bachelor’s degrees higher.</w:t>
      </w:r>
    </w:p>
    <w:p>
      <w:pPr>
        <w:numPr>
          <w:ilvl w:val="0"/>
          <w:numId w:val="1002"/>
        </w:numPr>
      </w:pPr>
      <w:r>
        <w:rPr>
          <w:b/>
          <w:bCs/>
        </w:rPr>
        <w:t xml:space="preserve">The 77% plan vs the lived reality.</w:t>
      </w:r>
      <w:r>
        <w:t xml:space="preserve"> </w:t>
      </w:r>
      <w:r>
        <w:t xml:space="preserve">When surveys report that 77% of European companies</w:t>
      </w:r>
      <w:r>
        <w:t xml:space="preserve"> </w:t>
      </w:r>
      <w:r>
        <w:t xml:space="preserve">“plan to prioritize”</w:t>
      </w:r>
      <w:r>
        <w:t xml:space="preserve"> </w:t>
      </w:r>
      <w:r>
        <w:t xml:space="preserve">competency-based recruiting in 2026, it is worth noting the gap between planning and implementation. Skills-based hiring requires organizations to redesign job descriptions, retrain hiring managers, reconfigure their technology, and often fight internal resistance from leaders who trust the signals they grew up with. Many firms are in early stages of this transition, and some will stall.</w:t>
      </w:r>
    </w:p>
    <w:p>
      <w:pPr>
        <w:numPr>
          <w:ilvl w:val="0"/>
          <w:numId w:val="1002"/>
        </w:numPr>
      </w:pPr>
      <w:r>
        <w:rPr>
          <w:b/>
          <w:bCs/>
        </w:rPr>
        <w:t xml:space="preserve">What this means for individuals.</w:t>
      </w:r>
      <w:r>
        <w:t xml:space="preserve"> </w:t>
      </w:r>
      <w:r>
        <w:t xml:space="preserve">Do not assume that dropping out of a degree program because</w:t>
      </w:r>
      <w:r>
        <w:t xml:space="preserve"> </w:t>
      </w:r>
      <w:r>
        <w:t xml:space="preserve">“skills matter more now”</w:t>
      </w:r>
      <w:r>
        <w:t xml:space="preserve"> </w:t>
      </w:r>
      <w:r>
        <w:t xml:space="preserve">is a safe bet. It depends entirely on your field, your target employers, and your geography. In sectors where skills-based hiring is real, building a visible portfolio of demonstrated work is genuinely more valuable than another line on your transcript. In sectors where it is not, a degree remains a hard prerequisite. The safest approach is to build both: credentials where they matter and evidence of capability everywhere.</w:t>
      </w:r>
    </w:p>
    <w:bookmarkEnd w:id="10"/>
    <w:bookmarkStart w:id="11" w:name="new-ways-of-being-assessed"/>
    <w:p>
      <w:pPr>
        <w:pStyle w:val="Heading2"/>
      </w:pPr>
      <w:r>
        <w:t xml:space="preserve">New Ways of Being Assessed</w:t>
      </w:r>
    </w:p>
    <w:p>
      <w:pPr>
        <w:pStyle w:val="FirstParagraph"/>
      </w:pPr>
      <w:r>
        <w:t xml:space="preserve">Beyond resumes and interviews, a new generation of assessment tools is changing what it means to</w:t>
      </w:r>
      <w:r>
        <w:t xml:space="preserve"> </w:t>
      </w:r>
      <w:r>
        <w:t xml:space="preserve">“apply for a job.”</w:t>
      </w:r>
      <w:r>
        <w:t xml:space="preserve"> </w:t>
      </w:r>
      <w:r>
        <w:t xml:space="preserve">Some of these methods are more fair, more accurate, and more engaging than traditional interviews. Others raise serious ethical concerns. All of them are reshaping what candidates need to prepare for.</w:t>
      </w:r>
    </w:p>
    <w:p>
      <w:pPr>
        <w:pStyle w:val="Compact"/>
        <w:numPr>
          <w:ilvl w:val="0"/>
          <w:numId w:val="1003"/>
        </w:numPr>
      </w:pPr>
      <w:r>
        <w:rPr>
          <w:b/>
          <w:bCs/>
        </w:rPr>
        <w:t xml:space="preserve">VR and AR simulations.</w:t>
      </w:r>
      <w:r>
        <w:t xml:space="preserve"> </w:t>
      </w:r>
      <w:r>
        <w:t xml:space="preserve">Virtual and augmented reality have moved from novelty to serious assessment infrastructure in specific sectors. Walmart uses VR to place candidates in high-pressure retail scenarios, including busy stores, difficult customers, and inventory crises, observing decision-making under stress. The U.S. Navy employs VR to teach and assess complex tasks like ship navigation and firefighting. UPS uses VR driving simulations that measurably reduce accident rates among trainees. In Europe, manufacturing firms create virtual factory floors where candidates troubleshoot equipment failures, and healthcare organizations simulate patient interactions to evaluate clinical judgment.</w:t>
      </w:r>
    </w:p>
    <w:p>
      <w:pPr>
        <w:pStyle w:val="FirstParagraph"/>
      </w:pPr>
      <w:r>
        <w:t xml:space="preserve">These simulations offer something traditional interviews cannot: standardized, observable evidence of how someone actually performs under realistic conditions. They reduce bias by focusing on demonstrated competency rather than background or credentials. They also create data that AI systems can analyze, comparing a candidate’s performance patterns against those of top performers.</w:t>
      </w:r>
    </w:p>
    <w:p>
      <w:pPr>
        <w:numPr>
          <w:ilvl w:val="0"/>
          <w:numId w:val="1004"/>
        </w:numPr>
      </w:pPr>
      <w:r>
        <w:rPr>
          <w:b/>
          <w:bCs/>
        </w:rPr>
        <w:t xml:space="preserve">Gamification.</w:t>
      </w:r>
      <w:r>
        <w:t xml:space="preserve"> </w:t>
      </w:r>
      <w:r>
        <w:t xml:space="preserve">An estimated 83% of companies now use some form of gamified assessment (industry survey; definitions of</w:t>
      </w:r>
      <w:r>
        <w:t xml:space="preserve"> </w:t>
      </w:r>
      <w:r>
        <w:t xml:space="preserve">“gamified”</w:t>
      </w:r>
      <w:r>
        <w:t xml:space="preserve"> </w:t>
      </w:r>
      <w:r>
        <w:t xml:space="preserve">vary widely across respondents). These are game-based cognitive tests and problem-solving challenges designed to feel engaging rather than evaluative. They generate rich performance data on traits like pattern recognition, adaptability, risk tolerance, and collaboration style. For candidates, they can feel less stressful than traditional tests. For employers, they provide behavioral signals that resumes and interviews miss.</w:t>
      </w:r>
    </w:p>
    <w:p>
      <w:pPr>
        <w:numPr>
          <w:ilvl w:val="0"/>
          <w:numId w:val="1004"/>
        </w:numPr>
      </w:pPr>
      <w:r>
        <w:rPr>
          <w:b/>
          <w:bCs/>
        </w:rPr>
        <w:t xml:space="preserve">Project-based hiring.</w:t>
      </w:r>
      <w:r>
        <w:t xml:space="preserve"> </w:t>
      </w:r>
      <w:r>
        <w:t xml:space="preserve">Some companies skip the interview process almost entirely, asking candidates to complete real-world tasks or simulations. Software companies present coding challenges that mirror actual product problems. Marketing agencies ask for campaign concepts. Consulting firms pose case studies. The appeal is obvious: you see how someone actually works, not just how they talk about working. The risk is that it demands unpaid labor from candidates, a concern that is growing as these exercises become more elaborate.</w:t>
      </w:r>
    </w:p>
    <w:p>
      <w:pPr>
        <w:numPr>
          <w:ilvl w:val="0"/>
          <w:numId w:val="1004"/>
        </w:numPr>
      </w:pPr>
      <w:r>
        <w:rPr>
          <w:b/>
          <w:bCs/>
        </w:rPr>
        <w:t xml:space="preserve">Emotion AI.</w:t>
      </w:r>
      <w:r>
        <w:t xml:space="preserve"> </w:t>
      </w:r>
      <w:r>
        <w:t xml:space="preserve">This is the most controversial assessment technology. Emotion AI analyzes facial expressions, vocal tones, and engagement levels during video interviews, measuring micro-expressions and engagement patterns that human interviewers might miss. Some platforms evaluate not just what candidates say but how they say it, scoring for confidence, empathy, and authenticity.</w:t>
      </w:r>
    </w:p>
    <w:p>
      <w:pPr>
        <w:pStyle w:val="FirstParagraph"/>
      </w:pPr>
      <w:r>
        <w:t xml:space="preserve">The regulatory divide here is stark. The EU AI Act explicitly bans emotion recognition in workplace contexts, effective February 2025, due to privacy concerns and discrimination potential. In North America, restrictions are lighter, and some companies use emotion AI freely for high-volume customer-facing roles. This means that a candidate applying across the Atlantic may face fundamentally different assessment systems depending on jurisdiction.</w:t>
      </w:r>
    </w:p>
    <w:bookmarkEnd w:id="11"/>
    <w:bookmarkStart w:id="12" w:name="the-regulation-divide"/>
    <w:p>
      <w:pPr>
        <w:pStyle w:val="Heading2"/>
      </w:pPr>
      <w:r>
        <w:t xml:space="preserve">The Regulation Divide</w:t>
      </w:r>
    </w:p>
    <w:p>
      <w:pPr>
        <w:pStyle w:val="FirstParagraph"/>
      </w:pPr>
      <w:r>
        <w:t xml:space="preserve">How AI is used in hiring depends enormously on where you are. The transatlantic regulatory gap is not a detail for lawyers. It shapes the experience of every job applicant.</w:t>
      </w:r>
    </w:p>
    <w:p>
      <w:pPr>
        <w:numPr>
          <w:ilvl w:val="0"/>
          <w:numId w:val="1005"/>
        </w:numPr>
      </w:pPr>
      <w:r>
        <w:rPr>
          <w:b/>
          <w:bCs/>
        </w:rPr>
        <w:t xml:space="preserve">The EU AI Act.</w:t>
      </w:r>
      <w:r>
        <w:t xml:space="preserve"> </w:t>
      </w:r>
      <w:r>
        <w:t xml:space="preserve">Europe has created the world’s first comprehensive AI regulation, and it classifies AI systems used in employment as</w:t>
      </w:r>
      <w:r>
        <w:t xml:space="preserve"> </w:t>
      </w:r>
      <w:r>
        <w:t xml:space="preserve">“high-risk.”</w:t>
      </w:r>
      <w:r>
        <w:t xml:space="preserve"> </w:t>
      </w:r>
      <w:r>
        <w:t xml:space="preserve">This classification triggers a cascade of legal obligations:</w:t>
      </w:r>
    </w:p>
    <w:p>
      <w:pPr>
        <w:pStyle w:val="Compact"/>
        <w:numPr>
          <w:ilvl w:val="1"/>
          <w:numId w:val="1006"/>
        </w:numPr>
      </w:pPr>
      <w:r>
        <w:t xml:space="preserve">Human oversight: final hiring decisions must involve meaningful human review. Fully algorithmic decisions are legally precarious.</w:t>
      </w:r>
    </w:p>
    <w:p>
      <w:pPr>
        <w:pStyle w:val="Compact"/>
        <w:numPr>
          <w:ilvl w:val="1"/>
          <w:numId w:val="1006"/>
        </w:numPr>
      </w:pPr>
      <w:r>
        <w:t xml:space="preserve">Transparency: candidates must be explicitly informed when AI participates in their evaluation.</w:t>
      </w:r>
    </w:p>
    <w:p>
      <w:pPr>
        <w:pStyle w:val="Compact"/>
        <w:numPr>
          <w:ilvl w:val="1"/>
          <w:numId w:val="1006"/>
        </w:numPr>
      </w:pPr>
      <w:r>
        <w:t xml:space="preserve">Bias mitigation: pre-deployment testing for discrimination, representative training data, and continuous monitoring are mandatory.</w:t>
      </w:r>
    </w:p>
    <w:p>
      <w:pPr>
        <w:pStyle w:val="Compact"/>
        <w:numPr>
          <w:ilvl w:val="1"/>
          <w:numId w:val="1006"/>
        </w:numPr>
      </w:pPr>
      <w:r>
        <w:t xml:space="preserve">Documentation: development processes, data sources, and testing results must be retained for at least five years.</w:t>
      </w:r>
    </w:p>
    <w:p>
      <w:pPr>
        <w:pStyle w:val="Compact"/>
        <w:numPr>
          <w:ilvl w:val="1"/>
          <w:numId w:val="1006"/>
        </w:numPr>
      </w:pPr>
      <w:r>
        <w:t xml:space="preserve">Risk management: comprehensive risk assessment and mitigation measures must be in place.</w:t>
      </w:r>
    </w:p>
    <w:p>
      <w:pPr>
        <w:numPr>
          <w:ilvl w:val="0"/>
          <w:numId w:val="1000"/>
        </w:numPr>
      </w:pPr>
      <w:r>
        <w:t xml:space="preserve">The timeline is phased. February 2025 brought mandatory AI training requirements for companies. August 2025 requires member states to designate enforcement authorities. August 2026 brings full enforcement for high-risk recruitment AI. By 2027, penalties activate: up to 35 million euros or 7% of global turnover for serious violations.</w:t>
      </w:r>
    </w:p>
    <w:p>
      <w:pPr>
        <w:numPr>
          <w:ilvl w:val="0"/>
          <w:numId w:val="1000"/>
        </w:numPr>
      </w:pPr>
      <w:r>
        <w:t xml:space="preserve">Crucially, the Act applies to any company using AI outputs in EU hiring contexts, including U.S. or Asian firms recruiting European candidates. This extraterritorial reach forces multinationals to comply globally or maintain separate systems.</w:t>
      </w:r>
    </w:p>
    <w:p>
      <w:pPr>
        <w:numPr>
          <w:ilvl w:val="0"/>
          <w:numId w:val="1005"/>
        </w:numPr>
      </w:pPr>
      <w:r>
        <w:rPr>
          <w:b/>
          <w:bCs/>
        </w:rPr>
        <w:t xml:space="preserve">The North American approach.</w:t>
      </w:r>
      <w:r>
        <w:t xml:space="preserve"> </w:t>
      </w:r>
      <w:r>
        <w:t xml:space="preserve">The United States has no federal equivalent to the EU AI Act for hiring. Regulation is patchwork: some states and cities have introduced or are considering algorithmic hiring laws, but enforcement is inconsistent. Companies face fewer compliance constraints, which enables faster experimentation but also increases discrimination risks.</w:t>
      </w:r>
    </w:p>
    <w:p>
      <w:pPr>
        <w:numPr>
          <w:ilvl w:val="0"/>
          <w:numId w:val="1005"/>
        </w:numPr>
      </w:pPr>
      <w:r>
        <w:rPr>
          <w:b/>
          <w:bCs/>
        </w:rPr>
        <w:t xml:space="preserve">GDPR and the right to explanation.</w:t>
      </w:r>
      <w:r>
        <w:t xml:space="preserve"> </w:t>
      </w:r>
      <w:r>
        <w:t xml:space="preserve">Beyond the AI Act, Europe’s General Data Protection Regulation gives candidates rights around automated decision-making. If a decision significantly affects you (and hiring certainly qualifies), you may have the right to an explanation of the logic involved. European AI vendors consequently emphasize transparent, interpretable models, while North American tools more often optimize purely for predictive accuracy.</w:t>
      </w:r>
    </w:p>
    <w:p>
      <w:pPr>
        <w:pStyle w:val="FirstParagraph"/>
      </w:pPr>
      <w:r>
        <w:rPr>
          <w:b/>
          <w:bCs/>
        </w:rPr>
        <w:t xml:space="preserve">Algorithmic bias in practice.</w:t>
      </w:r>
      <w:r>
        <w:t xml:space="preserve"> </w:t>
      </w:r>
      <w:r>
        <w:t xml:space="preserve">The regulation gap matters because AI hiring systems can and do discriminate. The most famous example is Amazon’s abandoned hiring tool, which penalized resumes referencing women’s organizations and women’s colleges because its training data reflected male-dominated hiring patterns. This is not a one-off failure. Any system trained on historical hiring data risks encoding the biases of the past. Research consistently finds higher false-negative rates for minority candidates, meaning qualified people from underrepresented groups are disproportionately screened out.</w:t>
      </w:r>
    </w:p>
    <w:p>
      <w:pPr>
        <w:pStyle w:val="BodyText"/>
      </w:pPr>
      <w:r>
        <w:t xml:space="preserve">Europe’s approach, requiring bias auditing and human oversight, does not eliminate this problem, but it creates legal accountability and forces companies to look for it. The U.S. approach leaves the burden largely on candidates to discover and challenge discriminatory algorithms, a far harder task.</w:t>
      </w:r>
    </w:p>
    <w:p>
      <w:pPr>
        <w:pStyle w:val="BodyText"/>
      </w:pPr>
      <w:r>
        <w:t xml:space="preserve">For individuals, the practical implication is this: if you suspect you have been unfairly screened out by an automated system, your options depend heavily on where the employer operates and which regulations apply. In Europe, you have more legal ground to stand on. In North America, less.</w:t>
      </w:r>
    </w:p>
    <w:bookmarkEnd w:id="12"/>
    <w:bookmarkStart w:id="13" w:name="the-european-talent-crisis"/>
    <w:p>
      <w:pPr>
        <w:pStyle w:val="Heading2"/>
      </w:pPr>
      <w:r>
        <w:t xml:space="preserve">The European Talent Crisis</w:t>
      </w:r>
    </w:p>
    <w:p>
      <w:pPr>
        <w:pStyle w:val="FirstParagraph"/>
      </w:pPr>
      <w:r>
        <w:t xml:space="preserve">Europe faces a talent crisis that is not theoretical. It is structural, measurable, and self-reinforcing.</w:t>
      </w:r>
    </w:p>
    <w:p>
      <w:pPr>
        <w:numPr>
          <w:ilvl w:val="0"/>
          <w:numId w:val="1007"/>
        </w:numPr>
      </w:pPr>
      <w:r>
        <w:rPr>
          <w:b/>
          <w:bCs/>
        </w:rPr>
        <w:t xml:space="preserve">The numbers.</w:t>
      </w:r>
      <w:r>
        <w:t xml:space="preserve"> </w:t>
      </w:r>
      <w:r>
        <w:t xml:space="preserve">Germany alone had 137,000 unfilled IT specialist positions in 2022, with the deficit widening since. Across the EU, approximately 55% of enterprises report difficulties filling ICT specialist vacancies. The European Commission’s target of 20 million ICT specialists by 2030 looks increasingly unrealistic; current totals hover around 9 million despite adding 500,000 specialists between 2020 and 2021.</w:t>
      </w:r>
    </w:p>
    <w:p>
      <w:pPr>
        <w:numPr>
          <w:ilvl w:val="0"/>
          <w:numId w:val="1000"/>
        </w:numPr>
      </w:pPr>
      <w:r>
        <w:t xml:space="preserve">Between 2023 and 2024, EU businesses adopting AI leapt from 8% to 13.5%, yet qualified AI professionals remain acutely scarce. Europe produces world-class AI research but suffers a persistent brain drain to the United States and China, where compensation packages and research budgets are larger. This creates a cycle: demand for machine learning engineers, data scientists, and AI product managers far outstrips supply, elongating hiring cycles and inflating salary expectations.</w:t>
      </w:r>
    </w:p>
    <w:p>
      <w:pPr>
        <w:numPr>
          <w:ilvl w:val="0"/>
          <w:numId w:val="1007"/>
        </w:numPr>
      </w:pPr>
      <w:r>
        <w:rPr>
          <w:b/>
          <w:bCs/>
        </w:rPr>
        <w:t xml:space="preserve">The SME disadvantage.</w:t>
      </w:r>
      <w:r>
        <w:t xml:space="preserve"> </w:t>
      </w:r>
      <w:r>
        <w:t xml:space="preserve">Small and medium enterprises, which form the backbone of the European economy, are hit hardest. Only 55% of EU SMEs achieve basic digital technology adoption. The barriers cascade: 45% report that skills shortages hinder technology adoption, 25% cite financing constraints, and 53% find it challenging to retain qualified personnel even when they manage to hire them. Large multinationals and well-known tech companies out-recruit SMEs through stronger employer brands and deeper pockets, leaving smaller firms dependent on training existing staff.</w:t>
      </w:r>
    </w:p>
    <w:p>
      <w:pPr>
        <w:numPr>
          <w:ilvl w:val="0"/>
          <w:numId w:val="1007"/>
        </w:numPr>
      </w:pPr>
      <w:r>
        <w:rPr>
          <w:b/>
          <w:bCs/>
        </w:rPr>
        <w:t xml:space="preserve">The speed problem.</w:t>
      </w:r>
      <w:r>
        <w:t xml:space="preserve"> </w:t>
      </w:r>
      <w:r>
        <w:t xml:space="preserve">European recruitment processes average 44 days to hire, significantly longer than the pace that competitive talent markets demand. Long approval chains, multiple interview rounds, and slow communication push candidates toward faster-moving competitors. In AI talent markets, where qualified candidates may receive multiple offers within weeks, these delays are effectively disqualifying.</w:t>
      </w:r>
    </w:p>
    <w:p>
      <w:pPr>
        <w:numPr>
          <w:ilvl w:val="0"/>
          <w:numId w:val="1007"/>
        </w:numPr>
      </w:pPr>
      <w:r>
        <w:rPr>
          <w:b/>
          <w:bCs/>
        </w:rPr>
        <w:t xml:space="preserve">Worker anxiety.</w:t>
      </w:r>
      <w:r>
        <w:t xml:space="preserve"> </w:t>
      </w:r>
      <w:r>
        <w:t xml:space="preserve">At the same time, 25% of Europe’s workforce fears AI could jeopardize their jobs, and 74% believe companies will require fewer employees due to automation. This anxiety affects how people approach upskilling, career changes, and risk-taking. It also shapes candidate behavior: workers who fear displacement are less likely to engage openly with AI-driven assessment tools, creating a tension between what employers need and what candidates are willing to accept.</w:t>
      </w:r>
    </w:p>
    <w:p>
      <w:pPr>
        <w:pStyle w:val="FirstParagraph"/>
      </w:pPr>
      <w:r>
        <w:t xml:space="preserve">The talent crisis is not just a human resources problem. It is a competitiveness problem that feeds directly into the education system. When companies cannot find qualified workers, they pressure universities to produce them faster, lobby governments to change funding and visa policies, and invest in corporate training programs that increasingly compete with traditional education. This is where hiring and education become the same conversation.</w:t>
      </w:r>
    </w:p>
    <w:bookmarkEnd w:id="13"/>
    <w:bookmarkStart w:id="14" w:name="Xd76402f3d5e873b8d89c28f9c191124d9c0e51a"/>
    <w:p>
      <w:pPr>
        <w:pStyle w:val="Heading2"/>
      </w:pPr>
      <w:r>
        <w:t xml:space="preserve">Feedback Loops: How Hiring Reshapes Education</w:t>
      </w:r>
    </w:p>
    <w:p>
      <w:pPr>
        <w:pStyle w:val="FirstParagraph"/>
      </w:pPr>
      <w:r>
        <w:t xml:space="preserve">This is the critical connection that most discussions of hiring technology miss. Employer practices do not exist in isolation. They feed back into the education system, reshaping it in ways that are sometimes deliberate and sometimes invisible.</w:t>
      </w:r>
    </w:p>
    <w:p>
      <w:pPr>
        <w:numPr>
          <w:ilvl w:val="0"/>
          <w:numId w:val="1008"/>
        </w:numPr>
      </w:pPr>
      <w:r>
        <w:rPr>
          <w:b/>
          <w:bCs/>
        </w:rPr>
        <w:t xml:space="preserve">The signal employers send.</w:t>
      </w:r>
      <w:r>
        <w:t xml:space="preserve"> </w:t>
      </w:r>
      <w:r>
        <w:t xml:space="preserve">When a critical mass of employers adopts skills-based hiring, the signal travels upstream. Students hear that portfolios matter more than transcripts. Parents reconsider whether a four-year degree is worth the investment. High school counselors adjust their advice. The signal is not always accurate, as we have seen, but it is powerful.</w:t>
      </w:r>
    </w:p>
    <w:p>
      <w:pPr>
        <w:numPr>
          <w:ilvl w:val="0"/>
          <w:numId w:val="1000"/>
        </w:numPr>
      </w:pPr>
      <w:r>
        <w:t xml:space="preserve">When employers deploy AI screening that prioritizes certain keywords, formats, or credential types, educational institutions respond. Universities add</w:t>
      </w:r>
      <w:r>
        <w:t xml:space="preserve"> </w:t>
      </w:r>
      <w:r>
        <w:t xml:space="preserve">“career-ready”</w:t>
      </w:r>
      <w:r>
        <w:t xml:space="preserve"> </w:t>
      </w:r>
      <w:r>
        <w:t xml:space="preserve">language to their program descriptions. Boot camps proliferate to fill gaps that traditional programs leave. Micro-credential providers design their offerings to match the skills taxonomy that applicant tracking systems recognize.</w:t>
      </w:r>
    </w:p>
    <w:p>
      <w:pPr>
        <w:numPr>
          <w:ilvl w:val="0"/>
          <w:numId w:val="1008"/>
        </w:numPr>
      </w:pPr>
      <w:r>
        <w:rPr>
          <w:b/>
          <w:bCs/>
        </w:rPr>
        <w:t xml:space="preserve">University program design.</w:t>
      </w:r>
      <w:r>
        <w:t xml:space="preserve"> </w:t>
      </w:r>
      <w:r>
        <w:t xml:space="preserve">The feedback loop to universities is increasingly explicit. Industry advisory boards shape curriculum. Employers who cannot find workers with specific AI, data, or cybersecurity skills fund new programs, endowed chairs, and research partnerships. The 137,000 unfilled IT positions in Germany are not just a labor market statistic. They are a pressure signal that has led to new computer science programs, expanded enrollment caps, and government investment in STEM education.</w:t>
      </w:r>
    </w:p>
    <w:p>
      <w:pPr>
        <w:numPr>
          <w:ilvl w:val="0"/>
          <w:numId w:val="1000"/>
        </w:numPr>
      </w:pPr>
      <w:r>
        <w:t xml:space="preserve">This can be healthy: education aligned with genuine labor market needs serves students well. But it can also distort priorities. When university programs chase employer demand too aggressively, they risk becoming vocational pipelines that neglect the broader intellectual formation, critical thinking, and civic preparation that universities are meant to provide. The feedback loop can optimize for what employers want right now at the expense of what society needs over decades.</w:t>
      </w:r>
    </w:p>
    <w:p>
      <w:pPr>
        <w:numPr>
          <w:ilvl w:val="0"/>
          <w:numId w:val="1008"/>
        </w:numPr>
      </w:pPr>
      <w:r>
        <w:rPr>
          <w:b/>
          <w:bCs/>
        </w:rPr>
        <w:t xml:space="preserve">Government policy.</w:t>
      </w:r>
      <w:r>
        <w:t xml:space="preserve"> </w:t>
      </w:r>
      <w:r>
        <w:t xml:space="preserve">Hiring patterns drive policy at the national and EU level. The talent crisis has pushed governments toward visa reforms to attract foreign tech workers, increased funding for digital skills education, and regulatory frameworks like the EU AI Act itself, which partly exists because AI hiring systems raised discrimination concerns that demanded a legislative response. The European Commission’s target of 20 million ICT specialists by 2030 is a direct policy response to employer demand signals.</w:t>
      </w:r>
    </w:p>
    <w:p>
      <w:pPr>
        <w:numPr>
          <w:ilvl w:val="0"/>
          <w:numId w:val="1008"/>
        </w:numPr>
      </w:pPr>
      <w:r>
        <w:rPr>
          <w:b/>
          <w:bCs/>
        </w:rPr>
        <w:t xml:space="preserve">Corporate learning as substitute.</w:t>
      </w:r>
      <w:r>
        <w:t xml:space="preserve"> </w:t>
      </w:r>
      <w:r>
        <w:t xml:space="preserve">When the hiring pipeline does not deliver the workers companies need, they build their own education systems. Corporate learning platforms, employer-sponsored degree programs, and internal mobility tools like Gloat and Fuel50 all represent companies stepping into territory traditionally occupied by universities. This is the feedback loop at its most visible: hiring difficulty creates corporate education, which in turn competes with traditional education for student attention and employer credibility.</w:t>
      </w:r>
    </w:p>
    <w:p>
      <w:pPr>
        <w:numPr>
          <w:ilvl w:val="0"/>
          <w:numId w:val="1008"/>
        </w:numPr>
      </w:pPr>
      <w:r>
        <w:rPr>
          <w:b/>
          <w:bCs/>
        </w:rPr>
        <w:t xml:space="preserve">The innovation maturity question.</w:t>
      </w:r>
      <w:r>
        <w:t xml:space="preserve"> </w:t>
      </w:r>
      <w:r>
        <w:t xml:space="preserve">Not all of these feedback loops operate at the same speed or with the same impact. It helps to think about hiring innovations along two dimensions: how mature the technology is and how transformative its impact. AI-powered sourcing tools and gamified assessments are now mainstream, meaning they are baseline expectations that any serious employer uses. Predictive analytics and internal mobility platforms are proven and scaling rapidly. AI agents and VR/AR assessments are emerging but carry the highest transformative potential. Blockchain credentials and emotion AI remain experimental.</w:t>
      </w:r>
    </w:p>
    <w:p>
      <w:pPr>
        <w:numPr>
          <w:ilvl w:val="0"/>
          <w:numId w:val="1000"/>
        </w:numPr>
      </w:pPr>
      <w:r>
        <w:t xml:space="preserve">This maturity framework matters for education. Mainstream hiring tools create immediate pressure for educational adaptation: if gamified assessments are standard, students need exposure to them. Emerging technologies create weaker, more speculative signals: it is too early for universities to redesign curricula around VR assessment, but smart institutions are watching.</w:t>
      </w:r>
    </w:p>
    <w:p>
      <w:pPr>
        <w:numPr>
          <w:ilvl w:val="0"/>
          <w:numId w:val="1008"/>
        </w:numPr>
      </w:pPr>
      <w:r>
        <w:rPr>
          <w:b/>
          <w:bCs/>
        </w:rPr>
        <w:t xml:space="preserve">The system diagram.</w:t>
      </w:r>
      <w:r>
        <w:t xml:space="preserve"> </w:t>
      </w:r>
      <w:r>
        <w:t xml:space="preserve">Picture the flows: employers define skills they need. AI systems screen for those skills. Universities and training providers adjust programs to produce those skills. Graduates enter the labor market. Employers evaluate them, update their requirements, and the cycle begins again. Governments regulate both the hiring technology and the education standards. Credential platforms and corporate learning programs operate as alternative pathways that sometimes complement and sometimes compete with traditional education.</w:t>
      </w:r>
    </w:p>
    <w:p>
      <w:pPr>
        <w:pStyle w:val="FirstParagraph"/>
      </w:pPr>
      <w:r>
        <w:t xml:space="preserve">This is not a one-directional pipeline from education to employment. It is a loop, and understanding the loop is essential for anyone making education or career decisions. The skills that AI hiring systems prioritize today will shape the programs universities offer tomorrow, which will shape the workforce of the next decade.</w:t>
      </w:r>
    </w:p>
    <w:bookmarkEnd w:id="14"/>
    <w:bookmarkStart w:id="15" w:name="what-this-means-for-you"/>
    <w:p>
      <w:pPr>
        <w:pStyle w:val="Heading2"/>
      </w:pPr>
      <w:r>
        <w:t xml:space="preserve">What This Means for You</w:t>
      </w:r>
    </w:p>
    <w:p>
      <w:pPr>
        <w:pStyle w:val="FirstParagraph"/>
      </w:pPr>
      <w:r>
        <w:t xml:space="preserve">If the preceding sections feel abstract, here is what they translate to in practice.</w:t>
      </w:r>
    </w:p>
    <w:p>
      <w:pPr>
        <w:numPr>
          <w:ilvl w:val="0"/>
          <w:numId w:val="1009"/>
        </w:numPr>
      </w:pPr>
      <w:r>
        <w:rPr>
          <w:b/>
          <w:bCs/>
        </w:rPr>
        <w:t xml:space="preserve">Keep evidence of your work.</w:t>
      </w:r>
      <w:r>
        <w:t xml:space="preserve"> </w:t>
      </w:r>
      <w:r>
        <w:t xml:space="preserve">In a world where skills-based hiring is expanding and AI systems analyze portfolios, the most valuable thing you can do is maintain visible proof of what you can actually do. This means projects with tangible outputs: code repositories, writing samples, design portfolios, case studies, data analyses, video presentations. Evidence beats claims.</w:t>
      </w:r>
    </w:p>
    <w:p>
      <w:pPr>
        <w:numPr>
          <w:ilvl w:val="0"/>
          <w:numId w:val="1009"/>
        </w:numPr>
      </w:pPr>
      <w:r>
        <w:rPr>
          <w:b/>
          <w:bCs/>
        </w:rPr>
        <w:t xml:space="preserve">Do not rely on a single credential.</w:t>
      </w:r>
      <w:r>
        <w:t xml:space="preserve"> </w:t>
      </w:r>
      <w:r>
        <w:t xml:space="preserve">The</w:t>
      </w:r>
      <w:r>
        <w:t xml:space="preserve"> </w:t>
      </w:r>
      <w:r>
        <w:t xml:space="preserve">“signalling stack”</w:t>
      </w:r>
      <w:r>
        <w:t xml:space="preserve"> </w:t>
      </w:r>
      <w:r>
        <w:t xml:space="preserve">is replacing the single-credential model. A degree still matters in many fields, but increasingly it is one layer among several. Micro-credentials, certifications, project portfolios, and demonstrated AI fluency all contribute to how you are evaluated. Build breadth across these layers rather than betting everything on one.</w:t>
      </w:r>
    </w:p>
    <w:p>
      <w:pPr>
        <w:numPr>
          <w:ilvl w:val="0"/>
          <w:numId w:val="1009"/>
        </w:numPr>
      </w:pPr>
      <w:r>
        <w:rPr>
          <w:b/>
          <w:bCs/>
        </w:rPr>
        <w:t xml:space="preserve">Learn to work with AI, not just next to it.</w:t>
      </w:r>
      <w:r>
        <w:t xml:space="preserve"> </w:t>
      </w:r>
      <w:r>
        <w:t xml:space="preserve">When 81% of employers say they use skills-based hiring and AI tools pervade every stage of recruitment, the ability to work effectively with AI systems is itself a skill that employers screen for. This does not mean you need to become a machine learning engineer. It means you should be comfortable using AI tools in your daily work, understanding their outputs, and knowing their limitations. Employers increasingly test for this directly.</w:t>
      </w:r>
    </w:p>
    <w:p>
      <w:pPr>
        <w:numPr>
          <w:ilvl w:val="0"/>
          <w:numId w:val="1009"/>
        </w:numPr>
      </w:pPr>
      <w:r>
        <w:rPr>
          <w:b/>
          <w:bCs/>
        </w:rPr>
        <w:t xml:space="preserve">Understand how you are being evaluated.</w:t>
      </w:r>
      <w:r>
        <w:t xml:space="preserve"> </w:t>
      </w:r>
      <w:r>
        <w:t xml:space="preserve">Know that your resume is likely being parsed by NLP systems. Structure it clearly, use standard formatting, and include the specific skills and terms from job descriptions where they honestly apply. If you are in Europe, know that you have the right to be informed when AI participates in your evaluation and, in many cases, the right to an explanation.</w:t>
      </w:r>
    </w:p>
    <w:p>
      <w:pPr>
        <w:numPr>
          <w:ilvl w:val="0"/>
          <w:numId w:val="1009"/>
        </w:numPr>
      </w:pPr>
      <w:r>
        <w:rPr>
          <w:b/>
          <w:bCs/>
        </w:rPr>
        <w:t xml:space="preserve">Build across borders.</w:t>
      </w:r>
      <w:r>
        <w:t xml:space="preserve"> </w:t>
      </w:r>
      <w:r>
        <w:t xml:space="preserve">The transatlantic regulatory divide means that hiring practices differ significantly between Europe and North America. If you are open to working in both markets, understand that European applications may involve more human touchpoints and stronger privacy protections, while North American processes may be faster but more aggressively automated. Tailor your approach accordingly.</w:t>
      </w:r>
    </w:p>
    <w:p>
      <w:pPr>
        <w:numPr>
          <w:ilvl w:val="0"/>
          <w:numId w:val="1009"/>
        </w:numPr>
      </w:pPr>
      <w:r>
        <w:rPr>
          <w:b/>
          <w:bCs/>
        </w:rPr>
        <w:t xml:space="preserve">Watch the feedback loops.</w:t>
      </w:r>
      <w:r>
        <w:t xml:space="preserve"> </w:t>
      </w:r>
      <w:r>
        <w:t xml:space="preserve">Pay attention to what employers in your target field actually hire for, not what they say they hire for. Look at job postings, talk to people who have been recently hired, and examine what skills and evidence types are showing up in assessments. This real-time signal is often more useful than any career guide or university prospectus, because it reflects the current state of the loop between employer needs and educational offerings.</w:t>
      </w:r>
    </w:p>
    <w:p>
      <w:pPr>
        <w:pStyle w:val="FirstParagraph"/>
      </w:pPr>
      <w:r>
        <w:rPr>
          <w:b/>
          <w:bCs/>
        </w:rPr>
        <w:t xml:space="preserve">Do not panic, but do not wait.</w:t>
      </w:r>
      <w:r>
        <w:t xml:space="preserve"> </w:t>
      </w:r>
      <w:r>
        <w:t xml:space="preserve">The talent crisis and the AI transformation of hiring are creating genuine disruption, but they are also creating opportunity. Fields with severe shortages, particularly in technology, data, and cybersecurity, offer strong prospects for anyone willing to build demonstrable skills. The 137,000 unfilled IT roles in Germany alone suggest that demand is far from hypothetical. The question is not whether opportunity exists but whether you are preparing in ways that hiring systems, both human and algorithmic, can recognize.</w:t>
      </w:r>
    </w:p>
    <w:p>
      <w:pPr>
        <w:pStyle w:val="BodyText"/>
      </w:pPr>
      <w:r>
        <w:t xml:space="preserve">The relationship between education and hiring has never been static. What is different now is the speed and scale of the feedback loop. AI hiring tools make employer preferences more legible, more immediate, and more consequential for educational choices. Understanding this loop, and positioning yourself within it, is one of the most practical things you can do for your career.</w:t>
      </w:r>
    </w:p>
    <w:bookmarkEnd w:id="15"/>
    <w:bookmarkStart w:id="16" w:name="annotated-source-list"/>
    <w:p>
      <w:pPr>
        <w:pStyle w:val="Heading2"/>
      </w:pPr>
      <w:r>
        <w:t xml:space="preserve">Annotated Source List</w:t>
      </w:r>
    </w:p>
    <w:p>
      <w:pPr>
        <w:pStyle w:val="FirstParagraph"/>
      </w:pPr>
      <w:r>
        <w:t xml:space="preserve">This chapter synthesizes data from Deloitte, TestGorilla, LinkedIn, and Eurostat surveys, as well as EU AI Act regulatory analysis. Sources are referenced narratively with evidence-quality labels throughout.</w:t>
      </w:r>
    </w:p>
    <w:p>
      <w:pPr>
        <w:pStyle w:val="Compact"/>
        <w:numPr>
          <w:ilvl w:val="0"/>
          <w:numId w:val="1010"/>
        </w:numPr>
      </w:pPr>
      <w:r>
        <w:t xml:space="preserve">The chapter’s AI adoption statistics draw on Deloitte’s annual global human capital trends surveys covering thousands of organizations across North America and Europe (Tier 2–3: multi-site employer surveys with self-reported data).</w:t>
      </w:r>
    </w:p>
    <w:p>
      <w:pPr>
        <w:pStyle w:val="Compact"/>
        <w:numPr>
          <w:ilvl w:val="0"/>
          <w:numId w:val="1010"/>
        </w:numPr>
      </w:pPr>
      <w:r>
        <w:t xml:space="preserve">Skills-based hiring prevalence and talent pool expansion figures come from TestGorilla’s annual State of Skills-Based Hiring report, which surveys employers globally on hiring practices and candidate evaluation methods (Tier 2–3: large-scale multi-employer survey).</w:t>
      </w:r>
    </w:p>
    <w:p>
      <w:pPr>
        <w:pStyle w:val="Compact"/>
        <w:numPr>
          <w:ilvl w:val="0"/>
          <w:numId w:val="1010"/>
        </w:numPr>
      </w:pPr>
      <w:r>
        <w:t xml:space="preserve">LinkedIn’s Global Talent Trends and Economic Graph data provide labour market analytics on skills demand, hiring velocity, and credential patterns derived from platform behavioural data across hundreds of millions of profiles (Tier 2: large-scale observational data from platform analytics).</w:t>
      </w:r>
    </w:p>
    <w:p>
      <w:pPr>
        <w:pStyle w:val="Compact"/>
        <w:numPr>
          <w:ilvl w:val="0"/>
          <w:numId w:val="1010"/>
        </w:numPr>
      </w:pPr>
      <w:r>
        <w:t xml:space="preserve">European talent shortage statistics, including Germany’s 137,000 unfilled IT positions and EU-wide ICT specialist gaps, draw on Eurostat and Bitkom industry association surveys (Tier 2: national statistical office and industry association data).</w:t>
      </w:r>
    </w:p>
    <w:p>
      <w:pPr>
        <w:pStyle w:val="Compact"/>
        <w:numPr>
          <w:ilvl w:val="0"/>
          <w:numId w:val="1010"/>
        </w:numPr>
      </w:pPr>
      <w:r>
        <w:t xml:space="preserve">The EU AI Act discussion draws on the published regulatory text, European Commission guidance documents, and legal analyses of high-risk classification and enforcement timelines (Tier 2: primary regulatory sources).</w:t>
      </w:r>
    </w:p>
    <w:p>
      <w:pPr>
        <w:pStyle w:val="Compact"/>
        <w:numPr>
          <w:ilvl w:val="0"/>
          <w:numId w:val="1010"/>
        </w:numPr>
      </w:pPr>
      <w:r>
        <w:t xml:space="preserve">Amazon’s abandoned hiring tool is documented through investigative journalism by Reuters (Tier 3: single-company case study).</w:t>
      </w:r>
    </w:p>
    <w:p>
      <w:pPr>
        <w:pStyle w:val="Compact"/>
        <w:numPr>
          <w:ilvl w:val="0"/>
          <w:numId w:val="1010"/>
        </w:numPr>
      </w:pPr>
      <w:r>
        <w:t xml:space="preserve">VR and gamification assessment data draws on vendor case studies from Walmart, UPS, and the U.S. Navy (Tier 3–4: single-organization implementations).</w:t>
      </w:r>
    </w:p>
    <w:p>
      <w:pPr>
        <w:pStyle w:val="Compact"/>
        <w:numPr>
          <w:ilvl w:val="0"/>
          <w:numId w:val="1010"/>
        </w:numPr>
      </w:pPr>
      <w:r>
        <w:t xml:space="preserve">The 83% gamification adoption figure comes from an industry survey with varying definitions across respondents (Tier 3).</w:t>
      </w:r>
    </w:p>
    <w:p>
      <w:pPr>
        <w:pStyle w:val="Compact"/>
        <w:numPr>
          <w:ilvl w:val="0"/>
          <w:numId w:val="1010"/>
        </w:numPr>
      </w:pPr>
      <w:r>
        <w:t xml:space="preserve">Agentic AI deployment projections are Deloitte estimates based on enterprise adoption modelling (Tier 4: vendor-reported forecasts).</w:t>
      </w:r>
    </w:p>
    <w:p>
      <w:pPr>
        <w:pStyle w:val="Compact"/>
        <w:numPr>
          <w:ilvl w:val="0"/>
          <w:numId w:val="1010"/>
        </w:numPr>
      </w:pPr>
      <w:r>
        <w:t xml:space="preserve">The 35% time-to-fill reduction is a vendor-reported average across early adopters without independent verification (Tier 4).</w:t>
      </w:r>
    </w:p>
    <w:p>
      <w:r>
        <w:pict>
          <v:rect style="width:0;height:1.5pt" o:hralign="center" o:hrstd="t" o:hr="t"/>
        </w:pict>
      </w:r>
    </w:p>
    <w:bookmarkEnd w:id="16"/>
    <w:bookmarkStart w:id="17" w:name="references"/>
    <w:p>
      <w:pPr>
        <w:pStyle w:val="Heading2"/>
      </w:pPr>
      <w:r>
        <w:t xml:space="preserve">References</w:t>
      </w:r>
    </w:p>
    <w:p>
      <w:pPr>
        <w:pStyle w:val="FirstParagraph"/>
      </w:pPr>
      <w:r>
        <w:t xml:space="preserve">Deloitte. 2025.</w:t>
      </w:r>
      <w:r>
        <w:t xml:space="preserve"> </w:t>
      </w:r>
      <w:r>
        <w:rPr>
          <w:i/>
          <w:iCs/>
        </w:rPr>
        <w:t xml:space="preserve">2025 Global Human Capital Trends</w:t>
      </w:r>
      <w:r>
        <w:t xml:space="preserve">. New York: Deloitte Insights. https://www2.deloitte.com/us/en/insights/focus/human-capital-trends.html.</w:t>
      </w:r>
    </w:p>
    <w:p>
      <w:pPr>
        <w:pStyle w:val="BodyText"/>
      </w:pPr>
      <w:r>
        <w:t xml:space="preserve">TestGorilla. 2024.</w:t>
      </w:r>
      <w:r>
        <w:t xml:space="preserve"> </w:t>
      </w:r>
      <w:r>
        <w:rPr>
          <w:i/>
          <w:iCs/>
        </w:rPr>
        <w:t xml:space="preserve">The State of Skills-Based Hiring 2024</w:t>
      </w:r>
      <w:r>
        <w:t xml:space="preserve">. Amsterdam: TestGorilla. https://www.testgorilla.com/state-of-skills-based-hiring/.</w:t>
      </w:r>
    </w:p>
    <w:p>
      <w:pPr>
        <w:pStyle w:val="BodyText"/>
      </w:pPr>
      <w:r>
        <w:t xml:space="preserve">LinkedIn. 2024.</w:t>
      </w:r>
      <w:r>
        <w:t xml:space="preserve"> </w:t>
      </w:r>
      <w:r>
        <w:rPr>
          <w:i/>
          <w:iCs/>
        </w:rPr>
        <w:t xml:space="preserve">Global Talent Trends 2024</w:t>
      </w:r>
      <w:r>
        <w:t xml:space="preserve">. Sunnyvale, CA: LinkedIn Economic Graph. https://economicgraph.linkedin.com/talent-trends/.</w:t>
      </w:r>
    </w:p>
    <w:p>
      <w:pPr>
        <w:pStyle w:val="BodyText"/>
      </w:pPr>
      <w:r>
        <w:t xml:space="preserve">Eurostat. 2024.</w:t>
      </w:r>
      <w:r>
        <w:t xml:space="preserve"> </w:t>
      </w:r>
      <w:r>
        <w:t xml:space="preserve">“ICT Specialists in Employment.”</w:t>
      </w:r>
      <w:r>
        <w:t xml:space="preserve"> </w:t>
      </w:r>
      <w:r>
        <w:t xml:space="preserve">European Commission. https://ec.europa.eu/eurostat/statistics-explained/index.php?title=ICT_specialists_in_employment.</w:t>
      </w:r>
    </w:p>
    <w:p>
      <w:pPr>
        <w:pStyle w:val="BodyText"/>
      </w:pPr>
      <w:r>
        <w:t xml:space="preserve">Bitkom. 2023.</w:t>
      </w:r>
      <w:r>
        <w:t xml:space="preserve"> </w:t>
      </w:r>
      <w:r>
        <w:t xml:space="preserve">“IT-Fachkräftelücke: 137.000 offene Stellen.”</w:t>
      </w:r>
      <w:r>
        <w:t xml:space="preserve"> </w:t>
      </w:r>
      <w:r>
        <w:t xml:space="preserve">Bitkom. https://www.bitkom.org/Presse/Presseinformation/IT-Fachkraefteluecke-137000.</w:t>
      </w:r>
    </w:p>
    <w:p>
      <w:pPr>
        <w:pStyle w:val="BodyText"/>
      </w:pPr>
      <w:r>
        <w:t xml:space="preserve">European Parliament and Council. 2024.</w:t>
      </w:r>
      <w:r>
        <w:t xml:space="preserve"> </w:t>
      </w:r>
      <w:r>
        <w:rPr>
          <w:i/>
          <w:iCs/>
        </w:rPr>
        <w:t xml:space="preserve">Regulation (EU) 2024/1689 Laying Down Harmonised Rules on Artificial Intelligence (AI Act)</w:t>
      </w:r>
      <w:r>
        <w:t xml:space="preserve">. Brussels: Official Journal of the European Union. https://eur-lex.europa.eu/eli/reg/2024/1689/oj.</w:t>
      </w:r>
    </w:p>
    <w:p>
      <w:pPr>
        <w:pStyle w:val="BodyText"/>
      </w:pPr>
      <w:r>
        <w:t xml:space="preserve">European Commission. 2025.</w:t>
      </w:r>
      <w:r>
        <w:t xml:space="preserve"> </w:t>
      </w:r>
      <w:r>
        <w:t xml:space="preserve">“AI Act Implementation Timeline and Guidance.”</w:t>
      </w:r>
      <w:r>
        <w:t xml:space="preserve"> </w:t>
      </w:r>
      <w:r>
        <w:t xml:space="preserve">Brussels: European Commission. https://digital-strategy.ec.europa.eu/en/policies/regulatory-framework-ai.</w:t>
      </w:r>
    </w:p>
    <w:p>
      <w:pPr>
        <w:pStyle w:val="BodyText"/>
      </w:pPr>
      <w:r>
        <w:t xml:space="preserve">Dastin, Jeffrey. 2018.</w:t>
      </w:r>
      <w:r>
        <w:t xml:space="preserve"> </w:t>
      </w:r>
      <w:r>
        <w:t xml:space="preserve">“Amazon Scraps Secret AI Recruiting Tool That Showed Bias Against Women.”</w:t>
      </w:r>
      <w:r>
        <w:t xml:space="preserve"> </w:t>
      </w:r>
      <w:r>
        <w:rPr>
          <w:i/>
          <w:iCs/>
        </w:rPr>
        <w:t xml:space="preserve">Reuters</w:t>
      </w:r>
      <w:r>
        <w:t xml:space="preserve">, October 10. https://www.reuters.com/article/us-amazon-com-jobs-automation-insight-idUSKCN1MK08G.</w:t>
      </w:r>
    </w:p>
    <w:p>
      <w:pPr>
        <w:pStyle w:val="BodyText"/>
      </w:pPr>
      <w:r>
        <w:t xml:space="preserve">Walmart. 2024.</w:t>
      </w:r>
      <w:r>
        <w:t xml:space="preserve"> </w:t>
      </w:r>
      <w:r>
        <w:t xml:space="preserve">“VR Training and Workforce Development.”</w:t>
      </w:r>
      <w:r>
        <w:t xml:space="preserve"> </w:t>
      </w:r>
      <w:r>
        <w:t xml:space="preserve">Walmart Corporate. https://corporate.walmart.com/newsroom/innovation/.</w:t>
      </w:r>
    </w:p>
    <w:p>
      <w:pPr>
        <w:pStyle w:val="BodyText"/>
      </w:pPr>
      <w:r>
        <w:t xml:space="preserve">UPS. 2024.</w:t>
      </w:r>
      <w:r>
        <w:t xml:space="preserve"> </w:t>
      </w:r>
      <w:r>
        <w:t xml:space="preserve">“VR Driver Training Safety Program.”</w:t>
      </w:r>
      <w:r>
        <w:t xml:space="preserve"> </w:t>
      </w:r>
      <w:r>
        <w:t xml:space="preserve">UPS Corporate Communications. https://about.ups.com/us/en/social-impact/people/safety.html.</w:t>
      </w:r>
    </w:p>
    <w:p>
      <w:pPr>
        <w:pStyle w:val="BodyText"/>
      </w:pPr>
      <w:r>
        <w:t xml:space="preserve">World Economic Forum. 2025.</w:t>
      </w:r>
      <w:r>
        <w:t xml:space="preserve"> </w:t>
      </w:r>
      <w:r>
        <w:rPr>
          <w:i/>
          <w:iCs/>
        </w:rPr>
        <w:t xml:space="preserve">The Future of Jobs Report 2025</w:t>
      </w:r>
      <w:r>
        <w:t xml:space="preserve">. Geneva: World Economic Forum. https://www.weforum.org/publications/the-future-of-jobs-report-2025/.</w:t>
      </w:r>
    </w:p>
    <w:p>
      <w:pPr>
        <w:pStyle w:val="BodyText"/>
      </w:pPr>
      <w:r>
        <w:t xml:space="preserve">GDPR. 2018.</w:t>
      </w:r>
      <w:r>
        <w:t xml:space="preserve"> </w:t>
      </w:r>
      <w:r>
        <w:rPr>
          <w:i/>
          <w:iCs/>
        </w:rPr>
        <w:t xml:space="preserve">General Data Protection Regulation (EU) 2016/679</w:t>
      </w:r>
      <w:r>
        <w:t xml:space="preserve">. Brussels: Official Journal of the European Union. https://gdpr-info.eu/.</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2026-01-30T15:53:43Z</dcterms:created>
  <dcterms:modified xsi:type="dcterms:W3CDTF">2026-01-30T15:53:43Z</dcterms:modified>
</cp:coreProperties>
</file>

<file path=docProps/custom.xml><?xml version="1.0" encoding="utf-8"?>
<Properties xmlns="http://schemas.openxmlformats.org/officeDocument/2006/custom-properties" xmlns:vt="http://schemas.openxmlformats.org/officeDocument/2006/docPropsVTypes"/>
</file>