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49aabdca57764e199a90531d4538595fd12836"/>
    <w:p>
      <w:pPr>
        <w:pStyle w:val="Heading1"/>
      </w:pPr>
      <w:r>
        <w:t xml:space="preserve">Three Futures for Education: Choice, Not Fate</w:t>
      </w:r>
    </w:p>
    <w:p>
      <w:pPr>
        <w:pStyle w:val="FirstParagraph"/>
      </w:pPr>
      <w:r>
        <w:t xml:space="preserve">Technology does not determine outcomes. Institutions, policies, and people do.</w:t>
      </w:r>
    </w:p>
    <w:p>
      <w:pPr>
        <w:pStyle w:val="BodyText"/>
      </w:pPr>
      <w:r>
        <w:t xml:space="preserve">The same AI tutor that could democratize learning for millions can also widen the gap between those who can navigate a complex credential landscape and those who cannot. The same platform that matches workers to jobs in seconds can also reduce a human career to an algorithmic score. The same university that survives by cutting costs and adopting AI piecemeal can also reinvent itself as a place where young people learn to think, collaborate, and act with judgment.</w:t>
      </w:r>
    </w:p>
    <w:p>
      <w:pPr>
        <w:pStyle w:val="BodyText"/>
      </w:pPr>
      <w:r>
        <w:t xml:space="preserve">Everything described in this book – the unbundling of universities, the rise of micro-credentials, the corporate takeover of workforce learning, the algorithmic reshaping of hiring – points not toward a single inevitable future but toward a branching set of possibilities. Which future we get depends on choices being made right now by governments, university leaders, employers, platform companies, and individuals. None of these actors is powerless. None is all-powerful. And none can afford to wait.</w:t>
      </w:r>
    </w:p>
    <w:p>
      <w:pPr>
        <w:pStyle w:val="BodyText"/>
      </w:pPr>
      <w:r>
        <w:t xml:space="preserve">What follows are three plausible futures for education over the next decade. They are not predictions, and no one should read them as forecasts. They are scenarios – deliberately simplified, sharpened, and made concrete to illuminate the consequences of choices being made today. Each scenario pushes one set of tendencies to its logical extreme to make the stakes visible. The real future will almost certainly be messier than any of them. We present them through the lives of two people you might recognize: an eighteen-year-old deciding what to do after secondary school, and a forty-year-old worker trying to stay relevant in a labor market that shifts faster than any career plan can follow.</w:t>
      </w:r>
    </w:p>
    <w:bookmarkStart w:id="12" w:name="X9ad04861b0194e7d801e531aa34c5800fbb6930"/>
    <w:p>
      <w:pPr>
        <w:pStyle w:val="Heading2"/>
      </w:pPr>
      <w:r>
        <w:t xml:space="preserve">Future 1:</w:t>
      </w:r>
      <w:r>
        <w:t xml:space="preserve"> </w:t>
      </w:r>
      <w:r>
        <w:t xml:space="preserve">“Drift”</w:t>
      </w:r>
      <w:r>
        <w:t xml:space="preserve"> </w:t>
      </w:r>
      <w:r>
        <w:t xml:space="preserve">– Business as Usual, but More Unequal</w:t>
      </w:r>
    </w:p>
    <w:p>
      <w:pPr>
        <w:pStyle w:val="FirstParagraph"/>
      </w:pPr>
      <w:r>
        <w:t xml:space="preserve">In this future, no one makes a dramatic decision. Universities adopt AI tools the way they adopted learning management systems two decades ago: slowly, unevenly, and without rethinking the underlying model. Lecture halls get smarter screens. Assignments get AI-detection software. A few departments pilot adaptive tutoring. But the four-year degree remains the product, the semester remains the clock, and the credential remains the gate.</w:t>
      </w:r>
    </w:p>
    <w:p>
      <w:pPr>
        <w:pStyle w:val="BodyText"/>
      </w:pPr>
      <w:r>
        <w:t xml:space="preserve">Governments continue to fund higher education through formulas designed in the twentieth century. Accreditation bodies update their standards cautiously. Employers talk about skills-based hiring at conferences but still filter resumes by degree when the applicant pool is large. The rhetoric changes. The structures do not.</w:t>
      </w:r>
    </w:p>
    <w:bookmarkStart w:id="9" w:name="meet-lena-18"/>
    <w:p>
      <w:pPr>
        <w:pStyle w:val="Heading3"/>
      </w:pPr>
      <w:r>
        <w:t xml:space="preserve">Meet Lena, 18</w:t>
      </w:r>
    </w:p>
    <w:p>
      <w:pPr>
        <w:pStyle w:val="FirstParagraph"/>
      </w:pPr>
      <w:r>
        <w:t xml:space="preserve">Lena grows up in a middle-income family in a mid-sized European city. She is bright, curious about environmental science, and uncertain whether university is worth it. Her parents took on modest debt for their own degrees and assume she will do the same.</w:t>
      </w:r>
    </w:p>
    <w:p>
      <w:pPr>
        <w:pStyle w:val="BodyText"/>
      </w:pPr>
      <w:r>
        <w:t xml:space="preserve">She enrolls in a public university. The first year feels familiar – large lectures, standardized exams, a handful of engaging seminars. Some professors use AI tools well; others ban them outright. Lena notices that the best AI tutoring she encounters is not from her university but from a free platform she finds on her own. She wonders why she is paying tuition for what she can access at home.</w:t>
      </w:r>
    </w:p>
    <w:p>
      <w:pPr>
        <w:pStyle w:val="BodyText"/>
      </w:pPr>
      <w:r>
        <w:t xml:space="preserve">By her third year, she hears that employers in her field increasingly want candidates with data-analysis micro-credentials and project portfolios. Her university offers neither in a coherent way. She picks up a few online certificates on weekends, unsure whether anyone will recognize them. She graduates with a degree that feels like a floor pass to a building she has not yet entered – necessary to get through the door, but insufficient to get anywhere inside.</w:t>
      </w:r>
    </w:p>
    <w:bookmarkEnd w:id="9"/>
    <w:bookmarkStart w:id="10" w:name="meet-daniel-40"/>
    <w:p>
      <w:pPr>
        <w:pStyle w:val="Heading3"/>
      </w:pPr>
      <w:r>
        <w:t xml:space="preserve">Meet Daniel, 40</w:t>
      </w:r>
    </w:p>
    <w:p>
      <w:pPr>
        <w:pStyle w:val="FirstParagraph"/>
      </w:pPr>
      <w:r>
        <w:t xml:space="preserve">Daniel has worked in logistics management for fifteen years. His employer, a large retail company, announces an AI transformation initiative. Daniel is offered a training module on supply-chain optimization with machine learning. The module is well-produced and takes two weeks.</w:t>
      </w:r>
    </w:p>
    <w:p>
      <w:pPr>
        <w:pStyle w:val="BodyText"/>
      </w:pPr>
      <w:r>
        <w:t xml:space="preserve">But Daniel notices something. The training is tightly scoped to his employer’s systems and priorities. He learns to use the company’s proprietary platform, not transferable skills. When he asks about broader AI literacy courses or credentials he could take to an external employer, his manager looks puzzled. The company invested in Daniel’s productivity for the company, not his career mobility.</w:t>
      </w:r>
    </w:p>
    <w:p>
      <w:pPr>
        <w:pStyle w:val="BodyText"/>
      </w:pPr>
      <w:r>
        <w:t xml:space="preserve">Daniel completes the training. His role changes modestly. He worries that if he is laid off in two years, the skills he gained will not travel with him. He is right to worry.</w:t>
      </w:r>
    </w:p>
    <w:bookmarkEnd w:id="10"/>
    <w:bookmarkStart w:id="11" w:name="the-result"/>
    <w:p>
      <w:pPr>
        <w:pStyle w:val="Heading3"/>
      </w:pPr>
      <w:r>
        <w:t xml:space="preserve">The result</w:t>
      </w:r>
    </w:p>
    <w:p>
      <w:pPr>
        <w:pStyle w:val="FirstParagraph"/>
      </w:pPr>
      <w:r>
        <w:t xml:space="preserve">In this future, the gap between elite and mass education widens. Well-funded research universities attract the best faculty, integrate AI most effectively, and produce graduates with strong networks and recognized brands. Mid-tier and regional universities struggle with flat budgets, aging infrastructure, and declining enrollment. They cut costs by increasing class sizes and adjunct faculty, which further erodes quality.</w:t>
      </w:r>
    </w:p>
    <w:p>
      <w:pPr>
        <w:pStyle w:val="BodyText"/>
      </w:pPr>
      <w:r>
        <w:t xml:space="preserve">Credential inflation accelerates. A bachelor’s degree buys less than it once did, but skipping it still carries a penalty. Micro-credentials proliferate without standardization, creating noise rather than signal. Employers default to familiar heuristics: name-brand degrees, referrals, and pedigree. Skills-based hiring remains a talking point, not a practice.</w:t>
      </w:r>
    </w:p>
    <w:p>
      <w:pPr>
        <w:pStyle w:val="BodyText"/>
      </w:pPr>
      <w:r>
        <w:t xml:space="preserve">The people who do best are those who were already advantaged – those with family networks, financial cushions, and the self-direction to assemble their own learning pathways from scattered pieces. Everyone else drifts.</w:t>
      </w:r>
    </w:p>
    <w:bookmarkEnd w:id="11"/>
    <w:bookmarkEnd w:id="12"/>
    <w:bookmarkStart w:id="16" w:name="Xd660925c8e727dc44520a6ab968eabad6f98565"/>
    <w:p>
      <w:pPr>
        <w:pStyle w:val="Heading2"/>
      </w:pPr>
      <w:r>
        <w:t xml:space="preserve">Future 2:</w:t>
      </w:r>
      <w:r>
        <w:t xml:space="preserve"> </w:t>
      </w:r>
      <w:r>
        <w:t xml:space="preserve">“Platform World”</w:t>
      </w:r>
      <w:r>
        <w:t xml:space="preserve"> </w:t>
      </w:r>
      <w:r>
        <w:t xml:space="preserve">– Corporations and AI Systems Lead</w:t>
      </w:r>
    </w:p>
    <w:p>
      <w:pPr>
        <w:pStyle w:val="FirstParagraph"/>
      </w:pPr>
      <w:r>
        <w:t xml:space="preserve">In this future, the private sector moves faster than public institutions and fills the vacuum. Big technology companies and EdTech platforms become the dominant providers of learning content, credentials, and talent matching. Universities do not disappear, but they shrink. Elite institutions survive as research institutes and finishing schools for the wealthy. The rest lose students to faster, cheaper, more employer-aligned alternatives.</w:t>
      </w:r>
    </w:p>
    <w:p>
      <w:pPr>
        <w:pStyle w:val="BodyText"/>
      </w:pPr>
      <w:r>
        <w:t xml:space="preserve">Employers adopt AI not just for training but for hiring, evaluation, and promotion. Continuous algorithmic assessment replaces periodic reviews. Workers are scored, ranked, and routed through learning paths chosen by systems optimized for organizational productivity, not individual growth or public interest.</w:t>
      </w:r>
    </w:p>
    <w:bookmarkStart w:id="13" w:name="meet-sofia-18"/>
    <w:p>
      <w:pPr>
        <w:pStyle w:val="Heading3"/>
      </w:pPr>
      <w:r>
        <w:t xml:space="preserve">Meet Sofia, 18</w:t>
      </w:r>
    </w:p>
    <w:p>
      <w:pPr>
        <w:pStyle w:val="FirstParagraph"/>
      </w:pPr>
      <w:r>
        <w:t xml:space="preserve">Sofia decides not to attend university. Her older brother went, accumulated debt, and spent six months after graduation looking for work before landing a role unrelated to his degree. Sofia takes a different path.</w:t>
      </w:r>
    </w:p>
    <w:p>
      <w:pPr>
        <w:pStyle w:val="BodyText"/>
      </w:pPr>
      <w:r>
        <w:t xml:space="preserve">She enrolls in a platform-based learning program sponsored by a major technology company. The program is free – funded by employers who pay the platform to access its talent pipeline. Sofia builds a portfolio of projects in data engineering, earns a stack of verified digital credentials, and is matched to an entry-level position at a logistics company through the platform’s AI hiring system within eight months of starting.</w:t>
      </w:r>
    </w:p>
    <w:p>
      <w:pPr>
        <w:pStyle w:val="BodyText"/>
      </w:pPr>
      <w:r>
        <w:t xml:space="preserve">The match is efficient. The onboarding is smooth. Sofia is productive quickly. But she notices gaps. She never had the experience of debating ideas with peers from different disciplines. She has never written a sustained argument longer than a project brief. When ethical questions arise in her work – about data privacy, about the environmental impact of the supply chain she optimizes – she has frameworks for the technical problem but not for the human one.</w:t>
      </w:r>
    </w:p>
    <w:p>
      <w:pPr>
        <w:pStyle w:val="BodyText"/>
      </w:pPr>
      <w:r>
        <w:t xml:space="preserve">She also notices that her credentials are tied to the platform. If the platform changes its standards, restructures its partnerships, or is acquired by a competitor, her verified portfolio may lose recognition overnight. She does not own her learning record in any meaningful sense. The platform does.</w:t>
      </w:r>
    </w:p>
    <w:bookmarkEnd w:id="13"/>
    <w:bookmarkStart w:id="14" w:name="meet-marco-40"/>
    <w:p>
      <w:pPr>
        <w:pStyle w:val="Heading3"/>
      </w:pPr>
      <w:r>
        <w:t xml:space="preserve">Meet Marco, 40</w:t>
      </w:r>
    </w:p>
    <w:p>
      <w:pPr>
        <w:pStyle w:val="FirstParagraph"/>
      </w:pPr>
      <w:r>
        <w:t xml:space="preserve">Marco works as a regional sales manager for a manufacturing company. Two years ago, his employer adopted an AI-powered talent management system. Marco now receives weekly assessments: his communication patterns are analyzed, his customer interactions are scored, his learning modules are assigned based on gaps the system identifies.</w:t>
      </w:r>
    </w:p>
    <w:p>
      <w:pPr>
        <w:pStyle w:val="BodyText"/>
      </w:pPr>
      <w:r>
        <w:t xml:space="preserve">Marco finds the system helpful in some ways. He discovers skills he did not know he lacked. The training content is good. But the experience feels relentless. There is no quarter when he is not being evaluated. His learning path is dictated entirely by what the company needs him to know, not by what interests him or what might prepare him for a different career. When he raises this with HR, he is told that the system optimizes for organizational capability.</w:t>
      </w:r>
    </w:p>
    <w:p>
      <w:pPr>
        <w:pStyle w:val="BodyText"/>
      </w:pPr>
      <w:r>
        <w:t xml:space="preserve">Marco’s performance scores are visible to his manager. He suspects they influence layoff decisions, though no one says so explicitly. He completes every assigned module. He does not explore anything beyond them.</w:t>
      </w:r>
    </w:p>
    <w:bookmarkEnd w:id="14"/>
    <w:bookmarkStart w:id="15" w:name="the-result-1"/>
    <w:p>
      <w:pPr>
        <w:pStyle w:val="Heading3"/>
      </w:pPr>
      <w:r>
        <w:t xml:space="preserve">The result</w:t>
      </w:r>
    </w:p>
    <w:p>
      <w:pPr>
        <w:pStyle w:val="FirstParagraph"/>
      </w:pPr>
      <w:r>
        <w:t xml:space="preserve">This future is efficient. Talent matching is faster. Skills gaps close more quickly. Companies get workers trained to their specifications. Platforms accumulate enormous datasets on human learning and performance, which they use to refine their products and extend their market power.</w:t>
      </w:r>
    </w:p>
    <w:p>
      <w:pPr>
        <w:pStyle w:val="BodyText"/>
      </w:pPr>
      <w:r>
        <w:t xml:space="preserve">But the public mission of education – developing citizens, sustaining democratic culture, funding basic research, cultivating judgment and ethical reasoning – has no business model. No platform optimizes for it. No employer pays for it. Universities that once served these functions have been hollowed out. The knowledge produced is narrower, more applied, more aligned with commercial priorities. Critical inquiry, cultural memory, and the slow work of human formation are casualties of speed.</w:t>
      </w:r>
    </w:p>
    <w:p>
      <w:pPr>
        <w:pStyle w:val="BodyText"/>
      </w:pPr>
      <w:r>
        <w:t xml:space="preserve">Surveillance is normalized. Workers accept continuous algorithmic evaluation because there is no alternative. The line between learning and performance management dissolves. Education becomes a function of employment, not a foundation for life.</w:t>
      </w:r>
    </w:p>
    <w:p>
      <w:pPr>
        <w:pStyle w:val="BodyText"/>
      </w:pPr>
      <w:r>
        <w:t xml:space="preserve">Those who thrive are those who can game the system – who understand how the algorithms score them and optimize accordingly. Those who struggle are those who need more time, more support, more human connection, or whose talents do not map neatly onto platform categories.</w:t>
      </w:r>
    </w:p>
    <w:bookmarkEnd w:id="15"/>
    <w:bookmarkEnd w:id="16"/>
    <w:bookmarkStart w:id="20" w:name="Xba10f34e1f1e01cc1b6666b432d95057d7d82e3"/>
    <w:p>
      <w:pPr>
        <w:pStyle w:val="Heading2"/>
      </w:pPr>
      <w:r>
        <w:t xml:space="preserve">Future 3:</w:t>
      </w:r>
      <w:r>
        <w:t xml:space="preserve"> </w:t>
      </w:r>
      <w:r>
        <w:t xml:space="preserve">“Redesign”</w:t>
      </w:r>
      <w:r>
        <w:t xml:space="preserve"> </w:t>
      </w:r>
      <w:r>
        <w:t xml:space="preserve">– A Public-Plus-Platform System</w:t>
      </w:r>
    </w:p>
    <w:p>
      <w:pPr>
        <w:pStyle w:val="FirstParagraph"/>
      </w:pPr>
      <w:r>
        <w:t xml:space="preserve">In this future, governments, universities, and employers act deliberately. They recognize that AI and platform economics are powerful forces, but they refuse to let those forces set the terms alone. Instead, they reshape the rules, the funding structures, and the institutional designs to harness technology while protecting public interests.</w:t>
      </w:r>
    </w:p>
    <w:p>
      <w:pPr>
        <w:pStyle w:val="BodyText"/>
      </w:pPr>
      <w:r>
        <w:t xml:space="preserve">This is the hardest future. It requires political will, sustained investment, and coordination among actors with different incentives. It does not happen automatically. It happens because enough people decide it matters.</w:t>
      </w:r>
    </w:p>
    <w:bookmarkStart w:id="17" w:name="meet-amir-18"/>
    <w:p>
      <w:pPr>
        <w:pStyle w:val="Heading3"/>
      </w:pPr>
      <w:r>
        <w:t xml:space="preserve">Meet Amir, 18</w:t>
      </w:r>
    </w:p>
    <w:p>
      <w:pPr>
        <w:pStyle w:val="FirstParagraph"/>
      </w:pPr>
      <w:r>
        <w:t xml:space="preserve">Amir finishes secondary school and faces a choice – but not the binary choice of previous generations. He does not have to pick between university and work. His country has introduced a modular higher education system in which students can combine a university foundation year with micro-credentials, work placements, and independent projects, assembling a personalized pathway that is recognized by employers and transferable across institutions.</w:t>
      </w:r>
    </w:p>
    <w:p>
      <w:pPr>
        <w:pStyle w:val="BodyText"/>
      </w:pPr>
      <w:r>
        <w:t xml:space="preserve">Amir spends his first year at a regional university. The experience is intentionally designed: small seminars on reasoning and ethics, a team-based challenge project with a local municipality, and an introduction to AI tools used critically – not just as productivity aids but as objects of study. He learns to ask what data a model was trained on, whose interests it serves, and what it leaves out.</w:t>
      </w:r>
    </w:p>
    <w:p>
      <w:pPr>
        <w:pStyle w:val="BodyText"/>
      </w:pPr>
      <w:r>
        <w:t xml:space="preserve">In his second year, Amir takes a semester-long work placement at a renewable energy company, earning micro-credentials in project management and energy systems modeling that stack toward his degree. He completes a third year back at the university, writing a capstone project that integrates his work experience with academic research. His credential is a hybrid: a recognized degree with embedded, verified evidence of practical skills and real-world experience.</w:t>
      </w:r>
    </w:p>
    <w:p>
      <w:pPr>
        <w:pStyle w:val="BodyText"/>
      </w:pPr>
      <w:r>
        <w:t xml:space="preserve">Amir’s pathway is funded partly by public investment, partly by his employer during the work placement, and partly by a lifelong learning account the government established when he turned eighteen. The account carries a modest public subsidy that he can draw on for any accredited learning throughout his life. It is portable – it follows him, not his employer or his university.</w:t>
      </w:r>
    </w:p>
    <w:bookmarkEnd w:id="17"/>
    <w:bookmarkStart w:id="18" w:name="meet-priya-40"/>
    <w:p>
      <w:pPr>
        <w:pStyle w:val="Heading3"/>
      </w:pPr>
      <w:r>
        <w:t xml:space="preserve">Meet Priya, 40</w:t>
      </w:r>
    </w:p>
    <w:p>
      <w:pPr>
        <w:pStyle w:val="FirstParagraph"/>
      </w:pPr>
      <w:r>
        <w:t xml:space="preserve">Priya has worked as a hospital administrator for twelve years. Healthcare is being transformed by AI-driven diagnostics, scheduling, and patient management. Priya needs new skills, but she cannot afford to stop working for two years to get another degree.</w:t>
      </w:r>
    </w:p>
    <w:p>
      <w:pPr>
        <w:pStyle w:val="BodyText"/>
      </w:pPr>
      <w:r>
        <w:t xml:space="preserve">She accesses her lifelong learning account – a fund she has been contributing to, with employer and government matching, since she entered the workforce. She uses it to enroll in a six-month hybrid program co-designed by a university and a health-technology company. The program combines online modules in health informatics with in-person workshops at a university campus and a supervised project at her own hospital.</w:t>
      </w:r>
    </w:p>
    <w:p>
      <w:pPr>
        <w:pStyle w:val="BodyText"/>
      </w:pPr>
      <w:r>
        <w:t xml:space="preserve">The credential she earns is recognized across borders. It was designed against a shared quality framework developed by universities, employers, and regulators working together. When Priya applies for a new role at a hospital in another country, the credential is legible to the hiring committee because it maps to a transparent competency standard.</w:t>
      </w:r>
    </w:p>
    <w:p>
      <w:pPr>
        <w:pStyle w:val="BodyText"/>
      </w:pPr>
      <w:r>
        <w:t xml:space="preserve">Priya also notices something else. The program was not just technical. It included a module on the ethics of AI in healthcare – patient consent, algorithmic bias in diagnosis, the limits of automation in care. She found this module the most valuable part of the experience, not because it taught her a tool, but because it gave her a framework for deciding when not to use one.</w:t>
      </w:r>
    </w:p>
    <w:bookmarkEnd w:id="18"/>
    <w:bookmarkStart w:id="19" w:name="the-result-2"/>
    <w:p>
      <w:pPr>
        <w:pStyle w:val="Heading3"/>
      </w:pPr>
      <w:r>
        <w:t xml:space="preserve">The result</w:t>
      </w:r>
    </w:p>
    <w:p>
      <w:pPr>
        <w:pStyle w:val="FirstParagraph"/>
      </w:pPr>
      <w:r>
        <w:t xml:space="preserve">This future is not utopian. It is messy, politically contested, and unevenly implemented. Some countries move faster than others. Some universities resist modular reform. Some employers lobby against portable credentials because they prefer workforce lock-in. Lifelong learning accounts are underfunded in some regions and well-resourced in others.</w:t>
      </w:r>
    </w:p>
    <w:p>
      <w:pPr>
        <w:pStyle w:val="BodyText"/>
      </w:pPr>
      <w:r>
        <w:t xml:space="preserve">But the direction is clear: education is treated as public infrastructure, not just private investment. Universities retain their role as places of research, critical inquiry, and human formation – but they shed their monopoly on credentialing and embrace modularity. Employers contribute to workforce development through shared frameworks rather than proprietary training silos. Governments fund lifelong learning as a right, not a privilege.</w:t>
      </w:r>
    </w:p>
    <w:p>
      <w:pPr>
        <w:pStyle w:val="BodyText"/>
      </w:pPr>
      <w:r>
        <w:t xml:space="preserve">The result is more equitable than the alternatives, though far from perfect. The gap between those who can navigate the system and those who cannot narrows – not because the system is simpler, but because there are more on-ramps, more support structures, and more second chances built into the design.</w:t>
      </w:r>
    </w:p>
    <w:bookmarkEnd w:id="19"/>
    <w:bookmarkEnd w:id="20"/>
    <w:bookmarkStart w:id="24" w:name="what-pushes-us-where"/>
    <w:p>
      <w:pPr>
        <w:pStyle w:val="Heading2"/>
      </w:pPr>
      <w:r>
        <w:t xml:space="preserve">What Pushes Us Where</w:t>
      </w:r>
    </w:p>
    <w:p>
      <w:pPr>
        <w:pStyle w:val="FirstParagraph"/>
      </w:pPr>
      <w:r>
        <w:t xml:space="preserve">These futures are not random. Each is made more or less likely by specific decisions that institutions, governments, employers, and individuals are making right now.</w:t>
      </w:r>
    </w:p>
    <w:bookmarkStart w:id="21" w:name="what-pushes-toward-drift"/>
    <w:p>
      <w:pPr>
        <w:pStyle w:val="Heading3"/>
      </w:pPr>
      <w:r>
        <w:t xml:space="preserve">What pushes toward Drift</w:t>
      </w:r>
    </w:p>
    <w:p>
      <w:pPr>
        <w:pStyle w:val="Compact"/>
        <w:numPr>
          <w:ilvl w:val="0"/>
          <w:numId w:val="1001"/>
        </w:numPr>
      </w:pPr>
      <w:r>
        <w:t xml:space="preserve">Governments maintain legacy funding formulas that reward seat-time and enrollment counts rather than learning outcomes or modular credentials.</w:t>
      </w:r>
    </w:p>
    <w:p>
      <w:pPr>
        <w:pStyle w:val="Compact"/>
        <w:numPr>
          <w:ilvl w:val="0"/>
          <w:numId w:val="1001"/>
        </w:numPr>
      </w:pPr>
      <w:r>
        <w:t xml:space="preserve">Accreditation bodies move slowly, treating competency-based and hybrid models as exceptions rather than standard pathways.</w:t>
      </w:r>
    </w:p>
    <w:p>
      <w:pPr>
        <w:pStyle w:val="Compact"/>
        <w:numPr>
          <w:ilvl w:val="0"/>
          <w:numId w:val="1001"/>
        </w:numPr>
      </w:pPr>
      <w:r>
        <w:t xml:space="preserve">Employers adopt skills-based hiring rhetoric in public statements but continue to filter by degree in practice, especially when applicant volumes are high.</w:t>
      </w:r>
    </w:p>
    <w:p>
      <w:pPr>
        <w:pStyle w:val="Compact"/>
        <w:numPr>
          <w:ilvl w:val="0"/>
          <w:numId w:val="1001"/>
        </w:numPr>
      </w:pPr>
      <w:r>
        <w:t xml:space="preserve">Universities treat AI as an add-on rather than a reason to redesign pedagogy, assessment, and the structure of degrees.</w:t>
      </w:r>
    </w:p>
    <w:bookmarkEnd w:id="21"/>
    <w:bookmarkStart w:id="22" w:name="what-pushes-toward-platform-world"/>
    <w:p>
      <w:pPr>
        <w:pStyle w:val="Heading3"/>
      </w:pPr>
      <w:r>
        <w:t xml:space="preserve">What pushes toward Platform World</w:t>
      </w:r>
    </w:p>
    <w:p>
      <w:pPr>
        <w:pStyle w:val="Compact"/>
        <w:numPr>
          <w:ilvl w:val="0"/>
          <w:numId w:val="1002"/>
        </w:numPr>
      </w:pPr>
      <w:r>
        <w:t xml:space="preserve">Governments fail to regulate EdTech platforms and credential marketplaces, allowing private standards to become de facto public ones.</w:t>
      </w:r>
    </w:p>
    <w:p>
      <w:pPr>
        <w:pStyle w:val="Compact"/>
        <w:numPr>
          <w:ilvl w:val="0"/>
          <w:numId w:val="1002"/>
        </w:numPr>
      </w:pPr>
      <w:r>
        <w:t xml:space="preserve">Employers outsource workforce development to platform providers and tie credentials to proprietary ecosystems that workers cannot take with them.</w:t>
      </w:r>
    </w:p>
    <w:p>
      <w:pPr>
        <w:pStyle w:val="Compact"/>
        <w:numPr>
          <w:ilvl w:val="0"/>
          <w:numId w:val="1002"/>
        </w:numPr>
      </w:pPr>
      <w:r>
        <w:t xml:space="preserve">Public universities lose funding and enrollment to the point where they can no longer sustain core functions – research, community engagement, broad-access education.</w:t>
      </w:r>
    </w:p>
    <w:p>
      <w:pPr>
        <w:pStyle w:val="Compact"/>
        <w:numPr>
          <w:ilvl w:val="0"/>
          <w:numId w:val="1002"/>
        </w:numPr>
      </w:pPr>
      <w:r>
        <w:t xml:space="preserve">Workers accept continuous algorithmic evaluation as the price of employment, and no regulatory framework protects them from its excesses.</w:t>
      </w:r>
    </w:p>
    <w:bookmarkEnd w:id="22"/>
    <w:bookmarkStart w:id="23" w:name="what-pushes-toward-redesign"/>
    <w:p>
      <w:pPr>
        <w:pStyle w:val="Heading3"/>
      </w:pPr>
      <w:r>
        <w:t xml:space="preserve">What pushes toward Redesign</w:t>
      </w:r>
    </w:p>
    <w:p>
      <w:pPr>
        <w:pStyle w:val="Compact"/>
        <w:numPr>
          <w:ilvl w:val="0"/>
          <w:numId w:val="1003"/>
        </w:numPr>
      </w:pPr>
      <w:r>
        <w:t xml:space="preserve">Governments invest in lifelong learning accounts, portable credential frameworks, and quality assurance systems that span universities, platforms, and employers.</w:t>
      </w:r>
    </w:p>
    <w:p>
      <w:pPr>
        <w:pStyle w:val="Compact"/>
        <w:numPr>
          <w:ilvl w:val="0"/>
          <w:numId w:val="1003"/>
        </w:numPr>
      </w:pPr>
      <w:r>
        <w:t xml:space="preserve">Universities proactively redesign degree structures to be modular and stackable while preserving the integrative, character-forming, and research functions that platforms cannot replicate.</w:t>
      </w:r>
    </w:p>
    <w:p>
      <w:pPr>
        <w:pStyle w:val="Compact"/>
        <w:numPr>
          <w:ilvl w:val="0"/>
          <w:numId w:val="1003"/>
        </w:numPr>
      </w:pPr>
      <w:r>
        <w:t xml:space="preserve">Employers, universities, and regulators co-design competency standards and credential recognition systems rather than leaving each to build in isolation.</w:t>
      </w:r>
    </w:p>
    <w:p>
      <w:pPr>
        <w:pStyle w:val="Compact"/>
        <w:numPr>
          <w:ilvl w:val="0"/>
          <w:numId w:val="1003"/>
        </w:numPr>
      </w:pPr>
      <w:r>
        <w:t xml:space="preserve">Citizens and policymakers treat education as critical public infrastructure – comparable to healthcare or transportation – deserving of sustained investment and democratic governance.</w:t>
      </w:r>
    </w:p>
    <w:bookmarkEnd w:id="23"/>
    <w:bookmarkEnd w:id="24"/>
    <w:bookmarkStart w:id="25" w:name="choice-not-fate"/>
    <w:p>
      <w:pPr>
        <w:pStyle w:val="Heading2"/>
      </w:pPr>
      <w:r>
        <w:t xml:space="preserve">Choice, Not Fate</w:t>
      </w:r>
    </w:p>
    <w:p>
      <w:pPr>
        <w:pStyle w:val="FirstParagraph"/>
      </w:pPr>
      <w:r>
        <w:t xml:space="preserve">There is a tempting story about technology and education that goes like this: AI will disrupt universities the way streaming disrupted television, and the only question is how fast. This story is wrong – not because AI is unimportant, but because education is not a content-delivery business, even though parts of it have behaved like one.</w:t>
      </w:r>
    </w:p>
    <w:p>
      <w:pPr>
        <w:pStyle w:val="BodyText"/>
      </w:pPr>
      <w:r>
        <w:t xml:space="preserve">Education is a system of institutions, incentives, regulations, relationships, and public commitments. It shapes who gets to learn what, whose knowledge counts, and who gets a fair chance at a decent life. These are not engineering problems with engineering solutions. They are political and institutional choices that reflect what a society values.</w:t>
      </w:r>
    </w:p>
    <w:p>
      <w:pPr>
        <w:pStyle w:val="BodyText"/>
      </w:pPr>
      <w:r>
        <w:t xml:space="preserve">This book has laid out what is broken: universities that teach too slowly for a fast world, credentials that gatekeep more than they signal, corporate learning that serves employers more than workers, hiring systems that promise meritocracy and deliver something closer to pattern-matching. It has surveyed what is being tried: competency-based models, micro-credentials, AI-powered personalization, challenge-based learning, transnational alliances, employer-sponsored pathways. And it has documented what can go wrong: credential inflation, algorithmic bias, corporate capture, selection bias, stratification, the erosion of critical thinking and public mission.</w:t>
      </w:r>
    </w:p>
    <w:p>
      <w:pPr>
        <w:pStyle w:val="BodyText"/>
      </w:pPr>
      <w:r>
        <w:t xml:space="preserve">The reader now has a map. Not a complete one – no map of a system this complex and fast-moving can be complete – but one detailed enough to see where the roads lead and where the choices lie.</w:t>
      </w:r>
    </w:p>
    <w:p>
      <w:pPr>
        <w:pStyle w:val="BodyText"/>
      </w:pPr>
      <w:r>
        <w:t xml:space="preserve">The future of education is not something that happens to us. It is something we build, or fail to build, through the decisions we make in the next few years. The tools are powerful. The question is whether we use them to widen opportunity or to entrench advantage, to empower learners or to optimize them, to strengthen public institutions or to let them erode.</w:t>
      </w:r>
    </w:p>
    <w:p>
      <w:pPr>
        <w:pStyle w:val="BodyText"/>
      </w:pPr>
      <w:r>
        <w:t xml:space="preserve">That question will not be answered by technology. It will be answered by us.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