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601" w:rsidRDefault="00762601" w:rsidP="008171D1">
      <w:pPr>
        <w:pStyle w:val="Paragraphedeliste"/>
        <w:numPr>
          <w:ilvl w:val="0"/>
          <w:numId w:val="3"/>
        </w:numPr>
      </w:pPr>
      <w:r>
        <w:t>Exploitation Artisanale de Diamant qui cause de l’ensablement</w:t>
      </w:r>
      <w:r w:rsidR="002D03CE">
        <w:t xml:space="preserve">, </w:t>
      </w:r>
      <w:proofErr w:type="spellStart"/>
      <w:r>
        <w:t>S</w:t>
      </w:r>
      <w:r w:rsidR="007325D6">
        <w:t>nag</w:t>
      </w:r>
      <w:proofErr w:type="spellEnd"/>
      <w:r>
        <w:rPr>
          <w:rStyle w:val="fontstyle01"/>
        </w:rPr>
        <w:t xml:space="preserve">, de </w:t>
      </w:r>
      <w:proofErr w:type="spellStart"/>
      <w:r>
        <w:rPr>
          <w:rStyle w:val="fontstyle01"/>
        </w:rPr>
        <w:t>hauts-fonds</w:t>
      </w:r>
      <w:proofErr w:type="spellEnd"/>
      <w:r>
        <w:rPr>
          <w:rStyle w:val="fontstyle01"/>
        </w:rPr>
        <w:t xml:space="preserve"> et de méandres, érosions de berges</w:t>
      </w:r>
      <w:bookmarkStart w:id="0" w:name="_GoBack"/>
      <w:bookmarkEnd w:id="0"/>
    </w:p>
    <w:p w:rsidR="008960CD" w:rsidRDefault="0030658F" w:rsidP="00762601">
      <w:r w:rsidRPr="008960CD">
        <w:drawing>
          <wp:anchor distT="0" distB="0" distL="114300" distR="114300" simplePos="0" relativeHeight="251667456" behindDoc="0" locked="0" layoutInCell="1" allowOverlap="1" wp14:anchorId="3B037484" wp14:editId="0E99C067">
            <wp:simplePos x="0" y="0"/>
            <wp:positionH relativeFrom="margin">
              <wp:posOffset>4273096</wp:posOffset>
            </wp:positionH>
            <wp:positionV relativeFrom="paragraph">
              <wp:posOffset>744738</wp:posOffset>
            </wp:positionV>
            <wp:extent cx="1570355" cy="900404"/>
            <wp:effectExtent l="152400" t="152400" r="353695" b="357505"/>
            <wp:wrapNone/>
            <wp:docPr id="24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3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73" t="20648" r="10766" b="36790"/>
                    <a:stretch/>
                  </pic:blipFill>
                  <pic:spPr bwMode="auto">
                    <a:xfrm>
                      <a:off x="0" y="0"/>
                      <a:ext cx="1570355" cy="9004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0BE8" w:rsidRPr="003A0BE8">
        <w:rPr>
          <w:noProof/>
          <w:lang w:eastAsia="fr-FR"/>
        </w:rPr>
        <w:drawing>
          <wp:inline distT="0" distB="0" distL="0" distR="0" wp14:anchorId="27A6BCF9" wp14:editId="42AC6450">
            <wp:extent cx="1185024" cy="1734823"/>
            <wp:effectExtent l="0" t="0" r="0" b="0"/>
            <wp:docPr id="1" name="Image 1" descr="C:\Users\HP\3D Objects\Port Ndomba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3D Objects\Port Ndomba\Captu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73" cy="174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Pr="0030658F">
        <w:rPr>
          <w:noProof/>
          <w:lang w:eastAsia="fr-FR"/>
        </w:rPr>
        <w:drawing>
          <wp:inline distT="0" distB="0" distL="0" distR="0">
            <wp:extent cx="2274633" cy="969891"/>
            <wp:effectExtent l="0" t="0" r="0" b="1905"/>
            <wp:docPr id="3" name="Image 3" descr="C:\Users\HP\Documents\Travail_Master\FSGC\banc de s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cuments\Travail_Master\FSGC\banc de sabl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595" cy="9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60CD" w:rsidRDefault="008960CD" w:rsidP="00762601"/>
    <w:p w:rsidR="008960CD" w:rsidRDefault="003A0BE8" w:rsidP="00762601">
      <w:r w:rsidRPr="008960CD">
        <w:drawing>
          <wp:anchor distT="0" distB="0" distL="114300" distR="114300" simplePos="0" relativeHeight="251666432" behindDoc="0" locked="0" layoutInCell="1" allowOverlap="1" wp14:anchorId="70D03098" wp14:editId="7DE53818">
            <wp:simplePos x="0" y="0"/>
            <wp:positionH relativeFrom="margin">
              <wp:posOffset>2137488</wp:posOffset>
            </wp:positionH>
            <wp:positionV relativeFrom="paragraph">
              <wp:posOffset>154746</wp:posOffset>
            </wp:positionV>
            <wp:extent cx="1564935" cy="942392"/>
            <wp:effectExtent l="152400" t="152400" r="359410" b="353060"/>
            <wp:wrapNone/>
            <wp:docPr id="23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2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935" cy="9423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60CD" w:rsidRDefault="008960CD" w:rsidP="00762601"/>
    <w:p w:rsidR="008960CD" w:rsidRDefault="00D54C67" w:rsidP="00762601">
      <w:r w:rsidRPr="00753353">
        <w:drawing>
          <wp:anchor distT="0" distB="0" distL="114300" distR="114300" simplePos="0" relativeHeight="251661312" behindDoc="0" locked="0" layoutInCell="1" allowOverlap="1" wp14:anchorId="645CE3A0" wp14:editId="5A955753">
            <wp:simplePos x="0" y="0"/>
            <wp:positionH relativeFrom="page">
              <wp:align>right</wp:align>
            </wp:positionH>
            <wp:positionV relativeFrom="paragraph">
              <wp:posOffset>155186</wp:posOffset>
            </wp:positionV>
            <wp:extent cx="1577175" cy="1332036"/>
            <wp:effectExtent l="152400" t="152400" r="366395" b="363855"/>
            <wp:wrapNone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175" cy="13320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353">
        <w:drawing>
          <wp:anchor distT="0" distB="0" distL="114300" distR="114300" simplePos="0" relativeHeight="251662336" behindDoc="0" locked="0" layoutInCell="1" allowOverlap="1" wp14:anchorId="38EE74AA" wp14:editId="2EFE8276">
            <wp:simplePos x="0" y="0"/>
            <wp:positionH relativeFrom="margin">
              <wp:posOffset>2929359</wp:posOffset>
            </wp:positionH>
            <wp:positionV relativeFrom="paragraph">
              <wp:posOffset>192950</wp:posOffset>
            </wp:positionV>
            <wp:extent cx="1595663" cy="1332036"/>
            <wp:effectExtent l="190500" t="190500" r="195580" b="192405"/>
            <wp:wrapNone/>
            <wp:docPr id="14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5663" cy="13320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353">
        <w:drawing>
          <wp:anchor distT="0" distB="0" distL="114300" distR="114300" simplePos="0" relativeHeight="251660288" behindDoc="0" locked="0" layoutInCell="1" allowOverlap="1" wp14:anchorId="74DFC780" wp14:editId="47F56326">
            <wp:simplePos x="0" y="0"/>
            <wp:positionH relativeFrom="margin">
              <wp:posOffset>1053802</wp:posOffset>
            </wp:positionH>
            <wp:positionV relativeFrom="paragraph">
              <wp:posOffset>194466</wp:posOffset>
            </wp:positionV>
            <wp:extent cx="1701291" cy="1349821"/>
            <wp:effectExtent l="190500" t="190500" r="184785" b="193675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291" cy="13498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3353">
        <w:drawing>
          <wp:anchor distT="0" distB="0" distL="114300" distR="114300" simplePos="0" relativeHeight="251659264" behindDoc="0" locked="0" layoutInCell="1" allowOverlap="1" wp14:anchorId="2BE98724" wp14:editId="38F23DDB">
            <wp:simplePos x="0" y="0"/>
            <wp:positionH relativeFrom="margin">
              <wp:posOffset>-634352</wp:posOffset>
            </wp:positionH>
            <wp:positionV relativeFrom="paragraph">
              <wp:posOffset>193143</wp:posOffset>
            </wp:positionV>
            <wp:extent cx="1516956" cy="1323095"/>
            <wp:effectExtent l="190500" t="190500" r="198120" b="182245"/>
            <wp:wrapNone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956" cy="13230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4C67" w:rsidRDefault="00D54C67" w:rsidP="00762601"/>
    <w:p w:rsidR="00D54C67" w:rsidRDefault="00D54C67" w:rsidP="00762601"/>
    <w:p w:rsidR="00D54C67" w:rsidRDefault="00D54C67" w:rsidP="00762601"/>
    <w:p w:rsidR="00D54C67" w:rsidRDefault="00D54C67" w:rsidP="00762601"/>
    <w:p w:rsidR="00D54C67" w:rsidRDefault="00D54C67" w:rsidP="00762601"/>
    <w:p w:rsidR="00D54C67" w:rsidRDefault="00D54C67" w:rsidP="00762601"/>
    <w:p w:rsidR="00C90561" w:rsidRDefault="00C90561" w:rsidP="00C90561">
      <w:pPr>
        <w:pStyle w:val="Titre2"/>
        <w:shd w:val="clear" w:color="auto" w:fill="FDFCFC"/>
        <w:spacing w:before="600" w:after="0" w:line="420" w:lineRule="atLeast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Les Bienfaits et Atouts de la Navigation sur la Rivière Lubi</w:t>
      </w:r>
    </w:p>
    <w:p w:rsidR="00C90561" w:rsidRDefault="00C90561" w:rsidP="00C90561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Désenclavement économique :</w:t>
      </w:r>
      <w:r>
        <w:rPr>
          <w:rFonts w:ascii="Arial" w:hAnsi="Arial" w:cs="Arial"/>
          <w:color w:val="1F1F1F"/>
          <w:sz w:val="26"/>
          <w:szCs w:val="26"/>
        </w:rPr>
        <w:t xml:space="preserve"> La rivière Lubi constitue une voie d'eau stratégique reliant les zones rurales d'extraction et d'agriculture aux grands centres urbains du </w:t>
      </w:r>
      <w:proofErr w:type="spellStart"/>
      <w:r>
        <w:rPr>
          <w:rFonts w:ascii="Arial" w:hAnsi="Arial" w:cs="Arial"/>
          <w:color w:val="1F1F1F"/>
          <w:sz w:val="26"/>
          <w:szCs w:val="26"/>
        </w:rPr>
        <w:t>Kasai</w:t>
      </w:r>
      <w:proofErr w:type="spellEnd"/>
      <w:r>
        <w:rPr>
          <w:rFonts w:ascii="Arial" w:hAnsi="Arial" w:cs="Arial"/>
          <w:color w:val="1F1F1F"/>
          <w:sz w:val="26"/>
          <w:szCs w:val="26"/>
        </w:rPr>
        <w:t xml:space="preserve"> et du bassin du Congo.</w:t>
      </w:r>
    </w:p>
    <w:p w:rsidR="00C90561" w:rsidRDefault="00C90561" w:rsidP="00C90561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Transport de marchandises et de personnes :</w:t>
      </w:r>
      <w:r>
        <w:rPr>
          <w:rFonts w:ascii="Arial" w:hAnsi="Arial" w:cs="Arial"/>
          <w:color w:val="1F1F1F"/>
          <w:sz w:val="26"/>
          <w:szCs w:val="26"/>
        </w:rPr>
        <w:t xml:space="preserve"> Elle permet l'évacuation des produits agricoles et miniers ainsi que l'approvisionnement des communautés riveraines en biens de première nécessité.</w:t>
      </w:r>
    </w:p>
    <w:p w:rsidR="00C90561" w:rsidRDefault="00C90561" w:rsidP="00C90561">
      <w:pPr>
        <w:pStyle w:val="NormalWeb"/>
        <w:numPr>
          <w:ilvl w:val="0"/>
          <w:numId w:val="8"/>
        </w:numPr>
        <w:shd w:val="clear" w:color="auto" w:fill="FDFCFC"/>
        <w:spacing w:before="0" w:beforeAutospacing="0" w:after="0" w:afterAutospacing="0"/>
        <w:ind w:left="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b/>
          <w:bCs/>
          <w:color w:val="1F1F1F"/>
          <w:sz w:val="26"/>
          <w:szCs w:val="26"/>
        </w:rPr>
        <w:t>Alternative économique et écologique :</w:t>
      </w:r>
      <w:r>
        <w:rPr>
          <w:rFonts w:ascii="Arial" w:hAnsi="Arial" w:cs="Arial"/>
          <w:color w:val="1F1F1F"/>
          <w:sz w:val="26"/>
          <w:szCs w:val="26"/>
        </w:rPr>
        <w:t xml:space="preserve"> Le transport fluvial demeure le moyen de transit le plus économique et accessible face à la dégradation des infrastructures routières de la région.</w:t>
      </w:r>
    </w:p>
    <w:p w:rsidR="00D54C67" w:rsidRDefault="00D54C67" w:rsidP="00762601"/>
    <w:p w:rsidR="00C90561" w:rsidRDefault="00C90561" w:rsidP="00762601"/>
    <w:p w:rsidR="00C90561" w:rsidRDefault="00C90561" w:rsidP="00762601"/>
    <w:p w:rsidR="00C90561" w:rsidRDefault="00C90561" w:rsidP="00762601"/>
    <w:p w:rsidR="00D54C67" w:rsidRPr="00F22635" w:rsidRDefault="00D54C67" w:rsidP="00D54C67">
      <w:pPr>
        <w:pStyle w:val="NormalWeb"/>
        <w:rPr>
          <w:sz w:val="20"/>
        </w:rPr>
      </w:pPr>
      <w:r w:rsidRPr="00F22635">
        <w:rPr>
          <w:sz w:val="20"/>
        </w:rPr>
        <w:lastRenderedPageBreak/>
        <w:t>La navigation sur la rivière Lubi, affluent majeur de la Sankuru au cœur de la République Démocratique du Congo, fait face à plusieurs contraintes physiques et logistiques majeures qui entravent le transport fluvial et le désenclavement économique local.</w:t>
      </w:r>
    </w:p>
    <w:p w:rsidR="00D54C67" w:rsidRPr="00F22635" w:rsidRDefault="00D54C67" w:rsidP="00D54C67">
      <w:pPr>
        <w:pStyle w:val="NormalWeb"/>
        <w:rPr>
          <w:sz w:val="20"/>
        </w:rPr>
      </w:pPr>
      <w:r w:rsidRPr="00F22635">
        <w:rPr>
          <w:b/>
          <w:bCs/>
          <w:sz w:val="20"/>
        </w:rPr>
        <w:t>1. Ensablement et variations bathymétriques</w:t>
      </w:r>
    </w:p>
    <w:p w:rsidR="00D54C67" w:rsidRDefault="00D54C67" w:rsidP="00D54C67">
      <w:pPr>
        <w:pStyle w:val="NormalWeb"/>
        <w:numPr>
          <w:ilvl w:val="0"/>
          <w:numId w:val="4"/>
        </w:numPr>
        <w:rPr>
          <w:sz w:val="20"/>
        </w:rPr>
      </w:pPr>
      <w:r w:rsidRPr="00F22635">
        <w:rPr>
          <w:b/>
          <w:bCs/>
          <w:sz w:val="20"/>
        </w:rPr>
        <w:t>Dynamique sédimentaire intense :</w:t>
      </w:r>
      <w:r w:rsidRPr="00F22635">
        <w:rPr>
          <w:sz w:val="20"/>
        </w:rPr>
        <w:t xml:space="preserve"> Le transport important de sédiments meubles crée des bancs de sable mobiles dans le lit mineur, modifiant constamment le chenal navigabilité.</w:t>
      </w:r>
    </w:p>
    <w:p w:rsidR="00D757D2" w:rsidRDefault="00D757D2" w:rsidP="00D757D2">
      <w:pPr>
        <w:pStyle w:val="NormalWeb"/>
        <w:rPr>
          <w:sz w:val="20"/>
        </w:rPr>
      </w:pPr>
    </w:p>
    <w:p w:rsidR="00D757D2" w:rsidRDefault="00D757D2" w:rsidP="00D757D2">
      <w:pPr>
        <w:pStyle w:val="NormalWeb"/>
        <w:rPr>
          <w:sz w:val="20"/>
        </w:rPr>
      </w:pPr>
    </w:p>
    <w:p w:rsidR="00D757D2" w:rsidRPr="00F22635" w:rsidRDefault="00D757D2" w:rsidP="00D757D2">
      <w:pPr>
        <w:pStyle w:val="NormalWeb"/>
        <w:rPr>
          <w:sz w:val="20"/>
        </w:rPr>
      </w:pPr>
    </w:p>
    <w:p w:rsidR="00D54C67" w:rsidRPr="00F22635" w:rsidRDefault="00D54C67" w:rsidP="00D54C67">
      <w:pPr>
        <w:pStyle w:val="NormalWeb"/>
        <w:numPr>
          <w:ilvl w:val="0"/>
          <w:numId w:val="4"/>
        </w:numPr>
        <w:rPr>
          <w:sz w:val="20"/>
        </w:rPr>
      </w:pPr>
      <w:r w:rsidRPr="00F22635">
        <w:rPr>
          <w:b/>
          <w:bCs/>
          <w:sz w:val="20"/>
        </w:rPr>
        <w:t>Étiages sévères :</w:t>
      </w:r>
      <w:r w:rsidRPr="00F22635">
        <w:rPr>
          <w:sz w:val="20"/>
        </w:rPr>
        <w:t xml:space="preserve"> Pendant la saison sèche, le niveau d'eau chute considérablement, réduisant le tirant d'eau disponible et provoquant l'échouement fréquent des embarcations.</w:t>
      </w:r>
    </w:p>
    <w:p w:rsidR="00D54C67" w:rsidRPr="00F22635" w:rsidRDefault="00D54C67" w:rsidP="00D54C67">
      <w:pPr>
        <w:pStyle w:val="NormalWeb"/>
        <w:rPr>
          <w:sz w:val="20"/>
        </w:rPr>
      </w:pPr>
      <w:r w:rsidRPr="00F22635">
        <w:rPr>
          <w:b/>
          <w:bCs/>
          <w:sz w:val="20"/>
        </w:rPr>
        <w:t>2. Obstacles physiques et morphologie du cours d'eau</w:t>
      </w:r>
    </w:p>
    <w:p w:rsidR="00D54C67" w:rsidRDefault="00D54C67" w:rsidP="00D54C67">
      <w:pPr>
        <w:pStyle w:val="NormalWeb"/>
        <w:numPr>
          <w:ilvl w:val="0"/>
          <w:numId w:val="5"/>
        </w:numPr>
        <w:rPr>
          <w:sz w:val="20"/>
        </w:rPr>
      </w:pPr>
      <w:r w:rsidRPr="00F22635">
        <w:rPr>
          <w:b/>
          <w:bCs/>
          <w:sz w:val="20"/>
        </w:rPr>
        <w:t>Méandres prononcés :</w:t>
      </w:r>
      <w:r w:rsidRPr="00F22635">
        <w:rPr>
          <w:sz w:val="20"/>
        </w:rPr>
        <w:t xml:space="preserve"> La sinuosité élevée de certains tronçons rend la manœuvre complexe pour les convois poussés ou les bateaux de grande longueur.</w:t>
      </w:r>
    </w:p>
    <w:p w:rsidR="00F22635" w:rsidRDefault="00F22635" w:rsidP="00F22635">
      <w:pPr>
        <w:pStyle w:val="NormalWeb"/>
        <w:rPr>
          <w:sz w:val="20"/>
        </w:rPr>
      </w:pPr>
    </w:p>
    <w:p w:rsidR="00F22635" w:rsidRDefault="00F22635" w:rsidP="00F22635">
      <w:pPr>
        <w:pStyle w:val="NormalWeb"/>
        <w:rPr>
          <w:sz w:val="20"/>
        </w:rPr>
      </w:pPr>
    </w:p>
    <w:p w:rsidR="00F22635" w:rsidRPr="00F22635" w:rsidRDefault="00F22635" w:rsidP="00F22635">
      <w:pPr>
        <w:pStyle w:val="NormalWeb"/>
        <w:rPr>
          <w:sz w:val="20"/>
        </w:rPr>
      </w:pPr>
    </w:p>
    <w:p w:rsidR="00D54C67" w:rsidRDefault="00C42B2E" w:rsidP="00D54C67">
      <w:pPr>
        <w:pStyle w:val="NormalWeb"/>
        <w:numPr>
          <w:ilvl w:val="0"/>
          <w:numId w:val="5"/>
        </w:numPr>
        <w:rPr>
          <w:sz w:val="20"/>
        </w:rPr>
      </w:pPr>
      <w:r w:rsidRPr="008960CD">
        <w:drawing>
          <wp:anchor distT="0" distB="0" distL="114300" distR="114300" simplePos="0" relativeHeight="251669504" behindDoc="0" locked="0" layoutInCell="1" allowOverlap="1" wp14:anchorId="617BA43A" wp14:editId="5F582B7F">
            <wp:simplePos x="0" y="0"/>
            <wp:positionH relativeFrom="margin">
              <wp:posOffset>233266</wp:posOffset>
            </wp:positionH>
            <wp:positionV relativeFrom="paragraph">
              <wp:posOffset>359617</wp:posOffset>
            </wp:positionV>
            <wp:extent cx="1334755" cy="919065"/>
            <wp:effectExtent l="152400" t="152400" r="361315" b="357505"/>
            <wp:wrapNone/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755" cy="919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4C67" w:rsidRPr="00F22635">
        <w:rPr>
          <w:b/>
          <w:bCs/>
          <w:sz w:val="20"/>
        </w:rPr>
        <w:t>Obstacles naturels non balisés :</w:t>
      </w:r>
      <w:r w:rsidR="00D54C67" w:rsidRPr="00F22635">
        <w:rPr>
          <w:sz w:val="20"/>
        </w:rPr>
        <w:t xml:space="preserve"> La présence de troncs d'arbres immergés (chicots), de blocs rocheux </w:t>
      </w:r>
      <w:proofErr w:type="spellStart"/>
      <w:r w:rsidR="00D54C67" w:rsidRPr="00F22635">
        <w:rPr>
          <w:sz w:val="20"/>
        </w:rPr>
        <w:t>affleurants</w:t>
      </w:r>
      <w:proofErr w:type="spellEnd"/>
      <w:r w:rsidR="00D54C67" w:rsidRPr="00F22635">
        <w:rPr>
          <w:sz w:val="20"/>
        </w:rPr>
        <w:t xml:space="preserve"> et de seuils naturels augmente les risques d'avarie ou de naufrage.</w:t>
      </w:r>
    </w:p>
    <w:p w:rsidR="00C42B2E" w:rsidRDefault="00C42B2E" w:rsidP="00F22635">
      <w:pPr>
        <w:pStyle w:val="NormalWeb"/>
        <w:ind w:left="360"/>
        <w:rPr>
          <w:sz w:val="20"/>
        </w:rPr>
      </w:pPr>
    </w:p>
    <w:p w:rsidR="00C42B2E" w:rsidRDefault="00C42B2E" w:rsidP="00F22635">
      <w:pPr>
        <w:pStyle w:val="NormalWeb"/>
        <w:ind w:left="360"/>
        <w:rPr>
          <w:sz w:val="20"/>
        </w:rPr>
      </w:pPr>
    </w:p>
    <w:p w:rsidR="00F22635" w:rsidRPr="00F22635" w:rsidRDefault="00F22635" w:rsidP="00F22635">
      <w:pPr>
        <w:pStyle w:val="NormalWeb"/>
        <w:ind w:left="360"/>
        <w:rPr>
          <w:sz w:val="20"/>
        </w:rPr>
      </w:pPr>
    </w:p>
    <w:p w:rsidR="00D54C67" w:rsidRPr="00F22635" w:rsidRDefault="00D54C67" w:rsidP="00D54C67">
      <w:pPr>
        <w:pStyle w:val="NormalWeb"/>
        <w:rPr>
          <w:sz w:val="20"/>
        </w:rPr>
      </w:pPr>
      <w:r w:rsidRPr="00F22635">
        <w:rPr>
          <w:b/>
          <w:bCs/>
          <w:sz w:val="20"/>
        </w:rPr>
        <w:t>3. Déficit d'infrastructures et de signalisation maritime</w:t>
      </w:r>
    </w:p>
    <w:p w:rsidR="00D54C67" w:rsidRDefault="00D54C67" w:rsidP="00D54C67">
      <w:pPr>
        <w:pStyle w:val="NormalWeb"/>
        <w:numPr>
          <w:ilvl w:val="0"/>
          <w:numId w:val="6"/>
        </w:numPr>
        <w:rPr>
          <w:sz w:val="20"/>
        </w:rPr>
      </w:pPr>
      <w:r w:rsidRPr="00F22635">
        <w:rPr>
          <w:b/>
          <w:bCs/>
          <w:sz w:val="20"/>
        </w:rPr>
        <w:t>Absence de balisage :</w:t>
      </w:r>
      <w:r w:rsidRPr="00F22635">
        <w:rPr>
          <w:sz w:val="20"/>
        </w:rPr>
        <w:t xml:space="preserve"> L'absence de bouées, de repères visuels fixes et de cartographie bathymétrique à jour oblige les navigants à se fier uniquement à la connaissance empirique locale.</w:t>
      </w:r>
    </w:p>
    <w:p w:rsidR="00C42B2E" w:rsidRDefault="00C42B2E" w:rsidP="00C42B2E">
      <w:pPr>
        <w:pStyle w:val="NormalWeb"/>
        <w:rPr>
          <w:sz w:val="20"/>
        </w:rPr>
      </w:pPr>
    </w:p>
    <w:p w:rsidR="00C42B2E" w:rsidRPr="00F22635" w:rsidRDefault="00C42B2E" w:rsidP="00C42B2E">
      <w:pPr>
        <w:pStyle w:val="NormalWeb"/>
        <w:rPr>
          <w:sz w:val="20"/>
        </w:rPr>
      </w:pPr>
    </w:p>
    <w:p w:rsidR="00D54C67" w:rsidRDefault="00D54C67" w:rsidP="00D54C67">
      <w:pPr>
        <w:pStyle w:val="NormalWeb"/>
        <w:numPr>
          <w:ilvl w:val="0"/>
          <w:numId w:val="6"/>
        </w:numPr>
        <w:rPr>
          <w:sz w:val="20"/>
        </w:rPr>
      </w:pPr>
      <w:r w:rsidRPr="00F22635">
        <w:rPr>
          <w:b/>
          <w:bCs/>
          <w:sz w:val="20"/>
        </w:rPr>
        <w:t>Infrastructures portuaires sommaires :</w:t>
      </w:r>
      <w:r w:rsidRPr="00F22635">
        <w:rPr>
          <w:sz w:val="20"/>
        </w:rPr>
        <w:t xml:space="preserve"> Le manque d'aménagements adéquats pour l'accostage, le chargement et le déchargement limite le tonnage exploitable et rallonge les temps d'escale.</w:t>
      </w:r>
    </w:p>
    <w:p w:rsidR="00C42B2E" w:rsidRDefault="00C42B2E" w:rsidP="00C42B2E">
      <w:pPr>
        <w:pStyle w:val="NormalWeb"/>
        <w:rPr>
          <w:sz w:val="20"/>
        </w:rPr>
      </w:pPr>
    </w:p>
    <w:p w:rsidR="00C42B2E" w:rsidRDefault="00C42B2E" w:rsidP="00C42B2E">
      <w:pPr>
        <w:pStyle w:val="NormalWeb"/>
        <w:rPr>
          <w:sz w:val="20"/>
        </w:rPr>
      </w:pPr>
    </w:p>
    <w:p w:rsidR="00C42B2E" w:rsidRPr="00F22635" w:rsidRDefault="00C42B2E" w:rsidP="00C42B2E">
      <w:pPr>
        <w:pStyle w:val="NormalWeb"/>
        <w:rPr>
          <w:sz w:val="20"/>
        </w:rPr>
      </w:pPr>
    </w:p>
    <w:p w:rsidR="00D54C67" w:rsidRPr="00F22635" w:rsidRDefault="00D54C67" w:rsidP="00D54C67">
      <w:pPr>
        <w:pStyle w:val="NormalWeb"/>
        <w:rPr>
          <w:sz w:val="20"/>
        </w:rPr>
      </w:pPr>
      <w:r w:rsidRPr="00F22635">
        <w:rPr>
          <w:b/>
          <w:bCs/>
          <w:sz w:val="20"/>
        </w:rPr>
        <w:lastRenderedPageBreak/>
        <w:t>4. Impacts socio-économiques et logistiques</w:t>
      </w:r>
    </w:p>
    <w:p w:rsidR="00D54C67" w:rsidRDefault="00D54C67" w:rsidP="00D54C67">
      <w:pPr>
        <w:pStyle w:val="NormalWeb"/>
        <w:numPr>
          <w:ilvl w:val="0"/>
          <w:numId w:val="7"/>
        </w:numPr>
        <w:rPr>
          <w:sz w:val="20"/>
        </w:rPr>
      </w:pPr>
      <w:r w:rsidRPr="00F22635">
        <w:rPr>
          <w:b/>
          <w:bCs/>
          <w:sz w:val="20"/>
        </w:rPr>
        <w:t>Rupture de la chaîne d'approvisionnement :</w:t>
      </w:r>
      <w:r w:rsidRPr="00F22635">
        <w:rPr>
          <w:sz w:val="20"/>
        </w:rPr>
        <w:t xml:space="preserve"> L'imprévisibilité des conditions de navigation entraîne un renchérissement du transport des marchandises et des produits agricoles.</w:t>
      </w:r>
    </w:p>
    <w:p w:rsidR="00C42B2E" w:rsidRDefault="00C42B2E" w:rsidP="00C42B2E">
      <w:pPr>
        <w:pStyle w:val="NormalWeb"/>
        <w:rPr>
          <w:sz w:val="20"/>
        </w:rPr>
      </w:pPr>
    </w:p>
    <w:p w:rsidR="00C42B2E" w:rsidRDefault="00C42B2E" w:rsidP="00C42B2E">
      <w:pPr>
        <w:pStyle w:val="NormalWeb"/>
        <w:rPr>
          <w:sz w:val="20"/>
        </w:rPr>
      </w:pPr>
    </w:p>
    <w:p w:rsidR="00C42B2E" w:rsidRDefault="00C42B2E" w:rsidP="00C42B2E">
      <w:pPr>
        <w:pStyle w:val="NormalWeb"/>
        <w:rPr>
          <w:sz w:val="20"/>
        </w:rPr>
      </w:pPr>
    </w:p>
    <w:p w:rsidR="00C42B2E" w:rsidRPr="00F22635" w:rsidRDefault="00C42B2E" w:rsidP="00C42B2E">
      <w:pPr>
        <w:pStyle w:val="NormalWeb"/>
        <w:rPr>
          <w:sz w:val="20"/>
        </w:rPr>
      </w:pPr>
    </w:p>
    <w:p w:rsidR="000314B9" w:rsidRPr="002D03CE" w:rsidRDefault="00D54C67" w:rsidP="00C0164B">
      <w:pPr>
        <w:pStyle w:val="NormalWeb"/>
        <w:numPr>
          <w:ilvl w:val="0"/>
          <w:numId w:val="7"/>
        </w:numPr>
      </w:pPr>
      <w:r w:rsidRPr="00F22635">
        <w:rPr>
          <w:b/>
          <w:bCs/>
          <w:sz w:val="20"/>
        </w:rPr>
        <w:t>Vulnérabilité des embarcations artisanales :</w:t>
      </w:r>
      <w:r w:rsidRPr="00F22635">
        <w:rPr>
          <w:sz w:val="20"/>
        </w:rPr>
        <w:t xml:space="preserve"> La dominance des baleinières souvent surchargées et mal entretenues accentue les risques d'accidents lors des franchissements de zones critiques.</w:t>
      </w:r>
    </w:p>
    <w:p w:rsidR="002D03CE" w:rsidRPr="00762601" w:rsidRDefault="002D03CE" w:rsidP="002D03CE">
      <w:pPr>
        <w:pStyle w:val="NormalWeb"/>
      </w:pPr>
      <w:r w:rsidRPr="008960CD">
        <w:drawing>
          <wp:anchor distT="0" distB="0" distL="114300" distR="114300" simplePos="0" relativeHeight="251671552" behindDoc="0" locked="0" layoutInCell="1" allowOverlap="1" wp14:anchorId="2D8FDCC9" wp14:editId="0315D979">
            <wp:simplePos x="0" y="0"/>
            <wp:positionH relativeFrom="margin">
              <wp:posOffset>0</wp:posOffset>
            </wp:positionH>
            <wp:positionV relativeFrom="paragraph">
              <wp:posOffset>190500</wp:posOffset>
            </wp:positionV>
            <wp:extent cx="1335151" cy="942340"/>
            <wp:effectExtent l="190500" t="190500" r="189230" b="181610"/>
            <wp:wrapNone/>
            <wp:docPr id="13" name="Picture 10" descr="RDC : Un nouveau naufrage fait 3 morts, 56 rescapés sur les eaux du lac Kiv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 descr="RDC : Un nouveau naufrage fait 3 morts, 56 rescapés sur les eaux du lac Kivu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4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509" cy="967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03CE" w:rsidRPr="0076260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F352E"/>
    <w:multiLevelType w:val="multilevel"/>
    <w:tmpl w:val="AB88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072B4"/>
    <w:multiLevelType w:val="multilevel"/>
    <w:tmpl w:val="72E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E4E37"/>
    <w:multiLevelType w:val="multilevel"/>
    <w:tmpl w:val="D984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A6F74"/>
    <w:multiLevelType w:val="multilevel"/>
    <w:tmpl w:val="08C4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04CD8"/>
    <w:multiLevelType w:val="multilevel"/>
    <w:tmpl w:val="A4107F5A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3E4291E"/>
    <w:multiLevelType w:val="hybridMultilevel"/>
    <w:tmpl w:val="7DC803E8"/>
    <w:lvl w:ilvl="0" w:tplc="4A5C2BFE">
      <w:start w:val="1"/>
      <w:numFmt w:val="decimal"/>
      <w:lvlText w:val="II.%1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5812E2"/>
    <w:multiLevelType w:val="hybridMultilevel"/>
    <w:tmpl w:val="9E9A1B3C"/>
    <w:lvl w:ilvl="0" w:tplc="354273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6018"/>
    <w:multiLevelType w:val="multilevel"/>
    <w:tmpl w:val="A1C0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34A"/>
    <w:rsid w:val="000314B9"/>
    <w:rsid w:val="00130E3F"/>
    <w:rsid w:val="00166D2F"/>
    <w:rsid w:val="001944AC"/>
    <w:rsid w:val="00243A5C"/>
    <w:rsid w:val="00252B55"/>
    <w:rsid w:val="002C4CAD"/>
    <w:rsid w:val="002D03CE"/>
    <w:rsid w:val="0030658F"/>
    <w:rsid w:val="003A0BE8"/>
    <w:rsid w:val="00453E41"/>
    <w:rsid w:val="00483794"/>
    <w:rsid w:val="004960B8"/>
    <w:rsid w:val="005427B9"/>
    <w:rsid w:val="006741E4"/>
    <w:rsid w:val="007325D6"/>
    <w:rsid w:val="00736A0B"/>
    <w:rsid w:val="00753353"/>
    <w:rsid w:val="00762601"/>
    <w:rsid w:val="008960CD"/>
    <w:rsid w:val="008F4CEF"/>
    <w:rsid w:val="00A72417"/>
    <w:rsid w:val="00A81A04"/>
    <w:rsid w:val="00A8542C"/>
    <w:rsid w:val="00AD5E58"/>
    <w:rsid w:val="00B2484C"/>
    <w:rsid w:val="00C42B2E"/>
    <w:rsid w:val="00C90561"/>
    <w:rsid w:val="00CA632E"/>
    <w:rsid w:val="00D30282"/>
    <w:rsid w:val="00D54C67"/>
    <w:rsid w:val="00D757D2"/>
    <w:rsid w:val="00DA534A"/>
    <w:rsid w:val="00E674E3"/>
    <w:rsid w:val="00F2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ED38C"/>
  <w15:chartTrackingRefBased/>
  <w15:docId w15:val="{E21A8238-51F1-4AFB-A0F7-BA58BB2F2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81A04"/>
    <w:pPr>
      <w:keepNext/>
      <w:keepLines/>
      <w:numPr>
        <w:numId w:val="2"/>
      </w:numPr>
      <w:spacing w:before="280" w:after="480"/>
      <w:ind w:hanging="360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A81A04"/>
    <w:pPr>
      <w:keepNext/>
      <w:keepLines/>
      <w:spacing w:before="360" w:after="360"/>
      <w:outlineLvl w:val="3"/>
    </w:pPr>
    <w:rPr>
      <w:rFonts w:asciiTheme="majorHAnsi" w:eastAsiaTheme="majorEastAsia" w:hAnsiTheme="majorHAnsi" w:cstheme="majorBidi"/>
      <w:b/>
      <w:iCs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81A04"/>
    <w:rPr>
      <w:rFonts w:asciiTheme="majorHAnsi" w:eastAsiaTheme="majorEastAsia" w:hAnsiTheme="majorHAnsi" w:cstheme="majorBidi"/>
      <w:b/>
      <w:sz w:val="24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A81A04"/>
    <w:rPr>
      <w:rFonts w:asciiTheme="majorHAnsi" w:eastAsiaTheme="majorEastAsia" w:hAnsiTheme="majorHAnsi" w:cstheme="majorBidi"/>
      <w:b/>
      <w:iCs/>
      <w:sz w:val="24"/>
    </w:rPr>
  </w:style>
  <w:style w:type="paragraph" w:styleId="Paragraphedeliste">
    <w:name w:val="List Paragraph"/>
    <w:basedOn w:val="Normal"/>
    <w:uiPriority w:val="34"/>
    <w:qFormat/>
    <w:rsid w:val="00E674E3"/>
    <w:pPr>
      <w:ind w:left="720"/>
      <w:contextualSpacing/>
    </w:pPr>
  </w:style>
  <w:style w:type="character" w:customStyle="1" w:styleId="fontstyle01">
    <w:name w:val="fontstyle01"/>
    <w:basedOn w:val="Policepardfaut"/>
    <w:rsid w:val="00A7241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4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7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microsoft.com/office/2007/relationships/hdphoto" Target="media/hdphoto10.wdp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2026-08-17T17:36:00Z</dcterms:created>
  <dcterms:modified xsi:type="dcterms:W3CDTF">2026-08-17T17:36:00Z</dcterms:modified>
</cp:coreProperties>
</file>