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before="0" w:after="80"/>
              <w:jc w:val="center"/>
            </w:pPr>
            <w:r>
              <w:rPr>
                <w:rFonts w:ascii="Calibri" w:cs="Calibri" w:eastAsia="Calibri" w:hAnsi="Calibri"/>
                <w:b/>
                <w:bCs/>
                <w:color w:val="FFFFFF"/>
                <w:sz w:val="38"/>
                <w:szCs w:val="38"/>
              </w:rPr>
              <w:t xml:space="preserve">RAPPORT E5</w:t>
            </w:r>
          </w:p>
          <w:p>
            <w:pPr>
              <w:spacing w:before="0" w:after="120"/>
              <w:jc w:val="center"/>
            </w:pPr>
            <w:r>
              <w:rPr>
                <w:rFonts w:ascii="Calibri" w:cs="Calibri" w:eastAsia="Calibri" w:hAnsi="Calibri"/>
                <w:b/>
                <w:bCs/>
                <w:color w:val="B45309"/>
                <w:sz w:val="28"/>
                <w:szCs w:val="28"/>
              </w:rPr>
              <w:t xml:space="preserve">Surveillance et Résolution d'Incident</w:t>
            </w:r>
          </w:p>
          <w:p>
            <w:pPr>
              <w:spacing w:before="0" w:after="0"/>
              <w:jc w:val="center"/>
            </w:pPr>
            <w:r>
              <w:rPr>
                <w:rFonts w:ascii="Calibri" w:cs="Calibri" w:eastAsia="Calibri" w:hAnsi="Calibri"/>
                <w:i/>
                <w:iCs/>
                <w:color w:val="BBCCEE"/>
                <w:sz w:val="22"/>
                <w:szCs w:val="22"/>
              </w:rPr>
              <w:t xml:space="preserve">Application Flask — Classification d'images satellite</w:t>
            </w:r>
          </w:p>
        </w:tc>
      </w:tr>
    </w:tbl>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Champ</w:t>
            </w:r>
          </w:p>
        </w:tc>
        <w:tc>
          <w:tcPr>
            <w:tcW w:type="dxa" w:w="65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Candidat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Bertrand</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Certification</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Titre RNCP 37827 — Développeur en Intelligence Artificielle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Compétences visées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C20 (Surveillance) · C21 (Résolution d'incident)</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Livrable</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E5 — Cas Pratique : Débogage applicatif</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Date de remise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Mars 2026</w:t>
            </w:r>
          </w:p>
        </w:tc>
      </w:tr>
    </w:tbl>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D9488"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C20</w:t>
            </w:r>
          </w:p>
        </w:tc>
        <w:tc>
          <w:tcPr>
            <w:tcW w:type="dxa" w:w="8160"/>
            <w:tcBorders>
              <w:top w:val="none" w:color="FFFFFF" w:sz="0"/>
              <w:left w:val="none" w:color="FFFFFF" w:sz="0"/>
              <w:bottom w:val="none" w:color="FFFFFF" w:sz="0"/>
              <w:right w:val="none" w:color="FFFFFF" w:sz="0"/>
            </w:tcBorders>
            <w:shd w:fill="F0F9FF" w:val="clear"/>
            <w:tcMar>
              <w:top w:type="dxa" w:w="80"/>
              <w:left w:type="dxa" w:w="140"/>
              <w:bottom w:type="dxa" w:w="80"/>
              <w:right w:type="dxa" w:w="120"/>
            </w:tcMar>
          </w:tcPr>
          <w:p>
            <w:r>
              <w:rPr>
                <w:rFonts w:ascii="Calibri" w:cs="Calibri" w:eastAsia="Calibri" w:hAnsi="Calibri"/>
                <w:color w:val="374151"/>
                <w:sz w:val="21"/>
                <w:szCs w:val="21"/>
              </w:rPr>
              <w:t xml:space="preserve">Surveiller une application d'intelligence artificielle, en mobilisant des techniques de monitorage et de journalisation, dans le respect des normes de gestion des données personnelles en vigueur, afin d'alimenter la feedback loop dans une approche MLOps, et de permettre la détection automatique d'incidents.</w:t>
            </w:r>
          </w:p>
        </w:tc>
      </w:tr>
    </w:tbl>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C21</w:t>
            </w:r>
          </w:p>
        </w:tc>
        <w:tc>
          <w:tcPr>
            <w:tcW w:type="dxa" w:w="8160"/>
            <w:tcBorders>
              <w:top w:val="none" w:color="FFFFFF" w:sz="0"/>
              <w:left w:val="none" w:color="FFFFFF" w:sz="0"/>
              <w:bottom w:val="none" w:color="FFFFFF" w:sz="0"/>
              <w:right w:val="none" w:color="FFFFFF" w:sz="0"/>
            </w:tcBorders>
            <w:shd w:fill="F0F9FF" w:val="clear"/>
            <w:tcMar>
              <w:top w:type="dxa" w:w="80"/>
              <w:left w:type="dxa" w:w="140"/>
              <w:bottom w:type="dxa" w:w="80"/>
              <w:right w:type="dxa" w:w="120"/>
            </w:tcMar>
          </w:tcPr>
          <w:p>
            <w:r>
              <w:rPr>
                <w:rFonts w:ascii="Calibri" w:cs="Calibri" w:eastAsia="Calibri" w:hAnsi="Calibri"/>
                <w:color w:val="374151"/>
                <w:sz w:val="21"/>
                <w:szCs w:val="21"/>
              </w:rPr>
              <w:t xml:space="preserve">Résoudre les incidents techniques en apportant les modifications nécessaires au code de l'application et en documentant les solutions pour en garantir le fonctionnement opérationnel.</w:t>
            </w:r>
          </w:p>
        </w:tc>
      </w:tr>
    </w:tbl>
    <w:p>
      <w:pPr>
        <w:spacing w:before="0" w:after="0"/>
      </w:pPr>
      <w:r>
        <w:rPr>
          <w:sz w:val="4"/>
          <w:szCs w:val="4"/>
        </w:rPr>
        <w:t xml:space="preserve"/>
      </w:r>
    </w:p>
    <w:p>
      <w:pPr>
        <w:spacing w:before="0" w:after="0"/>
      </w:pPr>
      <w:r>
        <w:rPr>
          <w:sz w:val="4"/>
          <w:szCs w:val="4"/>
        </w:rPr>
        <w:t xml:space="preserve"/>
      </w:r>
    </w:p>
    <w:p>
      <w:r>
        <w:br w:type="page"/>
      </w:r>
    </w:p>
    <w:p>
      <w:pPr>
        <w:pStyle w:val="Heading1"/>
        <w:shd w:fill="1A3A5C" w:val="clear"/>
        <w:spacing w:before="240" w:after="140"/>
      </w:pPr>
      <w:r>
        <w:rPr>
          <w:rFonts w:ascii="Calibri" w:cs="Calibri" w:eastAsia="Calibri" w:hAnsi="Calibri"/>
          <w:b/>
          <w:bCs/>
          <w:color w:val="FFFFFF"/>
          <w:sz w:val="30"/>
          <w:szCs w:val="30"/>
        </w:rPr>
        <w:t xml:space="preserve">Sommaire</w:t>
      </w:r>
    </w:p>
    <w:p>
      <w:pPr>
        <w:spacing w:before="55" w:after="55"/>
      </w:pPr>
      <w:r>
        <w:rPr>
          <w:rFonts w:ascii="Calibri" w:cs="Calibri" w:eastAsia="Calibri" w:hAnsi="Calibri"/>
          <w:color w:val="1A3A5C"/>
          <w:sz w:val="21"/>
          <w:szCs w:val="21"/>
        </w:rPr>
        <w:t xml:space="preserve">Introduction</w:t>
      </w:r>
      <w:r>
        <w:rPr>
          <w:rFonts w:ascii="Calibri" w:cs="Calibri" w:eastAsia="Calibri" w:hAnsi="Calibri"/>
          <w:color w:val="AAAAAA"/>
          <w:sz w:val="19"/>
          <w:szCs w:val="19"/>
        </w:rPr>
        <w:t xml:space="preserve"> ..... 3</w:t>
      </w:r>
    </w:p>
    <w:p>
      <w:pPr>
        <w:spacing w:before="55" w:after="55"/>
      </w:pPr>
      <w:r>
        <w:rPr>
          <w:rFonts w:ascii="Calibri" w:cs="Calibri" w:eastAsia="Calibri" w:hAnsi="Calibri"/>
          <w:color w:val="1A3A5C"/>
          <w:sz w:val="21"/>
          <w:szCs w:val="21"/>
        </w:rPr>
        <w:t xml:space="preserve">1. Résolution de l'incident technique (C21)</w:t>
      </w:r>
      <w:r>
        <w:rPr>
          <w:rFonts w:ascii="Calibri" w:cs="Calibri" w:eastAsia="Calibri" w:hAnsi="Calibri"/>
          <w:color w:val="AAAAAA"/>
          <w:sz w:val="19"/>
          <w:szCs w:val="19"/>
        </w:rPr>
        <w:t xml:space="preserve"> ..... 3</w:t>
      </w:r>
    </w:p>
    <w:p>
      <w:pPr>
        <w:spacing w:before="20" w:after="20"/>
      </w:pPr>
      <w:r>
        <w:rPr>
          <w:rFonts w:ascii="Calibri" w:cs="Calibri" w:eastAsia="Calibri" w:hAnsi="Calibri"/>
          <w:color w:val="888888"/>
          <w:sz w:val="20"/>
          <w:szCs w:val="20"/>
        </w:rPr>
        <w:t xml:space="preserve">   1.1 Symptômes observés et cause racine</w:t>
      </w:r>
      <w:r>
        <w:rPr>
          <w:rFonts w:ascii="Calibri" w:cs="Calibri" w:eastAsia="Calibri" w:hAnsi="Calibri"/>
          <w:color w:val="AAAAAA"/>
          <w:sz w:val="19"/>
          <w:szCs w:val="19"/>
        </w:rPr>
        <w:t xml:space="preserve"> ..... 3</w:t>
      </w:r>
    </w:p>
    <w:p>
      <w:pPr>
        <w:spacing w:before="20" w:after="20"/>
      </w:pPr>
      <w:r>
        <w:rPr>
          <w:rFonts w:ascii="Calibri" w:cs="Calibri" w:eastAsia="Calibri" w:hAnsi="Calibri"/>
          <w:color w:val="888888"/>
          <w:sz w:val="20"/>
          <w:szCs w:val="20"/>
        </w:rPr>
        <w:t xml:space="preserve">   1.2 Reproduction de l'incident</w:t>
      </w:r>
      <w:r>
        <w:rPr>
          <w:rFonts w:ascii="Calibri" w:cs="Calibri" w:eastAsia="Calibri" w:hAnsi="Calibri"/>
          <w:color w:val="AAAAAA"/>
          <w:sz w:val="19"/>
          <w:szCs w:val="19"/>
        </w:rPr>
        <w:t xml:space="preserve"> ..... 3</w:t>
      </w:r>
    </w:p>
    <w:p>
      <w:pPr>
        <w:spacing w:before="20" w:after="20"/>
      </w:pPr>
      <w:r>
        <w:rPr>
          <w:rFonts w:ascii="Calibri" w:cs="Calibri" w:eastAsia="Calibri" w:hAnsi="Calibri"/>
          <w:color w:val="888888"/>
          <w:sz w:val="20"/>
          <w:szCs w:val="20"/>
        </w:rPr>
        <w:t xml:space="preserve">   1.3 Correctif appliqué</w:t>
      </w:r>
      <w:r>
        <w:rPr>
          <w:rFonts w:ascii="Calibri" w:cs="Calibri" w:eastAsia="Calibri" w:hAnsi="Calibri"/>
          <w:color w:val="AAAAAA"/>
          <w:sz w:val="19"/>
          <w:szCs w:val="19"/>
        </w:rPr>
        <w:t xml:space="preserve"> ..... 3</w:t>
      </w:r>
    </w:p>
    <w:p>
      <w:pPr>
        <w:spacing w:before="20" w:after="20"/>
      </w:pPr>
      <w:r>
        <w:rPr>
          <w:rFonts w:ascii="Calibri" w:cs="Calibri" w:eastAsia="Calibri" w:hAnsi="Calibri"/>
          <w:color w:val="888888"/>
          <w:sz w:val="20"/>
          <w:szCs w:val="20"/>
        </w:rPr>
        <w:t xml:space="preserve">   1.4 Stabilisation de la route /predict</w:t>
      </w:r>
      <w:r>
        <w:rPr>
          <w:rFonts w:ascii="Calibri" w:cs="Calibri" w:eastAsia="Calibri" w:hAnsi="Calibri"/>
          <w:color w:val="AAAAAA"/>
          <w:sz w:val="19"/>
          <w:szCs w:val="19"/>
        </w:rPr>
        <w:t xml:space="preserve"> ..... 3</w:t>
      </w:r>
    </w:p>
    <w:p>
      <w:pPr>
        <w:spacing w:before="55" w:after="55"/>
      </w:pPr>
      <w:r>
        <w:rPr>
          <w:rFonts w:ascii="Calibri" w:cs="Calibri" w:eastAsia="Calibri" w:hAnsi="Calibri"/>
          <w:color w:val="1A3A5C"/>
          <w:sz w:val="21"/>
          <w:szCs w:val="21"/>
        </w:rPr>
        <w:t xml:space="preserve">2. Tests automatisés et prévention de la régression (C21)</w:t>
      </w:r>
      <w:r>
        <w:rPr>
          <w:rFonts w:ascii="Calibri" w:cs="Calibri" w:eastAsia="Calibri" w:hAnsi="Calibri"/>
          <w:color w:val="AAAAAA"/>
          <w:sz w:val="19"/>
          <w:szCs w:val="19"/>
        </w:rPr>
        <w:t xml:space="preserve"> ..... 4</w:t>
      </w:r>
    </w:p>
    <w:p>
      <w:pPr>
        <w:spacing w:before="20" w:after="20"/>
      </w:pPr>
      <w:r>
        <w:rPr>
          <w:rFonts w:ascii="Calibri" w:cs="Calibri" w:eastAsia="Calibri" w:hAnsi="Calibri"/>
          <w:color w:val="888888"/>
          <w:sz w:val="20"/>
          <w:szCs w:val="20"/>
        </w:rPr>
        <w:t xml:space="preserve">   2.1 Stratégie de test — FakeModel et walk-through de la route</w:t>
      </w:r>
      <w:r>
        <w:rPr>
          <w:rFonts w:ascii="Calibri" w:cs="Calibri" w:eastAsia="Calibri" w:hAnsi="Calibri"/>
          <w:color w:val="AAAAAA"/>
          <w:sz w:val="19"/>
          <w:szCs w:val="19"/>
        </w:rPr>
        <w:t xml:space="preserve"> ..... 4</w:t>
      </w:r>
    </w:p>
    <w:p>
      <w:pPr>
        <w:spacing w:before="20" w:after="20"/>
      </w:pPr>
      <w:r>
        <w:rPr>
          <w:rFonts w:ascii="Calibri" w:cs="Calibri" w:eastAsia="Calibri" w:hAnsi="Calibri"/>
          <w:color w:val="888888"/>
          <w:sz w:val="20"/>
          <w:szCs w:val="20"/>
        </w:rPr>
        <w:t xml:space="preserve">   2.2 Scénarios couverts — 14 tests verts</w:t>
      </w:r>
      <w:r>
        <w:rPr>
          <w:rFonts w:ascii="Calibri" w:cs="Calibri" w:eastAsia="Calibri" w:hAnsi="Calibri"/>
          <w:color w:val="AAAAAA"/>
          <w:sz w:val="19"/>
          <w:szCs w:val="19"/>
        </w:rPr>
        <w:t xml:space="preserve"> ..... 4</w:t>
      </w:r>
    </w:p>
    <w:p>
      <w:pPr>
        <w:spacing w:before="55" w:after="55"/>
      </w:pPr>
      <w:r>
        <w:rPr>
          <w:rFonts w:ascii="Calibri" w:cs="Calibri" w:eastAsia="Calibri" w:hAnsi="Calibri"/>
          <w:color w:val="1A3A5C"/>
          <w:sz w:val="21"/>
          <w:szCs w:val="21"/>
        </w:rPr>
        <w:t xml:space="preserve">3. Journalisation et monitorage local (C20)</w:t>
      </w:r>
      <w:r>
        <w:rPr>
          <w:rFonts w:ascii="Calibri" w:cs="Calibri" w:eastAsia="Calibri" w:hAnsi="Calibri"/>
          <w:color w:val="AAAAAA"/>
          <w:sz w:val="19"/>
          <w:szCs w:val="19"/>
        </w:rPr>
        <w:t xml:space="preserve"> ..... 4</w:t>
      </w:r>
    </w:p>
    <w:p>
      <w:pPr>
        <w:spacing w:before="20" w:after="20"/>
      </w:pPr>
      <w:r>
        <w:rPr>
          <w:rFonts w:ascii="Calibri" w:cs="Calibri" w:eastAsia="Calibri" w:hAnsi="Calibri"/>
          <w:color w:val="888888"/>
          <w:sz w:val="20"/>
          <w:szCs w:val="20"/>
        </w:rPr>
        <w:t xml:space="preserve">   3.1 Politique de journalisation structurée</w:t>
      </w:r>
      <w:r>
        <w:rPr>
          <w:rFonts w:ascii="Calibri" w:cs="Calibri" w:eastAsia="Calibri" w:hAnsi="Calibri"/>
          <w:color w:val="AAAAAA"/>
          <w:sz w:val="19"/>
          <w:szCs w:val="19"/>
        </w:rPr>
        <w:t xml:space="preserve"> ..... 4</w:t>
      </w:r>
    </w:p>
    <w:p>
      <w:pPr>
        <w:spacing w:before="20" w:after="20"/>
      </w:pPr>
      <w:r>
        <w:rPr>
          <w:rFonts w:ascii="Calibri" w:cs="Calibri" w:eastAsia="Calibri" w:hAnsi="Calibri"/>
          <w:color w:val="888888"/>
          <w:sz w:val="20"/>
          <w:szCs w:val="20"/>
        </w:rPr>
        <w:t xml:space="preserve">   3.2 Métriques, seuils et niveaux d'alerte</w:t>
      </w:r>
      <w:r>
        <w:rPr>
          <w:rFonts w:ascii="Calibri" w:cs="Calibri" w:eastAsia="Calibri" w:hAnsi="Calibri"/>
          <w:color w:val="AAAAAA"/>
          <w:sz w:val="19"/>
          <w:szCs w:val="19"/>
        </w:rPr>
        <w:t xml:space="preserve"> ..... 4</w:t>
      </w:r>
    </w:p>
    <w:p>
      <w:pPr>
        <w:spacing w:before="20" w:after="20"/>
      </w:pPr>
      <w:r>
        <w:rPr>
          <w:rFonts w:ascii="Calibri" w:cs="Calibri" w:eastAsia="Calibri" w:hAnsi="Calibri"/>
          <w:color w:val="888888"/>
          <w:sz w:val="20"/>
          <w:szCs w:val="20"/>
        </w:rPr>
        <w:t xml:space="preserve">   3.3 Tableau de bord /monitoring et endpoint /health</w:t>
      </w:r>
      <w:r>
        <w:rPr>
          <w:rFonts w:ascii="Calibri" w:cs="Calibri" w:eastAsia="Calibri" w:hAnsi="Calibri"/>
          <w:color w:val="AAAAAA"/>
          <w:sz w:val="19"/>
          <w:szCs w:val="19"/>
        </w:rPr>
        <w:t xml:space="preserve"> ..... 5</w:t>
      </w:r>
    </w:p>
    <w:p>
      <w:pPr>
        <w:spacing w:before="55" w:after="55"/>
      </w:pPr>
      <w:r>
        <w:rPr>
          <w:rFonts w:ascii="Calibri" w:cs="Calibri" w:eastAsia="Calibri" w:hAnsi="Calibri"/>
          <w:color w:val="1A3A5C"/>
          <w:sz w:val="21"/>
          <w:szCs w:val="21"/>
        </w:rPr>
        <w:t xml:space="preserve">4. Feedback loop et persistance SQLite (C20)</w:t>
      </w:r>
      <w:r>
        <w:rPr>
          <w:rFonts w:ascii="Calibri" w:cs="Calibri" w:eastAsia="Calibri" w:hAnsi="Calibri"/>
          <w:color w:val="AAAAAA"/>
          <w:sz w:val="19"/>
          <w:szCs w:val="19"/>
        </w:rPr>
        <w:t xml:space="preserve"> ..... 5</w:t>
      </w:r>
    </w:p>
    <w:p>
      <w:pPr>
        <w:spacing w:before="20" w:after="20"/>
      </w:pPr>
      <w:r>
        <w:rPr>
          <w:rFonts w:ascii="Calibri" w:cs="Calibri" w:eastAsia="Calibri" w:hAnsi="Calibri"/>
          <w:color w:val="888888"/>
          <w:sz w:val="20"/>
          <w:szCs w:val="20"/>
        </w:rPr>
        <w:t xml:space="preserve">   4.1 Principe et flux de collecte</w:t>
      </w:r>
      <w:r>
        <w:rPr>
          <w:rFonts w:ascii="Calibri" w:cs="Calibri" w:eastAsia="Calibri" w:hAnsi="Calibri"/>
          <w:color w:val="AAAAAA"/>
          <w:sz w:val="19"/>
          <w:szCs w:val="19"/>
        </w:rPr>
        <w:t xml:space="preserve"> ..... 5</w:t>
      </w:r>
    </w:p>
    <w:p>
      <w:pPr>
        <w:spacing w:before="20" w:after="20"/>
      </w:pPr>
      <w:r>
        <w:rPr>
          <w:rFonts w:ascii="Calibri" w:cs="Calibri" w:eastAsia="Calibri" w:hAnsi="Calibri"/>
          <w:color w:val="888888"/>
          <w:sz w:val="20"/>
          <w:szCs w:val="20"/>
        </w:rPr>
        <w:t xml:space="preserve">   4.2 Données personnelles et minimisation</w:t>
      </w:r>
      <w:r>
        <w:rPr>
          <w:rFonts w:ascii="Calibri" w:cs="Calibri" w:eastAsia="Calibri" w:hAnsi="Calibri"/>
          <w:color w:val="AAAAAA"/>
          <w:sz w:val="19"/>
          <w:szCs w:val="19"/>
        </w:rPr>
        <w:t xml:space="preserve"> ..... 5</w:t>
      </w:r>
    </w:p>
    <w:p>
      <w:pPr>
        <w:spacing w:before="55" w:after="55"/>
      </w:pPr>
      <w:r>
        <w:rPr>
          <w:rFonts w:ascii="Calibri" w:cs="Calibri" w:eastAsia="Calibri" w:hAnsi="Calibri"/>
          <w:color w:val="1A3A5C"/>
          <w:sz w:val="21"/>
          <w:szCs w:val="21"/>
        </w:rPr>
        <w:t xml:space="preserve">5. CI/CD — Pipeline GitHub Actions (C21)</w:t>
      </w:r>
      <w:r>
        <w:rPr>
          <w:rFonts w:ascii="Calibri" w:cs="Calibri" w:eastAsia="Calibri" w:hAnsi="Calibri"/>
          <w:color w:val="AAAAAA"/>
          <w:sz w:val="19"/>
          <w:szCs w:val="19"/>
        </w:rPr>
        <w:t xml:space="preserve"> ..... 5</w:t>
      </w:r>
    </w:p>
    <w:p>
      <w:pPr>
        <w:spacing w:before="55" w:after="55"/>
      </w:pPr>
      <w:r>
        <w:rPr>
          <w:rFonts w:ascii="Calibri" w:cs="Calibri" w:eastAsia="Calibri" w:hAnsi="Calibri"/>
          <w:color w:val="1A3A5C"/>
          <w:sz w:val="21"/>
          <w:szCs w:val="21"/>
        </w:rPr>
        <w:t xml:space="preserve">Conclusion</w:t>
      </w:r>
      <w:r>
        <w:rPr>
          <w:rFonts w:ascii="Calibri" w:cs="Calibri" w:eastAsia="Calibri" w:hAnsi="Calibri"/>
          <w:color w:val="AAAAAA"/>
          <w:sz w:val="19"/>
          <w:szCs w:val="19"/>
        </w:rPr>
        <w:t xml:space="preserve"> ..... 5</w:t>
      </w:r>
    </w:p>
    <w:p>
      <w:pPr>
        <w:spacing w:before="55" w:after="55"/>
      </w:pPr>
      <w:r>
        <w:rPr>
          <w:rFonts w:ascii="Calibri" w:cs="Calibri" w:eastAsia="Calibri" w:hAnsi="Calibri"/>
          <w:color w:val="1A3A5C"/>
          <w:sz w:val="21"/>
          <w:szCs w:val="21"/>
        </w:rPr>
        <w:t xml:space="preserve">Annexe 1 — Matrice de couverture C20/C21</w:t>
      </w:r>
      <w:r>
        <w:rPr>
          <w:rFonts w:ascii="Calibri" w:cs="Calibri" w:eastAsia="Calibri" w:hAnsi="Calibri"/>
          <w:color w:val="AAAAAA"/>
          <w:sz w:val="19"/>
          <w:szCs w:val="19"/>
        </w:rPr>
        <w:t xml:space="preserve"> ..... 6</w:t>
      </w:r>
    </w:p>
    <w:p>
      <w:pPr>
        <w:spacing w:before="55" w:after="55"/>
      </w:pPr>
      <w:r>
        <w:rPr>
          <w:rFonts w:ascii="Calibri" w:cs="Calibri" w:eastAsia="Calibri" w:hAnsi="Calibri"/>
          <w:color w:val="1A3A5C"/>
          <w:sz w:val="21"/>
          <w:szCs w:val="21"/>
        </w:rPr>
        <w:t xml:space="preserve">Annexe 2 — Procédure de lancement local</w:t>
      </w:r>
      <w:r>
        <w:rPr>
          <w:rFonts w:ascii="Calibri" w:cs="Calibri" w:eastAsia="Calibri" w:hAnsi="Calibri"/>
          <w:color w:val="AAAAAA"/>
          <w:sz w:val="19"/>
          <w:szCs w:val="19"/>
        </w:rPr>
        <w:t xml:space="preserve"> ..... 6</w:t>
      </w:r>
    </w:p>
    <w:p>
      <w:pPr>
        <w:spacing w:before="55" w:after="55"/>
      </w:pPr>
      <w:r>
        <w:rPr>
          <w:rFonts w:ascii="Calibri" w:cs="Calibri" w:eastAsia="Calibri" w:hAnsi="Calibri"/>
          <w:color w:val="1A3A5C"/>
          <w:sz w:val="21"/>
          <w:szCs w:val="21"/>
        </w:rPr>
        <w:t xml:space="preserve">Annexe 3 — Workflow GitHub Actions</w:t>
      </w:r>
      <w:r>
        <w:rPr>
          <w:rFonts w:ascii="Calibri" w:cs="Calibri" w:eastAsia="Calibri" w:hAnsi="Calibri"/>
          <w:color w:val="AAAAAA"/>
          <w:sz w:val="19"/>
          <w:szCs w:val="19"/>
        </w:rPr>
        <w:t xml:space="preserve"> ..... 7</w:t>
      </w:r>
    </w:p>
    <w:p>
      <w:pPr>
        <w:spacing w:before="55" w:after="55"/>
      </w:pPr>
      <w:r>
        <w:rPr>
          <w:rFonts w:ascii="Calibri" w:cs="Calibri" w:eastAsia="Calibri" w:hAnsi="Calibri"/>
          <w:color w:val="1A3A5C"/>
          <w:sz w:val="21"/>
          <w:szCs w:val="21"/>
        </w:rPr>
        <w:t xml:space="preserve">Appendice A — Traceback type de l'incident</w:t>
      </w:r>
      <w:r>
        <w:rPr>
          <w:rFonts w:ascii="Calibri" w:cs="Calibri" w:eastAsia="Calibri" w:hAnsi="Calibri"/>
          <w:color w:val="AAAAAA"/>
          <w:sz w:val="19"/>
          <w:szCs w:val="19"/>
        </w:rPr>
        <w:t xml:space="preserve"> ..... 8</w:t>
      </w:r>
    </w:p>
    <w:p>
      <w:pPr>
        <w:spacing w:before="55" w:after="55"/>
      </w:pPr>
      <w:r>
        <w:rPr>
          <w:rFonts w:ascii="Calibri" w:cs="Calibri" w:eastAsia="Calibri" w:hAnsi="Calibri"/>
          <w:color w:val="1A3A5C"/>
          <w:sz w:val="21"/>
          <w:szCs w:val="21"/>
        </w:rPr>
        <w:t xml:space="preserve">Appendice B — Schéma et logique de la feedback loop SQLite</w:t>
      </w:r>
      <w:r>
        <w:rPr>
          <w:rFonts w:ascii="Calibri" w:cs="Calibri" w:eastAsia="Calibri" w:hAnsi="Calibri"/>
          <w:color w:val="AAAAAA"/>
          <w:sz w:val="19"/>
          <w:szCs w:val="19"/>
        </w:rPr>
        <w:t xml:space="preserve"> ..... 8</w:t>
      </w:r>
    </w:p>
    <w:p>
      <w:r>
        <w:br w:type="page"/>
      </w:r>
    </w:p>
    <w:p>
      <w:pPr>
        <w:pStyle w:val="Heading1"/>
        <w:shd w:fill="1A3A5C" w:val="clear"/>
        <w:spacing w:before="240" w:after="140"/>
      </w:pPr>
      <w:r>
        <w:rPr>
          <w:rFonts w:ascii="Calibri" w:cs="Calibri" w:eastAsia="Calibri" w:hAnsi="Calibri"/>
          <w:b/>
          <w:bCs/>
          <w:color w:val="FFFFFF"/>
          <w:sz w:val="30"/>
          <w:szCs w:val="30"/>
        </w:rPr>
        <w:t xml:space="preserve">Introduction</w:t>
      </w:r>
    </w:p>
    <w:p>
      <w:pPr>
        <w:spacing w:before="60" w:after="60"/>
        <w:jc w:val="both"/>
      </w:pPr>
      <w:r>
        <w:rPr>
          <w:rFonts w:ascii="Calibri" w:cs="Calibri" w:eastAsia="Calibri" w:hAnsi="Calibri"/>
          <w:b w:val="false"/>
          <w:bCs w:val="false"/>
          <w:i w:val="false"/>
          <w:iCs w:val="false"/>
          <w:color w:val="374151"/>
          <w:sz w:val="22"/>
          <w:szCs w:val="22"/>
        </w:rPr>
        <w:t xml:space="preserve">Ce rapport documente le travail réalisé dans le cadre du livrable E5 (compétences C20 et C21) : partir d'une application Flask de classification d'images satellite existante et présentant un incident technique, identifier la cause racine, appliquer un correctif minimal et stable, puis mettre en place les mécanismes de surveillance et de feedback loop nécessaires à une démarche MLOps rigoureuse.</w:t>
      </w:r>
    </w:p>
    <w:p>
      <w:pPr>
        <w:spacing w:before="60" w:after="60"/>
        <w:jc w:val="both"/>
      </w:pPr>
      <w:r>
        <w:rPr>
          <w:rFonts w:ascii="Calibri" w:cs="Calibri" w:eastAsia="Calibri" w:hAnsi="Calibri"/>
          <w:b w:val="false"/>
          <w:bCs w:val="false"/>
          <w:i w:val="false"/>
          <w:iCs w:val="false"/>
          <w:color w:val="374151"/>
          <w:sz w:val="22"/>
          <w:szCs w:val="22"/>
        </w:rPr>
        <w:t xml:space="preserve">L'application permet à un utilisateur de déposer une image, d'obtenir une prédiction du modèle CNN parmi quatre classes (desert, forest, meadow, mountain), puis de signaler si la prédiction est correcte ou non. Le travail a été volontairement cadré autour d'un correctif minimal, démontrable en environnement local Windows, et sécurisé par une suite de tests et une pipeline GitHub Actions.</w:t>
      </w:r>
    </w:p>
    <w:p>
      <w:pPr>
        <w:spacing w:before="0" w:after="0"/>
      </w:pPr>
      <w:r>
        <w:rPr>
          <w:sz w:val="4"/>
          <w:szCs w:val="4"/>
        </w:rPr>
        <w:t xml:space="preserve"/>
      </w:r>
    </w:p>
    <w:p>
      <w:pPr>
        <w:pStyle w:val="Heading1"/>
        <w:shd w:fill="1A3A5C" w:val="clear"/>
        <w:spacing w:before="240" w:after="140"/>
      </w:pPr>
      <w:r>
        <w:rPr>
          <w:rFonts w:ascii="Calibri" w:cs="Calibri" w:eastAsia="Calibri" w:hAnsi="Calibri"/>
          <w:b/>
          <w:bCs/>
          <w:color w:val="FFFFFF"/>
          <w:sz w:val="30"/>
          <w:szCs w:val="30"/>
        </w:rPr>
        <w:t xml:space="preserve">1. Résolution de l'incident technique (C21)</w:t>
      </w:r>
    </w:p>
    <w:p>
      <w:pPr>
        <w:pStyle w:val="Heading2"/>
        <w:pBdr>
          <w:bottom w:val="single" w:color="0D9488" w:sz="4"/>
        </w:pBdr>
        <w:spacing w:before="180" w:after="80"/>
      </w:pPr>
      <w:r>
        <w:rPr>
          <w:rFonts w:ascii="Calibri" w:cs="Calibri" w:eastAsia="Calibri" w:hAnsi="Calibri"/>
          <w:b/>
          <w:bCs/>
          <w:color w:val="1A3A5C"/>
          <w:sz w:val="25"/>
          <w:szCs w:val="25"/>
        </w:rPr>
        <w:t xml:space="preserve">1.1 Symptômes observés et cause racine</w:t>
      </w:r>
    </w:p>
    <w:p>
      <w:pPr>
        <w:spacing w:before="60" w:after="60"/>
        <w:jc w:val="both"/>
      </w:pPr>
      <w:r>
        <w:rPr>
          <w:rFonts w:ascii="Calibri" w:cs="Calibri" w:eastAsia="Calibri" w:hAnsi="Calibri"/>
          <w:b w:val="false"/>
          <w:bCs w:val="false"/>
          <w:i w:val="false"/>
          <w:iCs w:val="false"/>
          <w:color w:val="374151"/>
          <w:sz w:val="22"/>
          <w:szCs w:val="22"/>
        </w:rPr>
        <w:t xml:space="preserve">L'incident se produisait systématiquement lors de l'appel à la route /predict. Lorsqu'un utilisateur déposait une image dont les dimensions différaient de 224×224 pixels, l'application tombait en erreur brute au lieu d'afficher une prédiction.</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991B1B" w:val="clear"/>
            <w:tcMar>
              <w:top w:type="dxa" w:w="80"/>
              <w:left w:type="dxa" w:w="140"/>
              <w:bottom w:type="dxa" w:w="80"/>
              <w:right w:type="dxa" w:w="140"/>
            </w:tcMar>
          </w:tcPr>
          <w:p>
            <w:r>
              <w:rPr>
                <w:rFonts w:ascii="Calibri" w:cs="Calibri" w:eastAsia="Calibri" w:hAnsi="Calibri"/>
                <w:b/>
                <w:bCs/>
                <w:color w:val="FFFFFF"/>
                <w:sz w:val="21"/>
                <w:szCs w:val="21"/>
              </w:rPr>
              <w:t xml:space="preserve">Cause racine identifiée</w:t>
            </w:r>
          </w:p>
        </w:tc>
      </w:tr>
      <w:tr>
        <w:tc>
          <w:tcPr>
            <w:tcW w:type="dxa" w:w="9360"/>
            <w:tcBorders>
              <w:top w:val="single" w:color="991B1B" w:sz="1"/>
              <w:left w:val="single" w:color="991B1B" w:sz="1"/>
              <w:bottom w:val="single" w:color="991B1B" w:sz="1"/>
              <w:right w:val="single" w:color="991B1B" w:sz="1"/>
            </w:tcBorders>
            <w:shd w:fill="FEF2F2" w:val="clear"/>
            <w:tcMar>
              <w:top w:type="dxa" w:w="100"/>
              <w:left w:type="dxa" w:w="160"/>
              <w:bottom w:type="dxa" w:w="100"/>
              <w:right w:type="dxa" w:w="160"/>
            </w:tcMar>
          </w:tcPr>
          <w:p>
            <w:pPr>
              <w:spacing w:before="30" w:after="30"/>
            </w:pPr>
            <w:r>
              <w:rPr>
                <w:rFonts w:ascii="Calibri" w:cs="Calibri" w:eastAsia="Calibri" w:hAnsi="Calibri"/>
                <w:color w:val="374151"/>
                <w:sz w:val="21"/>
                <w:szCs w:val="21"/>
              </w:rPr>
              <w:t xml:space="preserve">La fonction de prétraitement ouvrait l'image avec PIL, la convertissait en RGB et la normalisait,</w:t>
            </w:r>
          </w:p>
          <w:p>
            <w:pPr>
              <w:spacing w:before="30" w:after="30"/>
            </w:pPr>
            <w:r>
              <w:rPr>
                <w:rFonts w:ascii="Calibri" w:cs="Calibri" w:eastAsia="Calibri" w:hAnsi="Calibri"/>
                <w:color w:val="374151"/>
                <w:sz w:val="21"/>
                <w:szCs w:val="21"/>
              </w:rPr>
              <w:t xml:space="preserve">mais N'IMPOSAIT PAS de redimensionnement avant le passage au modèle.</w:t>
            </w:r>
          </w:p>
          <w:p>
            <w:pPr>
              <w:spacing w:before="30" w:after="30"/>
            </w:pPr>
            <w:r>
              <w:rPr>
                <w:rFonts w:ascii="Calibri" w:cs="Calibri" w:eastAsia="Calibri" w:hAnsi="Calibri"/>
                <w:color w:val="374151"/>
                <w:sz w:val="21"/>
                <w:szCs w:val="21"/>
              </w:rPr>
              <w:t xml:space="preserve">Le CNN attend impérativement un tenseur de forme (None, 224, 224, 3) — défini lors de l'entraînement.</w:t>
            </w:r>
          </w:p>
          <w:p>
            <w:pPr>
              <w:spacing w:before="30" w:after="30"/>
            </w:pPr>
            <w:r>
              <w:rPr>
                <w:rFonts w:ascii="Calibri" w:cs="Calibri" w:eastAsia="Calibri" w:hAnsi="Calibri"/>
                <w:color w:val="374151"/>
                <w:sz w:val="21"/>
                <w:szCs w:val="21"/>
              </w:rPr>
              <w:t xml:space="preserve">Toute image hors 224×224 générait une incompatibilité de shape fatale à l'inférence.</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Le flux fautif était le suivant : (1) réception d'une image utilisateur, (2) ouverture avec PIL, (3) conversion en tableau numérique sans harmonisation de taille, (4) passage au modèle → erreur de shape à l'appel de model.predict.</w:t>
      </w:r>
    </w:p>
    <w:p>
      <w:pPr>
        <w:pStyle w:val="Heading2"/>
        <w:pBdr>
          <w:bottom w:val="single" w:color="0D9488" w:sz="4"/>
        </w:pBdr>
        <w:spacing w:before="180" w:after="80"/>
      </w:pPr>
      <w:r>
        <w:rPr>
          <w:rFonts w:ascii="Calibri" w:cs="Calibri" w:eastAsia="Calibri" w:hAnsi="Calibri"/>
          <w:b/>
          <w:bCs/>
          <w:color w:val="1A3A5C"/>
          <w:sz w:val="25"/>
          <w:szCs w:val="25"/>
        </w:rPr>
        <w:t xml:space="preserve">1.2 Reproduction de l'incident</w:t>
      </w:r>
    </w:p>
    <w:p>
      <w:pPr>
        <w:spacing w:before="60" w:after="60"/>
        <w:jc w:val="both"/>
      </w:pPr>
      <w:r>
        <w:rPr>
          <w:rFonts w:ascii="Calibri" w:cs="Calibri" w:eastAsia="Calibri" w:hAnsi="Calibri"/>
          <w:b w:val="false"/>
          <w:bCs w:val="false"/>
          <w:i w:val="false"/>
          <w:iCs w:val="false"/>
          <w:color w:val="374151"/>
          <w:sz w:val="22"/>
          <w:szCs w:val="22"/>
        </w:rPr>
        <w:t xml:space="preserve">Le bug est reproductible avec n'importe quelle image dont les dimensions diffèrent de 224×224. Les cas testés incluent 600×600, 1024×768 et 3000×2000. Cette reproductibilité déterministe est un prérequis C21 : elle démontre que l'erreur a été comprise et localisée à la source plutôt que masquée.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Avant correctif — forme transmise au modèle pour une image 600×600</w:t>
            </w:r>
          </w:p>
          <w:p>
            <w:pPr>
              <w:spacing w:before="20" w:after="20"/>
            </w:pPr>
            <w:r>
              <w:rPr>
                <w:rFonts w:ascii="Courier New" w:cs="Courier New" w:eastAsia="Courier New" w:hAnsi="Courier New"/>
                <w:color w:val="E2E8F0"/>
                <w:sz w:val="18"/>
                <w:szCs w:val="18"/>
              </w:rPr>
              <w:t xml:space="preserve"># → (1, 600, 600, 3)  ≠  (None, 224, 224, 3) attendu par le CNN</w:t>
            </w:r>
          </w:p>
          <w:p>
            <w:pPr>
              <w:spacing w:before="20" w:after="20"/>
            </w:pPr>
            <w:r>
              <w:rPr>
                <w:rFonts w:ascii="Courier New" w:cs="Courier New" w:eastAsia="Courier New" w:hAnsi="Courier New"/>
                <w:color w:val="E2E8F0"/>
                <w:sz w:val="18"/>
                <w:szCs w:val="18"/>
              </w:rPr>
              <w:t xml:space="preserve"># Résultat : ValueError: Input 0 of layer "sequential" is incompatible with the layer</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1.3 Correctif appliqué</w:t>
      </w:r>
    </w:p>
    <w:p>
      <w:pPr>
        <w:spacing w:before="60" w:after="60"/>
        <w:jc w:val="both"/>
      </w:pPr>
      <w:r>
        <w:rPr>
          <w:rFonts w:ascii="Calibri" w:cs="Calibri" w:eastAsia="Calibri" w:hAnsi="Calibri"/>
          <w:b w:val="false"/>
          <w:bCs w:val="false"/>
          <w:i w:val="false"/>
          <w:iCs w:val="false"/>
          <w:color w:val="374151"/>
          <w:sz w:val="22"/>
          <w:szCs w:val="22"/>
        </w:rPr>
        <w:t xml:space="preserve">Le correctif est volontairement minimal et ciblé. La fonction preprocess_from_pil() a été stabilisée pour garantir un prétraitement unique et systématique avant tout appel à model.predict.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def preprocess_from_pil(pil_img: Image.Image) -&gt; np.ndarray:</w:t>
            </w:r>
          </w:p>
          <w:p>
            <w:pPr>
              <w:spacing w:before="20" w:after="20"/>
            </w:pPr>
            <w:r>
              <w:rPr>
                <w:rFonts w:ascii="Courier New" w:cs="Courier New" w:eastAsia="Courier New" w:hAnsi="Courier New"/>
                <w:color w:val="E2E8F0"/>
                <w:sz w:val="18"/>
                <w:szCs w:val="18"/>
              </w:rPr>
              <w:t xml:space="preserve">    """Prépare une image PIL pour Keras : RGB → 224x224 → float32 → batch."""</w:t>
            </w:r>
          </w:p>
          <w:p>
            <w:pPr>
              <w:spacing w:before="20" w:after="20"/>
            </w:pPr>
            <w:r>
              <w:rPr>
                <w:rFonts w:ascii="Courier New" w:cs="Courier New" w:eastAsia="Courier New" w:hAnsi="Courier New"/>
                <w:color w:val="E2E8F0"/>
                <w:sz w:val="18"/>
                <w:szCs w:val="18"/>
              </w:rPr>
              <w:t xml:space="preserve">    img = pil_img.convert("RGB")                          # 1. Conversion RGB</w:t>
            </w:r>
          </w:p>
          <w:p>
            <w:pPr>
              <w:spacing w:before="20" w:after="20"/>
            </w:pPr>
            <w:r>
              <w:rPr>
                <w:rFonts w:ascii="Courier New" w:cs="Courier New" w:eastAsia="Courier New" w:hAnsi="Courier New"/>
                <w:color w:val="E2E8F0"/>
                <w:sz w:val="18"/>
                <w:szCs w:val="18"/>
              </w:rPr>
              <w:t xml:space="preserve">    img = img.resize((224, 224), Image.Resampling.LANCZOS) # 2. Redimensionnement</w:t>
            </w:r>
          </w:p>
          <w:p>
            <w:pPr>
              <w:spacing w:before="20" w:after="20"/>
            </w:pPr>
            <w:r>
              <w:rPr>
                <w:rFonts w:ascii="Courier New" w:cs="Courier New" w:eastAsia="Courier New" w:hAnsi="Courier New"/>
                <w:color w:val="E2E8F0"/>
                <w:sz w:val="18"/>
                <w:szCs w:val="18"/>
              </w:rPr>
              <w:t xml:space="preserve">    img_array = np.asarray(img, dtype=np.float32) / 255.0 # 3. Normalisation [0,1]</w:t>
            </w:r>
          </w:p>
          <w:p>
            <w:pPr>
              <w:spacing w:before="20" w:after="20"/>
            </w:pPr>
            <w:r>
              <w:rPr>
                <w:rFonts w:ascii="Courier New" w:cs="Courier New" w:eastAsia="Courier New" w:hAnsi="Courier New"/>
                <w:color w:val="E2E8F0"/>
                <w:sz w:val="18"/>
                <w:szCs w:val="18"/>
              </w:rPr>
              <w:t xml:space="preserve">    img_array = np.expand_dims(img_array, axis=0)          # 4. Axe batch</w:t>
            </w:r>
          </w:p>
          <w:p>
            <w:pPr>
              <w:spacing w:before="20" w:after="20"/>
            </w:pPr>
            <w:r>
              <w:rPr>
                <w:rFonts w:ascii="Courier New" w:cs="Courier New" w:eastAsia="Courier New" w:hAnsi="Courier New"/>
                <w:color w:val="E2E8F0"/>
                <w:sz w:val="18"/>
                <w:szCs w:val="18"/>
              </w:rPr>
              <w:t xml:space="preserve">    return img_array  # Shape garantie : (1, 224, 224, 3)</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En complément, le chargement du modèle a été rendu paresseux via get_model() décoré avec @lru_cache. Le modèle n'est plus importé au chargement du module, mais au premier appel. Ce choix apporte deux bénéfices : les tests n'ont plus besoin de charger TensorFlow à l'import, et le modèle peut être remplacé par un FakeModel dans les tests d'intégration.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@lru_cache(maxsize=1)</w:t>
            </w:r>
          </w:p>
          <w:p>
            <w:pPr>
              <w:spacing w:before="20" w:after="20"/>
            </w:pPr>
            <w:r>
              <w:rPr>
                <w:rFonts w:ascii="Courier New" w:cs="Courier New" w:eastAsia="Courier New" w:hAnsi="Courier New"/>
                <w:color w:val="E2E8F0"/>
                <w:sz w:val="18"/>
                <w:szCs w:val="18"/>
              </w:rPr>
              <w:t xml:space="preserve">def get_model():</w:t>
            </w:r>
          </w:p>
          <w:p>
            <w:pPr>
              <w:spacing w:before="20" w:after="20"/>
            </w:pPr>
            <w:r>
              <w:rPr>
                <w:rFonts w:ascii="Courier New" w:cs="Courier New" w:eastAsia="Courier New" w:hAnsi="Courier New"/>
                <w:color w:val="E2E8F0"/>
                <w:sz w:val="18"/>
                <w:szCs w:val="18"/>
              </w:rPr>
              <w:t xml:space="preserve">    """Charge le modèle Keras uniquement au premier besoin."""</w:t>
            </w:r>
          </w:p>
          <w:p>
            <w:pPr>
              <w:spacing w:before="20" w:after="20"/>
            </w:pPr>
            <w:r>
              <w:rPr>
                <w:rFonts w:ascii="Courier New" w:cs="Courier New" w:eastAsia="Courier New" w:hAnsi="Courier New"/>
                <w:color w:val="E2E8F0"/>
                <w:sz w:val="18"/>
                <w:szCs w:val="18"/>
              </w:rPr>
              <w:t xml:space="preserve">    import keras</w:t>
            </w:r>
          </w:p>
          <w:p>
            <w:pPr>
              <w:spacing w:before="20" w:after="20"/>
            </w:pPr>
            <w:r>
              <w:rPr>
                <w:rFonts w:ascii="Courier New" w:cs="Courier New" w:eastAsia="Courier New" w:hAnsi="Courier New"/>
                <w:color w:val="E2E8F0"/>
                <w:sz w:val="18"/>
                <w:szCs w:val="18"/>
              </w:rPr>
              <w:t xml:space="preserve">    return keras.saving.load_model(MODEL_PATH, compile=False)</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1.4 Stabilisation de la route /predict</w:t>
      </w:r>
    </w:p>
    <w:p>
      <w:pPr>
        <w:spacing w:before="60" w:after="60"/>
        <w:jc w:val="both"/>
      </w:pPr>
      <w:r>
        <w:rPr>
          <w:rFonts w:ascii="Calibri" w:cs="Calibri" w:eastAsia="Calibri" w:hAnsi="Calibri"/>
          <w:b w:val="false"/>
          <w:bCs w:val="false"/>
          <w:i w:val="false"/>
          <w:iCs w:val="false"/>
          <w:color w:val="374151"/>
          <w:sz w:val="22"/>
          <w:szCs w:val="22"/>
        </w:rPr>
        <w:t xml:space="preserve">La route /predict a également été renforcée avec une chaîne de validation défensive : vérification de la présence du champ file, validation d'un nom non vide, contrôle des extensions autorisées (png, jpg, jpeg, webp), journalisation de chaque prédiction, et redirection propre vers / en cas d'échec. L'utilisateur ne se retrouve plus face à une erreur brute.</w:t>
      </w:r>
    </w:p>
    <w:p>
      <w:pPr>
        <w:spacing w:before="0" w:after="0"/>
      </w:pPr>
      <w:r>
        <w:rPr>
          <w:sz w:val="4"/>
          <w:szCs w:val="4"/>
        </w:rPr>
        <w:t xml:space="preserve"/>
      </w:r>
    </w:p>
    <w:p>
      <w:pPr>
        <w:pStyle w:val="Heading1"/>
        <w:shd w:fill="1A3A5C" w:val="clear"/>
        <w:spacing w:before="240" w:after="140"/>
      </w:pPr>
      <w:r>
        <w:rPr>
          <w:rFonts w:ascii="Calibri" w:cs="Calibri" w:eastAsia="Calibri" w:hAnsi="Calibri"/>
          <w:b/>
          <w:bCs/>
          <w:color w:val="FFFFFF"/>
          <w:sz w:val="30"/>
          <w:szCs w:val="30"/>
        </w:rPr>
        <w:t xml:space="preserve">2. Tests automatisés et prévention de la régression (C21)</w:t>
      </w:r>
    </w:p>
    <w:p>
      <w:pPr>
        <w:pStyle w:val="Heading2"/>
        <w:pBdr>
          <w:bottom w:val="single" w:color="0D9488" w:sz="4"/>
        </w:pBdr>
        <w:spacing w:before="180" w:after="80"/>
      </w:pPr>
      <w:r>
        <w:rPr>
          <w:rFonts w:ascii="Calibri" w:cs="Calibri" w:eastAsia="Calibri" w:hAnsi="Calibri"/>
          <w:b/>
          <w:bCs/>
          <w:color w:val="1A3A5C"/>
          <w:sz w:val="25"/>
          <w:szCs w:val="25"/>
        </w:rPr>
        <w:t xml:space="preserve">2.1 Stratégie de test — FakeModel et walk-through de la route</w:t>
      </w:r>
    </w:p>
    <w:p>
      <w:pPr>
        <w:spacing w:before="60" w:after="60"/>
        <w:jc w:val="both"/>
      </w:pPr>
      <w:r>
        <w:rPr>
          <w:rFonts w:ascii="Calibri" w:cs="Calibri" w:eastAsia="Calibri" w:hAnsi="Calibri"/>
          <w:b w:val="false"/>
          <w:bCs w:val="false"/>
          <w:i w:val="false"/>
          <w:iCs w:val="false"/>
          <w:color w:val="374151"/>
          <w:sz w:val="22"/>
          <w:szCs w:val="22"/>
        </w:rPr>
        <w:t xml:space="preserve">Un test unitaire sur la fonction preprocess_from_pil() seul ne suffisait pas : il fallait valider que la route Flask transmettait bien un tenseur 224×224 au modèle dans un contexte HTTP réaliste. Un FakeModel a été introduit comme remplaçant du modèle Keras dans les tests, via unittest.mock.patch sur get_model().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class FakeModel:</w:t>
            </w:r>
          </w:p>
          <w:p>
            <w:pPr>
              <w:spacing w:before="20" w:after="20"/>
            </w:pPr>
            <w:r>
              <w:rPr>
                <w:rFonts w:ascii="Courier New" w:cs="Courier New" w:eastAsia="Courier New" w:hAnsi="Courier New"/>
                <w:color w:val="E2E8F0"/>
                <w:sz w:val="18"/>
                <w:szCs w:val="18"/>
              </w:rPr>
              <w:t xml:space="preserve">    """Modèle factice — valide la forme du tenseur reçu."""</w:t>
            </w:r>
          </w:p>
          <w:p>
            <w:pPr>
              <w:spacing w:before="20" w:after="20"/>
            </w:pPr>
            <w:r>
              <w:rPr>
                <w:rFonts w:ascii="Courier New" w:cs="Courier New" w:eastAsia="Courier New" w:hAnsi="Courier New"/>
                <w:color w:val="E2E8F0"/>
                <w:sz w:val="18"/>
                <w:szCs w:val="18"/>
              </w:rPr>
              <w:t xml:space="preserve">    def predict(self, img_array, verbose=0):</w:t>
            </w:r>
          </w:p>
          <w:p>
            <w:pPr>
              <w:spacing w:before="20" w:after="20"/>
            </w:pPr>
            <w:r>
              <w:rPr>
                <w:rFonts w:ascii="Courier New" w:cs="Courier New" w:eastAsia="Courier New" w:hAnsi="Courier New"/>
                <w:color w:val="E2E8F0"/>
                <w:sz w:val="18"/>
                <w:szCs w:val="18"/>
              </w:rPr>
              <w:t xml:space="preserve">        assert img_array.shape == (1, 224, 224, 3)  # Verrou anti-régression</w:t>
            </w:r>
          </w:p>
          <w:p>
            <w:pPr>
              <w:spacing w:before="20" w:after="20"/>
            </w:pPr>
            <w:r>
              <w:rPr>
                <w:rFonts w:ascii="Courier New" w:cs="Courier New" w:eastAsia="Courier New" w:hAnsi="Courier New"/>
                <w:color w:val="E2E8F0"/>
                <w:sz w:val="18"/>
                <w:szCs w:val="18"/>
              </w:rPr>
              <w:t xml:space="preserve">        return np.array([[0.05, 0.10, 0.15, 0.70]], dtype=np.float32)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def test_predict_success_uses_resized_input(self):</w:t>
            </w:r>
          </w:p>
          <w:p>
            <w:pPr>
              <w:spacing w:before="20" w:after="20"/>
            </w:pPr>
            <w:r>
              <w:rPr>
                <w:rFonts w:ascii="Courier New" w:cs="Courier New" w:eastAsia="Courier New" w:hAnsi="Courier New"/>
                <w:color w:val="E2E8F0"/>
                <w:sz w:val="18"/>
                <w:szCs w:val="18"/>
              </w:rPr>
              <w:t xml:space="preserve">    img = Image.new("RGB", (600, 400), color="purple")  # Image hors 224×224</w:t>
            </w:r>
          </w:p>
          <w:p>
            <w:pPr>
              <w:spacing w:before="20" w:after="20"/>
            </w:pPr>
            <w:r>
              <w:rPr>
                <w:rFonts w:ascii="Courier New" w:cs="Courier New" w:eastAsia="Courier New" w:hAnsi="Courier New"/>
                <w:color w:val="E2E8F0"/>
                <w:sz w:val="18"/>
                <w:szCs w:val="18"/>
              </w:rPr>
              <w:t xml:space="preserve">    with patch.object(app_module, "get_model", return_value=FakeModel()):</w:t>
            </w:r>
          </w:p>
          <w:p>
            <w:pPr>
              <w:spacing w:before="20" w:after="20"/>
            </w:pPr>
            <w:r>
              <w:rPr>
                <w:rFonts w:ascii="Courier New" w:cs="Courier New" w:eastAsia="Courier New" w:hAnsi="Courier New"/>
                <w:color w:val="E2E8F0"/>
                <w:sz w:val="18"/>
                <w:szCs w:val="18"/>
              </w:rPr>
              <w:t xml:space="preserve">        response = self.client.post("/predict", data={"file": (img_buf, "test.jpg")})</w:t>
            </w:r>
          </w:p>
          <w:p>
            <w:pPr>
              <w:spacing w:before="20" w:after="20"/>
            </w:pPr>
            <w:r>
              <w:rPr>
                <w:rFonts w:ascii="Courier New" w:cs="Courier New" w:eastAsia="Courier New" w:hAnsi="Courier New"/>
                <w:color w:val="E2E8F0"/>
                <w:sz w:val="18"/>
                <w:szCs w:val="18"/>
              </w:rPr>
              <w:t xml:space="preserve">    self.assertEqual(response.status_code, 200)  # Plus de crash</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2.2 Scénarios couverts — 14 tests 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45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Scénario testé</w:t>
            </w:r>
          </w:p>
        </w:tc>
        <w:tc>
          <w:tcPr>
            <w:tcW w:type="dxa" w:w="43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Objectif C21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Extensions autorisées / refusées (jpg, png, bmp, txt…)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Validation entrée</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5</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Génération de Data URL base64 depuis PIL</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Interface HTML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preprocess_from_pil() → shape (1, 224, 224, 3)</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Correctif shape</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7</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Tailles variées : 100×100, 500×300, 1024×768, 3000×2000</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Anti-régression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GET / → HTTP 200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Route principale</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9</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POST /predict sans fichier → redirection /</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Validation entrée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POST /predict nom vide → redirection /</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Validation entrée</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11</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POST /predict extension invalide (.bmp) → redirection /</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Validation entrée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POST /predict image 600×400 → HTTP 200, label affiché</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Correctif intégration</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13</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GET /feedback → HTTP 200</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Route feedback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POST /feedback → persistance SQLite vérifiée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Feedback loop</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15+16</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/health → JSON valide · /monitoring → HTML tableau de bord</w:t>
            </w:r>
          </w:p>
        </w:tc>
        <w:tc>
          <w:tcPr>
            <w:tcW w:type="dxa" w:w="4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C20 monitorage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17</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Config Flask : MAX_CONTENT_LENGTH et UPLOAD_FOLDER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Sécurité</w:t>
            </w:r>
          </w:p>
        </w:tc>
      </w:tr>
    </w:tbl>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166534" w:val="clear"/>
            <w:tcMar>
              <w:top w:type="dxa" w:w="80"/>
              <w:left w:type="dxa" w:w="140"/>
              <w:bottom w:type="dxa" w:w="80"/>
              <w:right w:type="dxa" w:w="140"/>
            </w:tcMar>
          </w:tcPr>
          <w:p>
            <w:r>
              <w:rPr>
                <w:rFonts w:ascii="Calibri" w:cs="Calibri" w:eastAsia="Calibri" w:hAnsi="Calibri"/>
                <w:b/>
                <w:bCs/>
                <w:color w:val="FFFFFF"/>
                <w:sz w:val="21"/>
                <w:szCs w:val="21"/>
              </w:rPr>
              <w:t xml:space="preserve">Résultat : 14 tests verts</w:t>
            </w:r>
          </w:p>
        </w:tc>
      </w:tr>
      <w:tr>
        <w:tc>
          <w:tcPr>
            <w:tcW w:type="dxa" w:w="9360"/>
            <w:tcBorders>
              <w:top w:val="single" w:color="166534" w:sz="1"/>
              <w:left w:val="single" w:color="166534" w:sz="1"/>
              <w:bottom w:val="single" w:color="166534" w:sz="1"/>
              <w:right w:val="single" w:color="166534" w:sz="1"/>
            </w:tcBorders>
            <w:shd w:fill="F0FDF4" w:val="clear"/>
            <w:tcMar>
              <w:top w:type="dxa" w:w="100"/>
              <w:left w:type="dxa" w:w="160"/>
              <w:bottom w:type="dxa" w:w="100"/>
              <w:right w:type="dxa" w:w="160"/>
            </w:tcMar>
          </w:tcPr>
          <w:p>
            <w:pPr>
              <w:spacing w:before="30" w:after="30"/>
            </w:pPr>
            <w:r>
              <w:rPr>
                <w:rFonts w:ascii="Calibri" w:cs="Calibri" w:eastAsia="Calibri" w:hAnsi="Calibri"/>
                <w:color w:val="374151"/>
                <w:sz w:val="21"/>
                <w:szCs w:val="21"/>
              </w:rPr>
              <w:t xml:space="preserve">Commande : python -m pytest test_app.py -q</w:t>
            </w:r>
          </w:p>
          <w:p>
            <w:pPr>
              <w:spacing w:before="30" w:after="30"/>
            </w:pPr>
            <w:r>
              <w:rPr>
                <w:rFonts w:ascii="Calibri" w:cs="Calibri" w:eastAsia="Calibri" w:hAnsi="Calibri"/>
                <w:color w:val="374151"/>
                <w:sz w:val="21"/>
                <w:szCs w:val="21"/>
              </w:rPr>
              <w:t xml:space="preserve">Résultat : 14 passed</w:t>
            </w:r>
          </w:p>
          <w:p>
            <w:pPr>
              <w:spacing w:before="30" w:after="30"/>
            </w:pPr>
            <w:r>
              <w:rPr>
                <w:rFonts w:ascii="Calibri" w:cs="Calibri" w:eastAsia="Calibri" w:hAnsi="Calibri"/>
                <w:color w:val="374151"/>
                <w:sz w:val="21"/>
                <w:szCs w:val="21"/>
              </w:rPr>
              <w:t xml:space="preserve">Ce résultat est une preuve exécutable — pas un discours — que le bug est capturé.</w:t>
            </w:r>
          </w:p>
        </w:tc>
      </w:tr>
    </w:tbl>
    <w:p>
      <w:pPr>
        <w:spacing w:before="0" w:after="0"/>
      </w:pPr>
      <w:r>
        <w:rPr>
          <w:sz w:val="4"/>
          <w:szCs w:val="4"/>
        </w:rPr>
        <w:t xml:space="preserve"/>
      </w:r>
    </w:p>
    <w:p>
      <w:r>
        <w:br w:type="page"/>
      </w:r>
    </w:p>
    <w:p>
      <w:pPr>
        <w:pStyle w:val="Heading1"/>
        <w:shd w:fill="1A3A5C" w:val="clear"/>
        <w:spacing w:before="240" w:after="140"/>
      </w:pPr>
      <w:r>
        <w:rPr>
          <w:rFonts w:ascii="Calibri" w:cs="Calibri" w:eastAsia="Calibri" w:hAnsi="Calibri"/>
          <w:b/>
          <w:bCs/>
          <w:color w:val="FFFFFF"/>
          <w:sz w:val="30"/>
          <w:szCs w:val="30"/>
        </w:rPr>
        <w:t xml:space="preserve">3. Journalisation et monitorage local (C20)</w:t>
      </w:r>
    </w:p>
    <w:p>
      <w:pPr>
        <w:pStyle w:val="Heading2"/>
        <w:pBdr>
          <w:bottom w:val="single" w:color="0D9488" w:sz="4"/>
        </w:pBdr>
        <w:spacing w:before="180" w:after="80"/>
      </w:pPr>
      <w:r>
        <w:rPr>
          <w:rFonts w:ascii="Calibri" w:cs="Calibri" w:eastAsia="Calibri" w:hAnsi="Calibri"/>
          <w:b/>
          <w:bCs/>
          <w:color w:val="1A3A5C"/>
          <w:sz w:val="25"/>
          <w:szCs w:val="25"/>
        </w:rPr>
        <w:t xml:space="preserve">3.1 Politique de journalisation structurée</w:t>
      </w:r>
    </w:p>
    <w:p>
      <w:pPr>
        <w:spacing w:before="60" w:after="60"/>
        <w:jc w:val="both"/>
      </w:pPr>
      <w:r>
        <w:rPr>
          <w:rFonts w:ascii="Calibri" w:cs="Calibri" w:eastAsia="Calibri" w:hAnsi="Calibri"/>
          <w:b w:val="false"/>
          <w:bCs w:val="false"/>
          <w:i w:val="false"/>
          <w:iCs w:val="false"/>
          <w:color w:val="374151"/>
          <w:sz w:val="22"/>
          <w:szCs w:val="22"/>
        </w:rPr>
        <w:t xml:space="preserve">Un module dédié logging_config.py structure les logs via des handlers rotatifs (RotatingFileHandler, 1 Mo max, 3 sauvegardes). Trois sorties sont gérées indépendamment pour répondre à des besoins distincts.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Fichier log</w:t>
            </w:r>
          </w:p>
        </w:tc>
        <w:tc>
          <w:tcPr>
            <w:tcW w:type="dxa" w:w="5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w:t>
            </w:r>
          </w:p>
        </w:tc>
        <w:tc>
          <w:tcPr>
            <w:tcW w:type="dxa" w:w="21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Niveau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logs/app.log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Événements applicatifs généraux (prédictions, feedbacks, erreurs)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INFO</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logs/error.log</w:t>
            </w:r>
          </w:p>
        </w:tc>
        <w:tc>
          <w:tcPr>
            <w:tcW w:type="dxa" w:w="5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Erreurs uniquement — facilite l'isolation des incidents</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ERROR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logs/predictions.log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Prédictions et feedbacks — exploitable pour analyse MLOps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INFO</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La rotation automatique évite toute croissance infinie des journaux en production locale. Le format inclut timestamp, niveau, module, fonction et numéro de ligne — permettant une localisation rapide de l'origine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formatter = logging.Formatter(</w:t>
            </w:r>
          </w:p>
          <w:p>
            <w:pPr>
              <w:spacing w:before="20" w:after="20"/>
            </w:pPr>
            <w:r>
              <w:rPr>
                <w:rFonts w:ascii="Courier New" w:cs="Courier New" w:eastAsia="Courier New" w:hAnsi="Courier New"/>
                <w:color w:val="E2E8F0"/>
                <w:sz w:val="18"/>
                <w:szCs w:val="18"/>
              </w:rPr>
              <w:t xml:space="preserve">    "[%(asctime)s] %(levelname)s in %(module)s.%(funcName)s:%(lineno)d - %(message)s",</w:t>
            </w:r>
          </w:p>
          <w:p>
            <w:pPr>
              <w:spacing w:before="20" w:after="20"/>
            </w:pPr>
            <w:r>
              <w:rPr>
                <w:rFonts w:ascii="Courier New" w:cs="Courier New" w:eastAsia="Courier New" w:hAnsi="Courier New"/>
                <w:color w:val="E2E8F0"/>
                <w:sz w:val="18"/>
                <w:szCs w:val="18"/>
              </w:rPr>
              <w:t xml:space="preserve">    datefmt="%Y-%m-%d %H:%M:%S",</w:t>
            </w:r>
          </w:p>
          <w:p>
            <w:pPr>
              <w:spacing w:before="20" w:after="20"/>
            </w:pPr>
            <w:r>
              <w:rPr>
                <w:rFonts w:ascii="Courier New" w:cs="Courier New" w:eastAsia="Courier New" w:hAnsi="Courier New"/>
                <w:color w:val="E2E8F0"/>
                <w:sz w:val="18"/>
                <w:szCs w:val="18"/>
              </w:rPr>
              <w:t xml:space="preserve">)</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3.2 Métriques, seuils et niveaux d'alerte</w:t>
      </w:r>
    </w:p>
    <w:p>
      <w:pPr>
        <w:spacing w:before="60" w:after="60"/>
        <w:jc w:val="both"/>
      </w:pPr>
      <w:r>
        <w:rPr>
          <w:rFonts w:ascii="Calibri" w:cs="Calibri" w:eastAsia="Calibri" w:hAnsi="Calibri"/>
          <w:b w:val="false"/>
          <w:bCs w:val="false"/>
          <w:i w:val="false"/>
          <w:iCs w:val="false"/>
          <w:color w:val="374151"/>
          <w:sz w:val="22"/>
          <w:szCs w:val="22"/>
        </w:rPr>
        <w:t xml:space="preserve">Cinq métriques ont été retenues, proportionnées à l'application et directement observables sans outillage externe.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Métrique</w:t>
            </w:r>
          </w:p>
        </w:tc>
        <w:tc>
          <w:tcPr>
            <w:tcW w:type="dxa" w:w="32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c>
          <w:tcPr>
            <w:tcW w:type="dxa" w:w="18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Seuil warning</w:t>
            </w:r>
          </w:p>
        </w:tc>
        <w:tc>
          <w:tcPr>
            <w:tcW w:type="dxa" w:w="19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Seuil critique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Accuracy feedback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Taux de prédictions correctes selon utilisateurs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&lt; 75%</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&lt; 60%</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Volume de feedback</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Nombre de retours collectés (significativité stats)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 20</w:t>
            </w:r>
          </w:p>
        </w:tc>
        <w:tc>
          <w:tcPr>
            <w:tcW w:type="dxa" w:w="1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Existence modèle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Présence du fichier .keras sur disque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Absent = alerte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Distribution classes prédites</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Répartition des 4 classes prédites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Déséquilibre fort</w:t>
            </w:r>
          </w:p>
        </w:tc>
        <w:tc>
          <w:tcPr>
            <w:tcW w:type="dxa" w:w="1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Distribution corrections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Classes corrigées par les utilisateurs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Classe dominante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Le raisonnement derrière les seuils d'accuracy : en dessous de 75%, les retours utilisateurs signalent une dégradation perceptible du modèle. En dessous de 60%, la dégradation devient critique et justifie une analyse prioritaire ou un réentraînement. Le volume minimal de 20 feedbacks garantit que les statistiques sont statistiquement significatives avant de déclencher une alerte.</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3.3 Tableau de bord /monitoring et endpoint /health</w:t>
      </w:r>
    </w:p>
    <w:p>
      <w:pPr>
        <w:spacing w:before="60" w:after="60"/>
        <w:jc w:val="both"/>
      </w:pPr>
      <w:r>
        <w:rPr>
          <w:rFonts w:ascii="Calibri" w:cs="Calibri" w:eastAsia="Calibri" w:hAnsi="Calibri"/>
          <w:b w:val="false"/>
          <w:bCs w:val="false"/>
          <w:i w:val="false"/>
          <w:iCs w:val="false"/>
          <w:color w:val="374151"/>
          <w:sz w:val="22"/>
          <w:szCs w:val="22"/>
        </w:rPr>
        <w:t xml:space="preserve">Deux mécanismes exposent les métriques. La route /health retourne un JSON synthétique (status, feedback_count, accuracy, model_exists) consommable par un outil externe. La route /monitoring affiche un tableau de bord HTML local, opérationnel en environnement Windows sans stack externe.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État</w:t>
            </w:r>
          </w:p>
        </w:tc>
        <w:tc>
          <w:tcPr>
            <w:tcW w:type="dxa" w:w="45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Condition</w:t>
            </w:r>
          </w:p>
        </w:tc>
        <w:tc>
          <w:tcPr>
            <w:tcW w:type="dxa" w:w="3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Couleur affichée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healthy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Accuracy ≥ 75% ou pas encore de feedback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Vert</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warning</w:t>
            </w:r>
          </w:p>
        </w:tc>
        <w:tc>
          <w:tcPr>
            <w:tcW w:type="dxa" w:w="4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Accuracy entre 60% et 75% avec feedbacks</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Ambre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Accuracy &lt; 60% avec feedbacks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Rouge</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Le choix d'un dashboard HTML simple plutôt qu'une pile Prometheus/Grafana est volontaire et justifié : le livrable E5 est centré sur la résolution d'incident, pas sur l'infrastructure MLOps complète. Cet outillage minimal est déployable immédiatement, démontrable devant le jury, et conforme au critère C20 qui exige des outils opérationnels «a minima en environnement local».</w:t>
      </w:r>
    </w:p>
    <w:p>
      <w:pPr>
        <w:spacing w:before="0" w:after="0"/>
      </w:pPr>
      <w:r>
        <w:rPr>
          <w:sz w:val="4"/>
          <w:szCs w:val="4"/>
        </w:rPr>
        <w:t xml:space="preserve"/>
      </w:r>
    </w:p>
    <w:p>
      <w:r>
        <w:br w:type="page"/>
      </w:r>
    </w:p>
    <w:p>
      <w:pPr>
        <w:pStyle w:val="Heading1"/>
        <w:shd w:fill="1A3A5C" w:val="clear"/>
        <w:spacing w:before="240" w:after="140"/>
      </w:pPr>
      <w:r>
        <w:rPr>
          <w:rFonts w:ascii="Calibri" w:cs="Calibri" w:eastAsia="Calibri" w:hAnsi="Calibri"/>
          <w:b/>
          <w:bCs/>
          <w:color w:val="FFFFFF"/>
          <w:sz w:val="30"/>
          <w:szCs w:val="30"/>
        </w:rPr>
        <w:t xml:space="preserve">4. Feedback loop et persistance SQLite (C20)</w:t>
      </w:r>
    </w:p>
    <w:p>
      <w:pPr>
        <w:pStyle w:val="Heading2"/>
        <w:pBdr>
          <w:bottom w:val="single" w:color="0D9488" w:sz="4"/>
        </w:pBdr>
        <w:spacing w:before="180" w:after="80"/>
      </w:pPr>
      <w:r>
        <w:rPr>
          <w:rFonts w:ascii="Calibri" w:cs="Calibri" w:eastAsia="Calibri" w:hAnsi="Calibri"/>
          <w:b/>
          <w:bCs/>
          <w:color w:val="1A3A5C"/>
          <w:sz w:val="25"/>
          <w:szCs w:val="25"/>
        </w:rPr>
        <w:t xml:space="preserve">4.1 Principe et flux de collecte</w:t>
      </w:r>
    </w:p>
    <w:p>
      <w:pPr>
        <w:spacing w:before="60" w:after="60"/>
        <w:jc w:val="both"/>
      </w:pPr>
      <w:r>
        <w:rPr>
          <w:rFonts w:ascii="Calibri" w:cs="Calibri" w:eastAsia="Calibri" w:hAnsi="Calibri"/>
          <w:b w:val="false"/>
          <w:bCs w:val="false"/>
          <w:i w:val="false"/>
          <w:iCs w:val="false"/>
          <w:color w:val="374151"/>
          <w:sz w:val="22"/>
          <w:szCs w:val="22"/>
        </w:rPr>
        <w:t xml:space="preserve">La feedback loop permet de collecter les corrections utilisateurs et de constituer progressivement un jeu de données annoté pour le réentraînement du modèle. Le flux complet est le suivant.</w:t>
      </w:r>
    </w:p>
    <w:p>
      <w:pPr>
        <w:pStyle w:val="ListParagraph"/>
        <w:numPr>
          <w:ilvl w:val="0"/>
          <w:numId w:val="2"/>
        </w:numPr>
        <w:spacing w:before="30" w:after="30"/>
      </w:pPr>
      <w:r>
        <w:rPr>
          <w:rFonts w:ascii="Calibri" w:cs="Calibri" w:eastAsia="Calibri" w:hAnsi="Calibri"/>
          <w:color w:val="374151"/>
          <w:sz w:val="21"/>
          <w:szCs w:val="21"/>
        </w:rPr>
        <w:t xml:space="preserve">Upload d'une image par l'utilisateur → route /predict</w:t>
      </w:r>
    </w:p>
    <w:p>
      <w:pPr>
        <w:pStyle w:val="ListParagraph"/>
        <w:numPr>
          <w:ilvl w:val="0"/>
          <w:numId w:val="2"/>
        </w:numPr>
        <w:spacing w:before="30" w:after="30"/>
      </w:pPr>
      <w:r>
        <w:rPr>
          <w:rFonts w:ascii="Calibri" w:cs="Calibri" w:eastAsia="Calibri" w:hAnsi="Calibri"/>
          <w:color w:val="374151"/>
          <w:sz w:val="21"/>
          <w:szCs w:val="21"/>
        </w:rPr>
        <w:t xml:space="preserve">Prétraitement garanti 224×224 → inférence CNN → probabilités softmax</w:t>
      </w:r>
    </w:p>
    <w:p>
      <w:pPr>
        <w:pStyle w:val="ListParagraph"/>
        <w:numPr>
          <w:ilvl w:val="0"/>
          <w:numId w:val="2"/>
        </w:numPr>
        <w:spacing w:before="30" w:after="30"/>
      </w:pPr>
      <w:r>
        <w:rPr>
          <w:rFonts w:ascii="Calibri" w:cs="Calibri" w:eastAsia="Calibri" w:hAnsi="Calibri"/>
          <w:color w:val="374151"/>
          <w:sz w:val="21"/>
          <w:szCs w:val="21"/>
        </w:rPr>
        <w:t xml:space="preserve">Affichage du résultat avec boutons de feedback (4 classes possibles)</w:t>
      </w:r>
    </w:p>
    <w:p>
      <w:pPr>
        <w:pStyle w:val="ListParagraph"/>
        <w:numPr>
          <w:ilvl w:val="0"/>
          <w:numId w:val="2"/>
        </w:numPr>
        <w:spacing w:before="30" w:after="30"/>
      </w:pPr>
      <w:r>
        <w:rPr>
          <w:rFonts w:ascii="Calibri" w:cs="Calibri" w:eastAsia="Calibri" w:hAnsi="Calibri"/>
          <w:color w:val="374151"/>
          <w:sz w:val="21"/>
          <w:szCs w:val="21"/>
        </w:rPr>
        <w:t xml:space="preserve">Soumission du feedback → route /feedback (POST)</w:t>
      </w:r>
    </w:p>
    <w:p>
      <w:pPr>
        <w:pStyle w:val="ListParagraph"/>
        <w:numPr>
          <w:ilvl w:val="0"/>
          <w:numId w:val="2"/>
        </w:numPr>
        <w:spacing w:before="30" w:after="30"/>
      </w:pPr>
      <w:r>
        <w:rPr>
          <w:rFonts w:ascii="Calibri" w:cs="Calibri" w:eastAsia="Calibri" w:hAnsi="Calibri"/>
          <w:color w:val="374151"/>
          <w:sz w:val="21"/>
          <w:szCs w:val="21"/>
        </w:rPr>
        <w:t xml:space="preserve">Enregistrement SQLite : image, prédiction, choix utilisateur, confiance, timestamp</w:t>
      </w:r>
    </w:p>
    <w:p>
      <w:pPr>
        <w:pStyle w:val="ListParagraph"/>
        <w:numPr>
          <w:ilvl w:val="0"/>
          <w:numId w:val="2"/>
        </w:numPr>
        <w:spacing w:before="30" w:after="30"/>
      </w:pPr>
      <w:r>
        <w:rPr>
          <w:rFonts w:ascii="Calibri" w:cs="Calibri" w:eastAsia="Calibri" w:hAnsi="Calibri"/>
          <w:color w:val="374151"/>
          <w:sz w:val="21"/>
          <w:szCs w:val="21"/>
        </w:rPr>
        <w:t xml:space="preserve">Consolidation statistique → alimentée dans /health et /monitoring</w:t>
      </w:r>
    </w:p>
    <w:p>
      <w:pPr>
        <w:pStyle w:val="ListParagraph"/>
        <w:numPr>
          <w:ilvl w:val="0"/>
          <w:numId w:val="2"/>
        </w:numPr>
        <w:spacing w:before="30" w:after="30"/>
      </w:pPr>
      <w:r>
        <w:rPr>
          <w:rFonts w:ascii="Calibri" w:cs="Calibri" w:eastAsia="Calibri" w:hAnsi="Calibri"/>
          <w:color w:val="374151"/>
          <w:sz w:val="21"/>
          <w:szCs w:val="21"/>
        </w:rPr>
        <w:t xml:space="preserve">Export futur possible en JSON via export_for_retraining() → réentraînement supervisé</w:t>
      </w:r>
    </w:p>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Chaque enregistrement SQLite contient huit champs : image_filename, image_data_url, predicted_label, user_label, confidence_score, timestamp, is_correct (booléen calculé automatiquement) et model_version. Ce schéma répond directement à la consigne qui impose de récupérer l'image soumise, la prédiction du modèle et le feedback utilisateur.</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tcPr>
          <w:p>
            <w:r>
              <w:rPr>
                <w:rFonts w:ascii="Calibri" w:cs="Calibri" w:eastAsia="Calibri" w:hAnsi="Calibri"/>
                <w:b/>
                <w:bCs/>
                <w:color w:val="FFFFFF"/>
                <w:sz w:val="21"/>
                <w:szCs w:val="21"/>
              </w:rPr>
              <w:t xml:space="preserve">Choix SQLite — Justification</w:t>
            </w:r>
          </w:p>
        </w:tc>
      </w:tr>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before="30" w:after="30"/>
            </w:pPr>
            <w:r>
              <w:rPr>
                <w:rFonts w:ascii="Calibri" w:cs="Calibri" w:eastAsia="Calibri" w:hAnsi="Calibri"/>
                <w:color w:val="374151"/>
                <w:sz w:val="21"/>
                <w:szCs w:val="21"/>
              </w:rPr>
              <w:t xml:space="preserve">→ Aucun service externe à installer (critique en environnement Windows local)</w:t>
            </w:r>
          </w:p>
          <w:p>
            <w:pPr>
              <w:spacing w:before="30" w:after="30"/>
            </w:pPr>
            <w:r>
              <w:rPr>
                <w:rFonts w:ascii="Calibri" w:cs="Calibri" w:eastAsia="Calibri" w:hAnsi="Calibri"/>
                <w:color w:val="374151"/>
                <w:sz w:val="21"/>
                <w:szCs w:val="21"/>
              </w:rPr>
              <w:t xml:space="preserve">→ Intégration native Python — sqlite3 dans la stdlib</w:t>
            </w:r>
          </w:p>
          <w:p>
            <w:pPr>
              <w:spacing w:before="30" w:after="30"/>
            </w:pPr>
            <w:r>
              <w:rPr>
                <w:rFonts w:ascii="Calibri" w:cs="Calibri" w:eastAsia="Calibri" w:hAnsi="Calibri"/>
                <w:color w:val="374151"/>
                <w:sz w:val="21"/>
                <w:szCs w:val="21"/>
              </w:rPr>
              <w:t xml:space="preserve">→ Persistance locale immédiatement démontrable en soutenance</w:t>
            </w:r>
          </w:p>
          <w:p>
            <w:pPr>
              <w:spacing w:before="30" w:after="30"/>
            </w:pPr>
            <w:r>
              <w:rPr>
                <w:rFonts w:ascii="Calibri" w:cs="Calibri" w:eastAsia="Calibri" w:hAnsi="Calibri"/>
                <w:color w:val="374151"/>
                <w:sz w:val="21"/>
                <w:szCs w:val="21"/>
              </w:rPr>
              <w:t xml:space="preserve">→ Suffisance technique pour une maquette de feedback loop MLOps</w:t>
            </w:r>
          </w:p>
          <w:p>
            <w:pPr>
              <w:spacing w:before="30" w:after="30"/>
            </w:pPr>
            <w:r>
              <w:rPr>
                <w:rFonts w:ascii="Calibri" w:cs="Calibri" w:eastAsia="Calibri" w:hAnsi="Calibri"/>
                <w:color w:val="374151"/>
                <w:sz w:val="21"/>
                <w:szCs w:val="21"/>
              </w:rPr>
              <w:t xml:space="preserve">→ En production : base relationnelle gérée + stockage objet pour les images (hors Data URL)</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4.2 Données personnelles et minimisation</w:t>
      </w:r>
    </w:p>
    <w:p>
      <w:pPr>
        <w:spacing w:before="60" w:after="60"/>
        <w:jc w:val="both"/>
      </w:pPr>
      <w:r>
        <w:rPr>
          <w:rFonts w:ascii="Calibri" w:cs="Calibri" w:eastAsia="Calibri" w:hAnsi="Calibri"/>
          <w:b w:val="false"/>
          <w:bCs w:val="false"/>
          <w:i w:val="false"/>
          <w:iCs w:val="false"/>
          <w:color w:val="374151"/>
          <w:sz w:val="22"/>
          <w:szCs w:val="22"/>
        </w:rPr>
        <w:t xml:space="preserve">Le stockage de l'image en Data URL a été conservé pour satisfaire la consigne de feedback loop. Cependant, ce choix est encadré par des règles de minimisation conformes au RGPD : durée de conservation limitée, accès réservé au développeur/administrateur, usage exclusivement lié à l'amélioration du modèle, et anonymisation si le dispositif était enrichi. En trajectoire RGPD mature, la donnée image serait référencée par un identifiant d'objet plutôt que stockée intégralement en base.</w:t>
      </w:r>
    </w:p>
    <w:p>
      <w:pPr>
        <w:spacing w:before="0" w:after="0"/>
      </w:pPr>
      <w:r>
        <w:rPr>
          <w:sz w:val="4"/>
          <w:szCs w:val="4"/>
        </w:rPr>
        <w:t xml:space="preserve"/>
      </w:r>
    </w:p>
    <w:p>
      <w:pPr>
        <w:pStyle w:val="Heading1"/>
        <w:shd w:fill="1A3A5C" w:val="clear"/>
        <w:spacing w:before="240" w:after="140"/>
      </w:pPr>
      <w:r>
        <w:rPr>
          <w:rFonts w:ascii="Calibri" w:cs="Calibri" w:eastAsia="Calibri" w:hAnsi="Calibri"/>
          <w:b/>
          <w:bCs/>
          <w:color w:val="FFFFFF"/>
          <w:sz w:val="30"/>
          <w:szCs w:val="30"/>
        </w:rPr>
        <w:t xml:space="preserve">5. CI/CD — Pipeline GitHub Actions (C21)</w:t>
      </w:r>
    </w:p>
    <w:p>
      <w:pPr>
        <w:spacing w:before="60" w:after="60"/>
        <w:jc w:val="both"/>
      </w:pPr>
      <w:r>
        <w:rPr>
          <w:rFonts w:ascii="Calibri" w:cs="Calibri" w:eastAsia="Calibri" w:hAnsi="Calibri"/>
          <w:b w:val="false"/>
          <w:bCs w:val="false"/>
          <w:i w:val="false"/>
          <w:iCs w:val="false"/>
          <w:color w:val="374151"/>
          <w:sz w:val="22"/>
          <w:szCs w:val="22"/>
        </w:rPr>
        <w:t xml:space="preserve">La pipeline GitHub Actions (.github/workflows/ci.yml) est composée de deux jobs séquentiels : lint (flake8) puis tests (pytest + couverture). Le job tests ne démarre que si le lint passe (needs: lint), ce qui permet un retour rapide en cas d'erreur de syntaxe.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w:t>
            </w:r>
          </w:p>
        </w:tc>
        <w:tc>
          <w:tcPr>
            <w:tcW w:type="dxa" w:w="22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Lignes totales</w:t>
            </w:r>
          </w:p>
        </w:tc>
        <w:tc>
          <w:tcPr>
            <w:tcW w:type="dxa" w:w="22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Lignes non couvertes</w:t>
            </w:r>
          </w:p>
        </w:tc>
        <w:tc>
          <w:tcPr>
            <w:tcW w:type="dxa" w:w="21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Couverture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app.py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108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91%</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database_models.py</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93</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25</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73%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logging_config.py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39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97%</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TOTAL</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240</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36</w:t>
            </w:r>
          </w:p>
        </w:tc>
        <w:tc>
          <w:tcPr>
            <w:tcW w:type="dxa" w:w="2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85%</w:t>
            </w:r>
          </w:p>
        </w:tc>
      </w:tr>
    </w:tbl>
    <w:p>
      <w:pPr>
        <w:spacing w:before="0" w:after="0"/>
      </w:pPr>
      <w:r>
        <w:rPr>
          <w:sz w:val="4"/>
          <w:szCs w:val="4"/>
        </w:rPr>
        <w:t xml:space="preserve"/>
      </w:r>
    </w:p>
    <w:p>
      <w:pPr>
        <w:spacing w:before="60" w:after="60"/>
        <w:jc w:val="both"/>
      </w:pPr>
      <w:r>
        <w:rPr>
          <w:rFonts w:ascii="Calibri" w:cs="Calibri" w:eastAsia="Calibri" w:hAnsi="Calibri"/>
          <w:b w:val="false"/>
          <w:bCs w:val="false"/>
          <w:i w:val="false"/>
          <w:iCs w:val="false"/>
          <w:color w:val="374151"/>
          <w:sz w:val="22"/>
          <w:szCs w:val="22"/>
        </w:rPr>
        <w:t xml:space="preserve">Un fichier requirements-test.txt dédié exclut TensorFlow et Keras (~600 Mo) car le modèle est mocké dans les tests via FakeModel et le chargement paresseux get_model(). L'installation CI passe ainsi de plusieurs minutes à quelques secondes. Le seuil minimal est fixé à 60% (--cov-fail-under=60) — le résultat obtenu de 85% le dépasse largement.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tcPr>
          <w:p>
            <w:r>
              <w:rPr>
                <w:rFonts w:ascii="Calibri" w:cs="Calibri" w:eastAsia="Calibri" w:hAnsi="Calibri"/>
                <w:b/>
                <w:bCs/>
                <w:color w:val="FFFFFF"/>
                <w:sz w:val="21"/>
                <w:szCs w:val="21"/>
              </w:rPr>
              <w:t xml:space="preserve">Garde-fou contre la régression</w:t>
            </w:r>
          </w:p>
        </w:tc>
      </w:tr>
      <w:tr>
        <w:tc>
          <w:tcPr>
            <w:tcW w:type="dxa" w:w="9360"/>
            <w:tcBorders>
              <w:top w:val="single" w:color="2563EB" w:sz="1"/>
              <w:left w:val="single" w:color="2563EB" w:sz="1"/>
              <w:bottom w:val="single" w:color="2563EB" w:sz="1"/>
              <w:right w:val="single" w:color="2563EB" w:sz="1"/>
            </w:tcBorders>
            <w:shd w:fill="EFF6FF" w:val="clear"/>
            <w:tcMar>
              <w:top w:type="dxa" w:w="100"/>
              <w:left w:type="dxa" w:w="160"/>
              <w:bottom w:type="dxa" w:w="100"/>
              <w:right w:type="dxa" w:w="160"/>
            </w:tcMar>
          </w:tcPr>
          <w:p>
            <w:pPr>
              <w:spacing w:before="30" w:after="30"/>
            </w:pPr>
            <w:r>
              <w:rPr>
                <w:rFonts w:ascii="Calibri" w:cs="Calibri" w:eastAsia="Calibri" w:hAnsi="Calibri"/>
                <w:color w:val="374151"/>
                <w:sz w:val="21"/>
                <w:szCs w:val="21"/>
              </w:rPr>
              <w:t xml:space="preserve">Si le bug de shape réapparaît, le FakeModel déclenche AssertionError (shape ≠ (1, 224, 224, 3)).</w:t>
            </w:r>
          </w:p>
          <w:p>
            <w:pPr>
              <w:spacing w:before="30" w:after="30"/>
            </w:pPr>
            <w:r>
              <w:rPr>
                <w:rFonts w:ascii="Calibri" w:cs="Calibri" w:eastAsia="Calibri" w:hAnsi="Calibri"/>
                <w:color w:val="374151"/>
                <w:sz w:val="21"/>
                <w:szCs w:val="21"/>
              </w:rPr>
              <w:t xml:space="preserve">Le test échoue → la CI bloque l'intégration → le merge est impossible.</w:t>
            </w:r>
          </w:p>
          <w:p>
            <w:pPr>
              <w:spacing w:before="30" w:after="30"/>
            </w:pPr>
            <w:r>
              <w:rPr>
                <w:rFonts w:ascii="Calibri" w:cs="Calibri" w:eastAsia="Calibri" w:hAnsi="Calibri"/>
                <w:color w:val="374151"/>
                <w:sz w:val="21"/>
                <w:szCs w:val="21"/>
              </w:rPr>
              <w:t xml:space="preserve">Ce n'est plus un discours théorique : c'est un verrou exécutable sur chaque PR.</w:t>
            </w:r>
          </w:p>
        </w:tc>
      </w:tr>
    </w:tbl>
    <w:p>
      <w:pPr>
        <w:spacing w:before="0" w:after="0"/>
      </w:pPr>
      <w:r>
        <w:rPr>
          <w:sz w:val="4"/>
          <w:szCs w:val="4"/>
        </w:rPr>
        <w:t xml:space="preserve"/>
      </w:r>
    </w:p>
    <w:p>
      <w:pPr>
        <w:pStyle w:val="Heading1"/>
        <w:shd w:fill="1A3A5C" w:val="clear"/>
        <w:spacing w:before="240" w:after="140"/>
      </w:pPr>
      <w:r>
        <w:rPr>
          <w:rFonts w:ascii="Calibri" w:cs="Calibri" w:eastAsia="Calibri" w:hAnsi="Calibri"/>
          <w:b/>
          <w:bCs/>
          <w:color w:val="FFFFFF"/>
          <w:sz w:val="30"/>
          <w:szCs w:val="30"/>
        </w:rPr>
        <w:t xml:space="preserve">Conclusion</w:t>
      </w:r>
    </w:p>
    <w:p>
      <w:pPr>
        <w:spacing w:before="60" w:after="60"/>
        <w:jc w:val="both"/>
      </w:pPr>
      <w:r>
        <w:rPr>
          <w:rFonts w:ascii="Calibri" w:cs="Calibri" w:eastAsia="Calibri" w:hAnsi="Calibri"/>
          <w:b w:val="false"/>
          <w:bCs w:val="false"/>
          <w:i w:val="false"/>
          <w:iCs w:val="false"/>
          <w:color w:val="374151"/>
          <w:sz w:val="22"/>
          <w:szCs w:val="22"/>
        </w:rPr>
        <w:t xml:space="preserve">Le travail réalisé permet de présenter un cas E5 cohérent et défendable devant le jury. L'incident principal a été identifié à la racine — un redimensionnement manquant dans le pipeline de prétraitement —, corrigé de façon minimale, puis sécurisé par 14 tests verts dont un verrou exécutable dans la CI.</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Compétence</w:t>
            </w:r>
          </w:p>
        </w:tc>
        <w:tc>
          <w:tcPr>
            <w:tcW w:type="dxa" w:w="45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Éléments de preuve</w:t>
            </w:r>
          </w:p>
        </w:tc>
        <w:tc>
          <w:tcPr>
            <w:tcW w:type="dxa" w:w="26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Critère couvert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C21 — Incident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Cause racine identifiée (shape 224×224)</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Identification</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C21 — Incident</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Reproduction déterministe (images 600×600, 1024×768…)</w:t>
            </w:r>
          </w:p>
        </w:tc>
        <w:tc>
          <w:tcPr>
            <w:tcW w:type="dxa" w:w="2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Reproduction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C21 — Incident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Correctif minimal dans preprocess_from_pil()</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Résolution</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C21 — Tests</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14 tests verts, FakeModel, assertion shape</w:t>
            </w:r>
          </w:p>
        </w:tc>
        <w:tc>
          <w:tcPr>
            <w:tcW w:type="dxa" w:w="2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Anti-régression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C21 — CI</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Pipeline GitHub Actions lint + tests + couverture 85%</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Versionnement/CI</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C20 — Logs</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logging_config.py : 3 fichiers rotatifs structurés</w:t>
            </w:r>
          </w:p>
        </w:tc>
        <w:tc>
          <w:tcPr>
            <w:tcW w:type="dxa" w:w="2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Journalisation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C20 — Alertes</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Seuils warning (75%) / critical (60%) sur accuracy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Alertes</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C20 — Dashboard</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/health JSON · /monitoring HTML local</w:t>
            </w:r>
          </w:p>
        </w:tc>
        <w:tc>
          <w:tcPr>
            <w:tcW w:type="dxa" w:w="2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Outils locaux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C20 — Feedback</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SQLite feedbacks : image + prédiction + label utilisateur</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Feedback loop MLOps</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C20 — RGPD</w:t>
            </w:r>
          </w:p>
        </w:tc>
        <w:tc>
          <w:tcPr>
            <w:tcW w:type="dxa" w:w="4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Règles de minimisation et durée de conservation documentées</w:t>
            </w:r>
          </w:p>
        </w:tc>
        <w:tc>
          <w:tcPr>
            <w:tcW w:type="dxa" w:w="2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Conformité données</w:t>
            </w:r>
          </w:p>
        </w:tc>
      </w:tr>
    </w:tbl>
    <w:p>
      <w:pPr>
        <w:spacing w:before="0" w:after="0"/>
      </w:pPr>
      <w:r>
        <w:rPr>
          <w:sz w:val="4"/>
          <w:szCs w:val="4"/>
        </w:rPr>
        <w:t xml:space="preserve"/>
      </w:r>
    </w:p>
    <w:p>
      <w:pPr>
        <w:spacing w:before="0" w:after="0"/>
      </w:pPr>
      <w:r>
        <w:rPr>
          <w:sz w:val="4"/>
          <w:szCs w:val="4"/>
        </w:rPr>
        <w:t xml:space="preserve"/>
      </w:r>
    </w:p>
    <w:p>
      <w:r>
        <w:br w:type="page"/>
      </w:r>
    </w:p>
    <w:p>
      <w:pPr>
        <w:pStyle w:val="Heading1"/>
        <w:shd w:fill="0D9488" w:val="clear"/>
        <w:spacing w:before="240" w:after="140"/>
      </w:pPr>
      <w:r>
        <w:rPr>
          <w:rFonts w:ascii="Calibri" w:cs="Calibri" w:eastAsia="Calibri" w:hAnsi="Calibri"/>
          <w:b/>
          <w:bCs/>
          <w:color w:val="FFFFFF"/>
          <w:sz w:val="30"/>
          <w:szCs w:val="30"/>
        </w:rPr>
        <w:t xml:space="preserve">Annexe 1 — Matrice de couverture C20/C21</w:t>
      </w:r>
    </w:p>
    <w:p>
      <w:pPr>
        <w:spacing w:before="60" w:after="60"/>
        <w:jc w:val="both"/>
      </w:pPr>
      <w:r>
        <w:rPr>
          <w:rFonts w:ascii="Calibri" w:cs="Calibri" w:eastAsia="Calibri" w:hAnsi="Calibri"/>
          <w:b w:val="false"/>
          <w:bCs w:val="false"/>
          <w:i/>
          <w:iCs/>
          <w:color w:val="374151"/>
          <w:sz w:val="22"/>
          <w:szCs w:val="22"/>
        </w:rPr>
        <w:t xml:space="preserve">Cette annexe peut être lue seule. Elle synthétise la correspondance entre les attendus du référentiel et les éléments effectivement implémentés.</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C21 — Résolution d'incident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Attendu référentiel</w:t>
            </w:r>
          </w:p>
        </w:tc>
        <w:tc>
          <w:tcPr>
            <w:tcW w:type="dxa" w:w="53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Couverture dans le projet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Cause du problème identifiée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Bug de shape entre images utilisateur et entrée modèle 224×224</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Problème reproduit</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Reproduction avec images 600×600, 1024×768, 3000×2000, etc.</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Procédure de débogage documentée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Rapport principal, section 1 (cause + flux fautif + traceback)</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Solution explicitée étape par étape</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Redimensionnement imposé dans preprocess_from_pil()</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Solution versionnée dans le dépôt Git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Correctifs concentrés dans le dossier app — PR dédiée</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Tests anti-régression</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test_app.py : 14 tests verts, FakeModel, assertion shape</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C20 — Surveillance d'application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Attendu référentiel</w:t>
            </w:r>
          </w:p>
        </w:tc>
        <w:tc>
          <w:tcPr>
            <w:tcW w:type="dxa" w:w="53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Couverture dans le projet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Métriques et seuils listés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Accuracy, volume de feedback, distribution des classes (section 3.2)</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Choix techniques justifiés</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Logging rotatif, SQLite, dashboard HTML local (sections 3 et 4)</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Outils opérationnels en local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/health JSON, /monitoring HTML, logs dans logs/ (Windows)</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Journalisation intégrée au code</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logging_config.py — logs prédiction, feedback, erreurs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Alertes configurées et en marche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Niveaux healthy/warning/critical basés sur seuils définis</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Feedback loop alimentée</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Enregistrement image + prédiction + label utilisateur (SQLite)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Documentation accessible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Format WCAG 2.1 — structure hiérarchique, contrastes, polices sans-serif</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Procédure d'installation documentée</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Annexe 2 — procédure complète Windows/PowerShell</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Points de démonstration orale conseillés</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Montrer une image de grande taille (600×600) et expliquer pourquoi le bug se produisait avant correctif.</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Ouvrir test_app.py et montrer l'assertion assert img_array.shape == (1, 224, 224, 3) dans FakeModel.</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Lancer l'application puis visiter /monitoring pour montrer le tableau de bord en direct.</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Soumettre un feedback et montrer que SQLite incrémente les statistiques dans /health.</w:t>
      </w:r>
    </w:p>
    <w:p>
      <w:r>
        <w:br w:type="page"/>
      </w:r>
    </w:p>
    <w:p>
      <w:pPr>
        <w:pStyle w:val="Heading1"/>
        <w:shd w:fill="0D9488" w:val="clear"/>
        <w:spacing w:before="240" w:after="140"/>
      </w:pPr>
      <w:r>
        <w:rPr>
          <w:rFonts w:ascii="Calibri" w:cs="Calibri" w:eastAsia="Calibri" w:hAnsi="Calibri"/>
          <w:b/>
          <w:bCs/>
          <w:color w:val="FFFFFF"/>
          <w:sz w:val="30"/>
          <w:szCs w:val="30"/>
        </w:rPr>
        <w:t xml:space="preserve">Annexe 2 — Procédure de lancement local (Windows / PowerShell)</w:t>
      </w:r>
    </w:p>
    <w:p>
      <w:pPr>
        <w:spacing w:before="60" w:after="60"/>
        <w:jc w:val="both"/>
      </w:pPr>
      <w:r>
        <w:rPr>
          <w:rFonts w:ascii="Calibri" w:cs="Calibri" w:eastAsia="Calibri" w:hAnsi="Calibri"/>
          <w:b w:val="false"/>
          <w:bCs w:val="false"/>
          <w:i/>
          <w:iCs/>
          <w:color w:val="374151"/>
          <w:sz w:val="22"/>
          <w:szCs w:val="22"/>
        </w:rPr>
        <w:t xml:space="preserve">Cette annexe est autonome. Elle décrit la procédure de démonstration locale complète.</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Prérequis</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Windows avec PowerShell</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Python 3.11 (compatible avec TensorFlow 2.16.1)</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Dépendances installées depuis requirements.txt dans l'environnement de travail</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Lancement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1. Naviguer vers le dossier de l'application</w:t>
            </w:r>
          </w:p>
          <w:p>
            <w:pPr>
              <w:spacing w:before="20" w:after="20"/>
            </w:pPr>
            <w:r>
              <w:rPr>
                <w:rFonts w:ascii="Courier New" w:cs="Courier New" w:eastAsia="Courier New" w:hAnsi="Courier New"/>
                <w:color w:val="E2E8F0"/>
                <w:sz w:val="18"/>
                <w:szCs w:val="18"/>
              </w:rPr>
              <w:t xml:space="preserve">Set-Location "c:\Users\Utilisateur\Documents\Simplon - 2025\Bertrand-Debuggage-application-15092025\app"</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2. Lancer Flask en mode debug</w:t>
            </w:r>
          </w:p>
          <w:p>
            <w:pPr>
              <w:spacing w:before="20" w:after="20"/>
            </w:pPr>
            <w:r>
              <w:rPr>
                <w:rFonts w:ascii="Courier New" w:cs="Courier New" w:eastAsia="Courier New" w:hAnsi="Courier New"/>
                <w:color w:val="E2E8F0"/>
                <w:sz w:val="18"/>
                <w:szCs w:val="18"/>
              </w:rPr>
              <w:t xml:space="preserve">python app.py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3. Ouvrir dans le navigateur</w:t>
            </w:r>
          </w:p>
          <w:p>
            <w:pPr>
              <w:spacing w:before="20" w:after="20"/>
            </w:pPr>
            <w:r>
              <w:rPr>
                <w:rFonts w:ascii="Courier New" w:cs="Courier New" w:eastAsia="Courier New" w:hAnsi="Courier New"/>
                <w:color w:val="E2E8F0"/>
                <w:sz w:val="18"/>
                <w:szCs w:val="18"/>
              </w:rPr>
              <w:t xml:space="preserve"># http://127.0.0.1:5000/           → Application principale (upload)</w:t>
            </w:r>
          </w:p>
          <w:p>
            <w:pPr>
              <w:spacing w:before="20" w:after="20"/>
            </w:pPr>
            <w:r>
              <w:rPr>
                <w:rFonts w:ascii="Courier New" w:cs="Courier New" w:eastAsia="Courier New" w:hAnsi="Courier New"/>
                <w:color w:val="E2E8F0"/>
                <w:sz w:val="18"/>
                <w:szCs w:val="18"/>
              </w:rPr>
              <w:t xml:space="preserve"># http://127.0.0.1:5000/health      → État JSON du service</w:t>
            </w:r>
          </w:p>
          <w:p>
            <w:pPr>
              <w:spacing w:before="20" w:after="20"/>
            </w:pPr>
            <w:r>
              <w:rPr>
                <w:rFonts w:ascii="Courier New" w:cs="Courier New" w:eastAsia="Courier New" w:hAnsi="Courier New"/>
                <w:color w:val="E2E8F0"/>
                <w:sz w:val="18"/>
                <w:szCs w:val="18"/>
              </w:rPr>
              <w:t xml:space="preserve"># http://127.0.0.1:5000/monitoring  → Tableau de bord local</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Lancement des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Désactiver les plugins pytest parasites (environnement Conda partagé)</w:t>
            </w:r>
          </w:p>
          <w:p>
            <w:pPr>
              <w:spacing w:before="20" w:after="20"/>
            </w:pPr>
            <w:r>
              <w:rPr>
                <w:rFonts w:ascii="Courier New" w:cs="Courier New" w:eastAsia="Courier New" w:hAnsi="Courier New"/>
                <w:color w:val="E2E8F0"/>
                <w:sz w:val="18"/>
                <w:szCs w:val="18"/>
              </w:rPr>
              <w:t xml:space="preserve">$env:PYTEST_DISABLE_PLUGIN_AUTOLOAD='1'</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Exécution de la suite complète</w:t>
            </w:r>
          </w:p>
          <w:p>
            <w:pPr>
              <w:spacing w:before="20" w:after="20"/>
            </w:pPr>
            <w:r>
              <w:rPr>
                <w:rFonts w:ascii="Courier New" w:cs="Courier New" w:eastAsia="Courier New" w:hAnsi="Courier New"/>
                <w:color w:val="E2E8F0"/>
                <w:sz w:val="18"/>
                <w:szCs w:val="18"/>
              </w:rPr>
              <w:t xml:space="preserve">python -m pytest test_app.py -q</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Résultat attendu</w:t>
            </w:r>
          </w:p>
          <w:p>
            <w:pPr>
              <w:spacing w:before="20" w:after="20"/>
            </w:pPr>
            <w:r>
              <w:rPr>
                <w:rFonts w:ascii="Courier New" w:cs="Courier New" w:eastAsia="Courier New" w:hAnsi="Courier New"/>
                <w:color w:val="E2E8F0"/>
                <w:sz w:val="18"/>
                <w:szCs w:val="18"/>
              </w:rPr>
              <w:t xml:space="preserve">14 passed</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Démonstration conseillée devant le jury</w:t>
      </w:r>
    </w:p>
    <w:p>
      <w:pPr>
        <w:pStyle w:val="ListParagraph"/>
        <w:numPr>
          <w:ilvl w:val="0"/>
          <w:numId w:val="2"/>
        </w:numPr>
        <w:spacing w:before="30" w:after="30"/>
      </w:pPr>
      <w:r>
        <w:rPr>
          <w:rFonts w:ascii="Calibri" w:cs="Calibri" w:eastAsia="Calibri" w:hAnsi="Calibri"/>
          <w:color w:val="374151"/>
          <w:sz w:val="21"/>
          <w:szCs w:val="21"/>
        </w:rPr>
        <w:t xml:space="preserve">Uploader une image de taille supérieure à 224×224 (ex. photo standard 1920×1080).</w:t>
      </w:r>
    </w:p>
    <w:p>
      <w:pPr>
        <w:pStyle w:val="ListParagraph"/>
        <w:numPr>
          <w:ilvl w:val="0"/>
          <w:numId w:val="2"/>
        </w:numPr>
        <w:spacing w:before="30" w:after="30"/>
      </w:pPr>
      <w:r>
        <w:rPr>
          <w:rFonts w:ascii="Calibri" w:cs="Calibri" w:eastAsia="Calibri" w:hAnsi="Calibri"/>
          <w:color w:val="374151"/>
          <w:sz w:val="21"/>
          <w:szCs w:val="21"/>
        </w:rPr>
        <w:t xml:space="preserve">Vérifier que la prédiction s'affiche sans erreur — la route /predict gère désormais toutes dimensions.</w:t>
      </w:r>
    </w:p>
    <w:p>
      <w:pPr>
        <w:pStyle w:val="ListParagraph"/>
        <w:numPr>
          <w:ilvl w:val="0"/>
          <w:numId w:val="2"/>
        </w:numPr>
        <w:spacing w:before="30" w:after="30"/>
      </w:pPr>
      <w:r>
        <w:rPr>
          <w:rFonts w:ascii="Calibri" w:cs="Calibri" w:eastAsia="Calibri" w:hAnsi="Calibri"/>
          <w:color w:val="374151"/>
          <w:sz w:val="21"/>
          <w:szCs w:val="21"/>
        </w:rPr>
        <w:t xml:space="preserve">Cliquer sur un bouton de feedback (classe choisie) — page de confirmation avec ID SQLite.</w:t>
      </w:r>
    </w:p>
    <w:p>
      <w:pPr>
        <w:pStyle w:val="ListParagraph"/>
        <w:numPr>
          <w:ilvl w:val="0"/>
          <w:numId w:val="2"/>
        </w:numPr>
        <w:spacing w:before="30" w:after="30"/>
      </w:pPr>
      <w:r>
        <w:rPr>
          <w:rFonts w:ascii="Calibri" w:cs="Calibri" w:eastAsia="Calibri" w:hAnsi="Calibri"/>
          <w:color w:val="374151"/>
          <w:sz w:val="21"/>
          <w:szCs w:val="21"/>
        </w:rPr>
        <w:t xml:space="preserve">Visiter /monitoring pour montrer la mise à jour en temps réel des statistiques de feedback.</w:t>
      </w:r>
    </w:p>
    <w:p>
      <w:pPr>
        <w:pStyle w:val="ListParagraph"/>
        <w:numPr>
          <w:ilvl w:val="0"/>
          <w:numId w:val="2"/>
        </w:numPr>
        <w:spacing w:before="30" w:after="30"/>
      </w:pPr>
      <w:r>
        <w:rPr>
          <w:rFonts w:ascii="Calibri" w:cs="Calibri" w:eastAsia="Calibri" w:hAnsi="Calibri"/>
          <w:color w:val="374151"/>
          <w:sz w:val="21"/>
          <w:szCs w:val="21"/>
        </w:rPr>
        <w:t xml:space="preserve">Ouvrir test_app.py ligne 20 — montrer l'assertion assert img_array.shape == (1, 224, 224, 3).</w:t>
      </w:r>
    </w:p>
    <w:p>
      <w:r>
        <w:br w:type="page"/>
      </w:r>
    </w:p>
    <w:p>
      <w:pPr>
        <w:pStyle w:val="Heading1"/>
        <w:shd w:fill="0D9488" w:val="clear"/>
        <w:spacing w:before="240" w:after="140"/>
      </w:pPr>
      <w:r>
        <w:rPr>
          <w:rFonts w:ascii="Calibri" w:cs="Calibri" w:eastAsia="Calibri" w:hAnsi="Calibri"/>
          <w:b/>
          <w:bCs/>
          <w:color w:val="FFFFFF"/>
          <w:sz w:val="30"/>
          <w:szCs w:val="30"/>
        </w:rPr>
        <w:t xml:space="preserve">Annexe 3 — Workflow GitHub Actions (CI)</w:t>
      </w:r>
    </w:p>
    <w:p>
      <w:pPr>
        <w:spacing w:before="60" w:after="60"/>
        <w:jc w:val="both"/>
      </w:pPr>
      <w:r>
        <w:rPr>
          <w:rFonts w:ascii="Calibri" w:cs="Calibri" w:eastAsia="Calibri" w:hAnsi="Calibri"/>
          <w:b w:val="false"/>
          <w:bCs w:val="false"/>
          <w:i/>
          <w:iCs/>
          <w:color w:val="374151"/>
          <w:sz w:val="22"/>
          <w:szCs w:val="22"/>
        </w:rPr>
        <w:t xml:space="preserve">Cette annexe est autonome. Elle documente la logique de CI retenue et les choix techniques associés.</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Objectif de la CI</w:t>
      </w:r>
    </w:p>
    <w:p>
      <w:pPr>
        <w:spacing w:before="60" w:after="60"/>
        <w:jc w:val="both"/>
      </w:pPr>
      <w:r>
        <w:rPr>
          <w:rFonts w:ascii="Calibri" w:cs="Calibri" w:eastAsia="Calibri" w:hAnsi="Calibri"/>
          <w:b w:val="false"/>
          <w:bCs w:val="false"/>
          <w:i w:val="false"/>
          <w:iCs w:val="false"/>
          <w:color w:val="374151"/>
          <w:sz w:val="22"/>
          <w:szCs w:val="22"/>
        </w:rPr>
        <w:t xml:space="preserve">La CI a pour objectif d'empêcher l'intégration d'un changement qui casserait : (1) le correctif du bug 224×224, (2) la feedback loop SQLite, (3) les routes critiques de l'application Flask, (4) la qualité minimale du code (lint).</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Architecture du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760"/>
        <w:gridCol w:w="2000"/>
      </w:tblGrid>
      <w:tr>
        <w:tc>
          <w:tcPr>
            <w:tcW w:type="dxa" w:w="16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Job</w:t>
            </w:r>
          </w:p>
        </w:tc>
        <w:tc>
          <w:tcPr>
            <w:tcW w:type="dxa" w:w="2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Outil</w:t>
            </w:r>
          </w:p>
        </w:tc>
        <w:tc>
          <w:tcPr>
            <w:tcW w:type="dxa" w:w="37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2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Déclencheur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lint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flake8</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Vérification qualité code (max-line-length 120)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Toujours</w:t>
            </w:r>
          </w:p>
        </w:tc>
      </w:tr>
      <w:tr>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tests</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pytest + pytest-cov</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Tests de régression + couverture ≥ 60%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Après lint OK</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Fichier requirements-test.txt dédié</w:t>
      </w:r>
    </w:p>
    <w:p>
      <w:pPr>
        <w:spacing w:before="60" w:after="60"/>
        <w:jc w:val="both"/>
      </w:pPr>
      <w:r>
        <w:rPr>
          <w:rFonts w:ascii="Calibri" w:cs="Calibri" w:eastAsia="Calibri" w:hAnsi="Calibri"/>
          <w:b w:val="false"/>
          <w:bCs w:val="false"/>
          <w:i w:val="false"/>
          <w:iCs w:val="false"/>
          <w:color w:val="374151"/>
          <w:sz w:val="22"/>
          <w:szCs w:val="22"/>
        </w:rPr>
        <w:t xml:space="preserve">TensorFlow et Keras (~600 Mo) sont exclus du fichier requirements-test.txt car le modèle est mocké dans les tests via FakeModel. L'installation CI passe ainsi de plusieurs minutes à quelques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requirements-test.txt — CI uniquement (TensorFlow/Keras exclus)</w:t>
            </w:r>
          </w:p>
          <w:p>
            <w:pPr>
              <w:spacing w:before="20" w:after="20"/>
            </w:pPr>
            <w:r>
              <w:rPr>
                <w:rFonts w:ascii="Courier New" w:cs="Courier New" w:eastAsia="Courier New" w:hAnsi="Courier New"/>
                <w:color w:val="E2E8F0"/>
                <w:sz w:val="18"/>
                <w:szCs w:val="18"/>
              </w:rPr>
              <w:t xml:space="preserve">flask==3.0.3</w:t>
            </w:r>
          </w:p>
          <w:p>
            <w:pPr>
              <w:spacing w:before="20" w:after="20"/>
            </w:pPr>
            <w:r>
              <w:rPr>
                <w:rFonts w:ascii="Courier New" w:cs="Courier New" w:eastAsia="Courier New" w:hAnsi="Courier New"/>
                <w:color w:val="E2E8F0"/>
                <w:sz w:val="18"/>
                <w:szCs w:val="18"/>
              </w:rPr>
              <w:t xml:space="preserve">numpy==1.26.4</w:t>
            </w:r>
          </w:p>
          <w:p>
            <w:pPr>
              <w:spacing w:before="20" w:after="20"/>
            </w:pPr>
            <w:r>
              <w:rPr>
                <w:rFonts w:ascii="Courier New" w:cs="Courier New" w:eastAsia="Courier New" w:hAnsi="Courier New"/>
                <w:color w:val="E2E8F0"/>
                <w:sz w:val="18"/>
                <w:szCs w:val="18"/>
              </w:rPr>
              <w:t xml:space="preserve">pillow==10.4.0</w:t>
            </w:r>
          </w:p>
          <w:p>
            <w:pPr>
              <w:spacing w:before="20" w:after="20"/>
            </w:pPr>
            <w:r>
              <w:rPr>
                <w:rFonts w:ascii="Courier New" w:cs="Courier New" w:eastAsia="Courier New" w:hAnsi="Courier New"/>
                <w:color w:val="E2E8F0"/>
                <w:sz w:val="18"/>
                <w:szCs w:val="18"/>
              </w:rPr>
              <w:t xml:space="preserve">werkzeug==3.0.4</w:t>
            </w:r>
          </w:p>
          <w:p>
            <w:pPr>
              <w:spacing w:before="20" w:after="20"/>
            </w:pPr>
            <w:r>
              <w:rPr>
                <w:rFonts w:ascii="Courier New" w:cs="Courier New" w:eastAsia="Courier New" w:hAnsi="Courier New"/>
                <w:color w:val="E2E8F0"/>
                <w:sz w:val="18"/>
                <w:szCs w:val="18"/>
              </w:rPr>
              <w:t xml:space="preserve">pytest==8.3.2</w:t>
            </w:r>
          </w:p>
          <w:p>
            <w:pPr>
              <w:spacing w:before="20" w:after="20"/>
            </w:pPr>
            <w:r>
              <w:rPr>
                <w:rFonts w:ascii="Courier New" w:cs="Courier New" w:eastAsia="Courier New" w:hAnsi="Courier New"/>
                <w:color w:val="E2E8F0"/>
                <w:sz w:val="18"/>
                <w:szCs w:val="18"/>
              </w:rPr>
              <w:t xml:space="preserve">pytest-cov==5.0.0</w:t>
            </w:r>
          </w:p>
          <w:p>
            <w:pPr>
              <w:spacing w:before="20" w:after="20"/>
            </w:pPr>
            <w:r>
              <w:rPr>
                <w:rFonts w:ascii="Courier New" w:cs="Courier New" w:eastAsia="Courier New" w:hAnsi="Courier New"/>
                <w:color w:val="E2E8F0"/>
                <w:sz w:val="18"/>
                <w:szCs w:val="18"/>
              </w:rPr>
              <w:t xml:space="preserve">flake8==7.1.1</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Workflow complet .github/workflows/ci.yml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name: CI – Tests de non-regression E5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on:</w:t>
            </w:r>
          </w:p>
          <w:p>
            <w:pPr>
              <w:spacing w:before="20" w:after="20"/>
            </w:pPr>
            <w:r>
              <w:rPr>
                <w:rFonts w:ascii="Courier New" w:cs="Courier New" w:eastAsia="Courier New" w:hAnsi="Courier New"/>
                <w:color w:val="E2E8F0"/>
                <w:sz w:val="18"/>
                <w:szCs w:val="18"/>
              </w:rPr>
              <w:t xml:space="preserve">  push:</w:t>
            </w:r>
          </w:p>
          <w:p>
            <w:pPr>
              <w:spacing w:before="20" w:after="20"/>
            </w:pPr>
            <w:r>
              <w:rPr>
                <w:rFonts w:ascii="Courier New" w:cs="Courier New" w:eastAsia="Courier New" w:hAnsi="Courier New"/>
                <w:color w:val="E2E8F0"/>
                <w:sz w:val="18"/>
                <w:szCs w:val="18"/>
              </w:rPr>
              <w:t xml:space="preserve">    branches: [main, develop]</w:t>
            </w:r>
          </w:p>
          <w:p>
            <w:pPr>
              <w:spacing w:before="20" w:after="20"/>
            </w:pPr>
            <w:r>
              <w:rPr>
                <w:rFonts w:ascii="Courier New" w:cs="Courier New" w:eastAsia="Courier New" w:hAnsi="Courier New"/>
                <w:color w:val="E2E8F0"/>
                <w:sz w:val="18"/>
                <w:szCs w:val="18"/>
              </w:rPr>
              <w:t xml:space="preserve">  pull_request:</w:t>
            </w:r>
          </w:p>
          <w:p>
            <w:pPr>
              <w:spacing w:before="20" w:after="20"/>
            </w:pPr>
            <w:r>
              <w:rPr>
                <w:rFonts w:ascii="Courier New" w:cs="Courier New" w:eastAsia="Courier New" w:hAnsi="Courier New"/>
                <w:color w:val="E2E8F0"/>
                <w:sz w:val="18"/>
                <w:szCs w:val="18"/>
              </w:rPr>
              <w:t xml:space="preserve">    branches: [main]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permissions:</w:t>
            </w:r>
          </w:p>
          <w:p>
            <w:pPr>
              <w:spacing w:before="20" w:after="20"/>
            </w:pPr>
            <w:r>
              <w:rPr>
                <w:rFonts w:ascii="Courier New" w:cs="Courier New" w:eastAsia="Courier New" w:hAnsi="Courier New"/>
                <w:color w:val="E2E8F0"/>
                <w:sz w:val="18"/>
                <w:szCs w:val="18"/>
              </w:rPr>
              <w:t xml:space="preserve">  contents: read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jobs:</w:t>
            </w:r>
          </w:p>
          <w:p>
            <w:pPr>
              <w:spacing w:before="20" w:after="20"/>
            </w:pPr>
            <w:r>
              <w:rPr>
                <w:rFonts w:ascii="Courier New" w:cs="Courier New" w:eastAsia="Courier New" w:hAnsi="Courier New"/>
                <w:color w:val="E2E8F0"/>
                <w:sz w:val="18"/>
                <w:szCs w:val="18"/>
              </w:rPr>
              <w:t xml:space="preserve">  lint:</w:t>
            </w:r>
          </w:p>
          <w:p>
            <w:pPr>
              <w:spacing w:before="20" w:after="20"/>
            </w:pPr>
            <w:r>
              <w:rPr>
                <w:rFonts w:ascii="Courier New" w:cs="Courier New" w:eastAsia="Courier New" w:hAnsi="Courier New"/>
                <w:color w:val="E2E8F0"/>
                <w:sz w:val="18"/>
                <w:szCs w:val="18"/>
              </w:rPr>
              <w:t xml:space="preserve">    name: Lint (flake8)</w:t>
            </w:r>
          </w:p>
          <w:p>
            <w:pPr>
              <w:spacing w:before="20" w:after="20"/>
            </w:pPr>
            <w:r>
              <w:rPr>
                <w:rFonts w:ascii="Courier New" w:cs="Courier New" w:eastAsia="Courier New" w:hAnsi="Courier New"/>
                <w:color w:val="E2E8F0"/>
                <w:sz w:val="18"/>
                <w:szCs w:val="18"/>
              </w:rPr>
              <w:t xml:space="preserve">    runs-on: ubuntu-latest</w:t>
            </w:r>
          </w:p>
          <w:p>
            <w:pPr>
              <w:spacing w:before="20" w:after="20"/>
            </w:pPr>
            <w:r>
              <w:rPr>
                <w:rFonts w:ascii="Courier New" w:cs="Courier New" w:eastAsia="Courier New" w:hAnsi="Courier New"/>
                <w:color w:val="E2E8F0"/>
                <w:sz w:val="18"/>
                <w:szCs w:val="18"/>
              </w:rPr>
              <w:t xml:space="preserve">    defaults:</w:t>
            </w:r>
          </w:p>
          <w:p>
            <w:pPr>
              <w:spacing w:before="20" w:after="20"/>
            </w:pPr>
            <w:r>
              <w:rPr>
                <w:rFonts w:ascii="Courier New" w:cs="Courier New" w:eastAsia="Courier New" w:hAnsi="Courier New"/>
                <w:color w:val="E2E8F0"/>
                <w:sz w:val="18"/>
                <w:szCs w:val="18"/>
              </w:rPr>
              <w:t xml:space="preserve">      run:</w:t>
            </w:r>
          </w:p>
          <w:p>
            <w:pPr>
              <w:spacing w:before="20" w:after="20"/>
            </w:pPr>
            <w:r>
              <w:rPr>
                <w:rFonts w:ascii="Courier New" w:cs="Courier New" w:eastAsia="Courier New" w:hAnsi="Courier New"/>
                <w:color w:val="E2E8F0"/>
                <w:sz w:val="18"/>
                <w:szCs w:val="18"/>
              </w:rPr>
              <w:t xml:space="preserve">        working-directory: ./app</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uses: actions/checkout@v4</w:t>
            </w:r>
          </w:p>
          <w:p>
            <w:pPr>
              <w:spacing w:before="20" w:after="20"/>
            </w:pPr>
            <w:r>
              <w:rPr>
                <w:rFonts w:ascii="Courier New" w:cs="Courier New" w:eastAsia="Courier New" w:hAnsi="Courier New"/>
                <w:color w:val="E2E8F0"/>
                <w:sz w:val="18"/>
                <w:szCs w:val="18"/>
              </w:rPr>
              <w:t xml:space="preserve">      - uses: actions/setup-python@v5</w:t>
            </w:r>
          </w:p>
          <w:p>
            <w:pPr>
              <w:spacing w:before="20" w:after="20"/>
            </w:pPr>
            <w:r>
              <w:rPr>
                <w:rFonts w:ascii="Courier New" w:cs="Courier New" w:eastAsia="Courier New" w:hAnsi="Courier New"/>
                <w:color w:val="E2E8F0"/>
                <w:sz w:val="18"/>
                <w:szCs w:val="18"/>
              </w:rPr>
              <w:t xml:space="preserve">        with:</w:t>
            </w:r>
          </w:p>
          <w:p>
            <w:pPr>
              <w:spacing w:before="20" w:after="20"/>
            </w:pPr>
            <w:r>
              <w:rPr>
                <w:rFonts w:ascii="Courier New" w:cs="Courier New" w:eastAsia="Courier New" w:hAnsi="Courier New"/>
                <w:color w:val="E2E8F0"/>
                <w:sz w:val="18"/>
                <w:szCs w:val="18"/>
              </w:rPr>
              <w:t xml:space="preserve">          python-version: "3.11"</w:t>
            </w:r>
          </w:p>
          <w:p>
            <w:pPr>
              <w:spacing w:before="20" w:after="20"/>
            </w:pPr>
            <w:r>
              <w:rPr>
                <w:rFonts w:ascii="Courier New" w:cs="Courier New" w:eastAsia="Courier New" w:hAnsi="Courier New"/>
                <w:color w:val="E2E8F0"/>
                <w:sz w:val="18"/>
                <w:szCs w:val="18"/>
              </w:rPr>
              <w:t xml:space="preserve">          cache: pip</w:t>
            </w:r>
          </w:p>
          <w:p>
            <w:pPr>
              <w:spacing w:before="20" w:after="20"/>
            </w:pPr>
            <w:r>
              <w:rPr>
                <w:rFonts w:ascii="Courier New" w:cs="Courier New" w:eastAsia="Courier New" w:hAnsi="Courier New"/>
                <w:color w:val="E2E8F0"/>
                <w:sz w:val="18"/>
                <w:szCs w:val="18"/>
              </w:rPr>
              <w:t xml:space="preserve">          cache-dependency-path: app/requirements-test.txt</w:t>
            </w:r>
          </w:p>
          <w:p>
            <w:pPr>
              <w:spacing w:before="20" w:after="20"/>
            </w:pPr>
            <w:r>
              <w:rPr>
                <w:rFonts w:ascii="Courier New" w:cs="Courier New" w:eastAsia="Courier New" w:hAnsi="Courier New"/>
                <w:color w:val="E2E8F0"/>
                <w:sz w:val="18"/>
                <w:szCs w:val="18"/>
              </w:rPr>
              <w:t xml:space="preserve">      - name: Install test dependencies</w:t>
            </w:r>
          </w:p>
          <w:p>
            <w:pPr>
              <w:spacing w:before="20" w:after="20"/>
            </w:pPr>
            <w:r>
              <w:rPr>
                <w:rFonts w:ascii="Courier New" w:cs="Courier New" w:eastAsia="Courier New" w:hAnsi="Courier New"/>
                <w:color w:val="E2E8F0"/>
                <w:sz w:val="18"/>
                <w:szCs w:val="18"/>
              </w:rPr>
              <w:t xml:space="preserve">        run: pip install -r requirements-test.txt</w:t>
            </w:r>
          </w:p>
          <w:p>
            <w:pPr>
              <w:spacing w:before="20" w:after="20"/>
            </w:pPr>
            <w:r>
              <w:rPr>
                <w:rFonts w:ascii="Courier New" w:cs="Courier New" w:eastAsia="Courier New" w:hAnsi="Courier New"/>
                <w:color w:val="E2E8F0"/>
                <w:sz w:val="18"/>
                <w:szCs w:val="18"/>
              </w:rPr>
              <w:t xml:space="preserve">      - name: Flake8</w:t>
            </w:r>
          </w:p>
          <w:p>
            <w:pPr>
              <w:spacing w:before="20" w:after="20"/>
            </w:pPr>
            <w:r>
              <w:rPr>
                <w:rFonts w:ascii="Courier New" w:cs="Courier New" w:eastAsia="Courier New" w:hAnsi="Courier New"/>
                <w:color w:val="E2E8F0"/>
                <w:sz w:val="18"/>
                <w:szCs w:val="18"/>
              </w:rPr>
              <w:t xml:space="preserve">        run: flake8 --count --show-source --statistics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tests:</w:t>
            </w:r>
          </w:p>
          <w:p>
            <w:pPr>
              <w:spacing w:before="20" w:after="20"/>
            </w:pPr>
            <w:r>
              <w:rPr>
                <w:rFonts w:ascii="Courier New" w:cs="Courier New" w:eastAsia="Courier New" w:hAnsi="Courier New"/>
                <w:color w:val="E2E8F0"/>
                <w:sz w:val="18"/>
                <w:szCs w:val="18"/>
              </w:rPr>
              <w:t xml:space="preserve">    name: Tests de regression (pytest + coverage)</w:t>
            </w:r>
          </w:p>
          <w:p>
            <w:pPr>
              <w:spacing w:before="20" w:after="20"/>
            </w:pPr>
            <w:r>
              <w:rPr>
                <w:rFonts w:ascii="Courier New" w:cs="Courier New" w:eastAsia="Courier New" w:hAnsi="Courier New"/>
                <w:color w:val="E2E8F0"/>
                <w:sz w:val="18"/>
                <w:szCs w:val="18"/>
              </w:rPr>
              <w:t xml:space="preserve">    needs: lint</w:t>
            </w:r>
          </w:p>
          <w:p>
            <w:pPr>
              <w:spacing w:before="20" w:after="20"/>
            </w:pPr>
            <w:r>
              <w:rPr>
                <w:rFonts w:ascii="Courier New" w:cs="Courier New" w:eastAsia="Courier New" w:hAnsi="Courier New"/>
                <w:color w:val="E2E8F0"/>
                <w:sz w:val="18"/>
                <w:szCs w:val="18"/>
              </w:rPr>
              <w:t xml:space="preserve">    runs-on: ubuntu-latest</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uses: actions/checkout@v4</w:t>
            </w:r>
          </w:p>
          <w:p>
            <w:pPr>
              <w:spacing w:before="20" w:after="20"/>
            </w:pPr>
            <w:r>
              <w:rPr>
                <w:rFonts w:ascii="Courier New" w:cs="Courier New" w:eastAsia="Courier New" w:hAnsi="Courier New"/>
                <w:color w:val="E2E8F0"/>
                <w:sz w:val="18"/>
                <w:szCs w:val="18"/>
              </w:rPr>
              <w:t xml:space="preserve">      - uses: actions/setup-python@v5</w:t>
            </w:r>
          </w:p>
          <w:p>
            <w:pPr>
              <w:spacing w:before="20" w:after="20"/>
            </w:pPr>
            <w:r>
              <w:rPr>
                <w:rFonts w:ascii="Courier New" w:cs="Courier New" w:eastAsia="Courier New" w:hAnsi="Courier New"/>
                <w:color w:val="E2E8F0"/>
                <w:sz w:val="18"/>
                <w:szCs w:val="18"/>
              </w:rPr>
              <w:t xml:space="preserve">        with:</w:t>
            </w:r>
          </w:p>
          <w:p>
            <w:pPr>
              <w:spacing w:before="20" w:after="20"/>
            </w:pPr>
            <w:r>
              <w:rPr>
                <w:rFonts w:ascii="Courier New" w:cs="Courier New" w:eastAsia="Courier New" w:hAnsi="Courier New"/>
                <w:color w:val="E2E8F0"/>
                <w:sz w:val="18"/>
                <w:szCs w:val="18"/>
              </w:rPr>
              <w:t xml:space="preserve">          python-version: "3.11"</w:t>
            </w:r>
          </w:p>
          <w:p>
            <w:pPr>
              <w:spacing w:before="20" w:after="20"/>
            </w:pPr>
            <w:r>
              <w:rPr>
                <w:rFonts w:ascii="Courier New" w:cs="Courier New" w:eastAsia="Courier New" w:hAnsi="Courier New"/>
                <w:color w:val="E2E8F0"/>
                <w:sz w:val="18"/>
                <w:szCs w:val="18"/>
              </w:rPr>
              <w:t xml:space="preserve">      - run: pip install -r requirements-test.txt</w:t>
            </w:r>
          </w:p>
          <w:p>
            <w:pPr>
              <w:spacing w:before="20" w:after="20"/>
            </w:pPr>
            <w:r>
              <w:rPr>
                <w:rFonts w:ascii="Courier New" w:cs="Courier New" w:eastAsia="Courier New" w:hAnsi="Courier New"/>
                <w:color w:val="E2E8F0"/>
                <w:sz w:val="18"/>
                <w:szCs w:val="18"/>
              </w:rPr>
              <w:t xml:space="preserve">      - name: Run pytest with coverage</w:t>
            </w:r>
          </w:p>
          <w:p>
            <w:pPr>
              <w:spacing w:before="20" w:after="20"/>
            </w:pPr>
            <w:r>
              <w:rPr>
                <w:rFonts w:ascii="Courier New" w:cs="Courier New" w:eastAsia="Courier New" w:hAnsi="Courier New"/>
                <w:color w:val="E2E8F0"/>
                <w:sz w:val="18"/>
                <w:szCs w:val="18"/>
              </w:rPr>
              <w:t xml:space="preserve">        run: |</w:t>
            </w:r>
          </w:p>
          <w:p>
            <w:pPr>
              <w:spacing w:before="20" w:after="20"/>
            </w:pPr>
            <w:r>
              <w:rPr>
                <w:rFonts w:ascii="Courier New" w:cs="Courier New" w:eastAsia="Courier New" w:hAnsi="Courier New"/>
                <w:color w:val="E2E8F0"/>
                <w:sz w:val="18"/>
                <w:szCs w:val="18"/>
              </w:rPr>
              <w:t xml:space="preserve">          python -m pytest test_app.py -v --tb=short -p pytest_cov</w:t>
            </w:r>
          </w:p>
          <w:p>
            <w:pPr>
              <w:spacing w:before="20" w:after="20"/>
            </w:pPr>
            <w:r>
              <w:rPr>
                <w:rFonts w:ascii="Courier New" w:cs="Courier New" w:eastAsia="Courier New" w:hAnsi="Courier New"/>
                <w:color w:val="E2E8F0"/>
                <w:sz w:val="18"/>
                <w:szCs w:val="18"/>
              </w:rPr>
              <w:t xml:space="preserve">            --cov=app --cov=database_models --cov=logging_config</w:t>
            </w:r>
          </w:p>
          <w:p>
            <w:pPr>
              <w:spacing w:before="20" w:after="20"/>
            </w:pPr>
            <w:r>
              <w:rPr>
                <w:rFonts w:ascii="Courier New" w:cs="Courier New" w:eastAsia="Courier New" w:hAnsi="Courier New"/>
                <w:color w:val="E2E8F0"/>
                <w:sz w:val="18"/>
                <w:szCs w:val="18"/>
              </w:rPr>
              <w:t xml:space="preserve">            --cov-report=term-missing --cov-fail-under=60</w:t>
            </w:r>
          </w:p>
          <w:p>
            <w:pPr>
              <w:spacing w:before="20" w:after="20"/>
            </w:pPr>
            <w:r>
              <w:rPr>
                <w:rFonts w:ascii="Courier New" w:cs="Courier New" w:eastAsia="Courier New" w:hAnsi="Courier New"/>
                <w:color w:val="E2E8F0"/>
                <w:sz w:val="18"/>
                <w:szCs w:val="18"/>
              </w:rPr>
              <w:t xml:space="preserve">      - uses: actions/upload-artifact@v4</w:t>
            </w:r>
          </w:p>
          <w:p>
            <w:pPr>
              <w:spacing w:before="20" w:after="20"/>
            </w:pPr>
            <w:r>
              <w:rPr>
                <w:rFonts w:ascii="Courier New" w:cs="Courier New" w:eastAsia="Courier New" w:hAnsi="Courier New"/>
                <w:color w:val="E2E8F0"/>
                <w:sz w:val="18"/>
                <w:szCs w:val="18"/>
              </w:rPr>
              <w:t xml:space="preserve">        with:</w:t>
            </w:r>
          </w:p>
          <w:p>
            <w:pPr>
              <w:spacing w:before="20" w:after="20"/>
            </w:pPr>
            <w:r>
              <w:rPr>
                <w:rFonts w:ascii="Courier New" w:cs="Courier New" w:eastAsia="Courier New" w:hAnsi="Courier New"/>
                <w:color w:val="E2E8F0"/>
                <w:sz w:val="18"/>
                <w:szCs w:val="18"/>
              </w:rPr>
              <w:t xml:space="preserve">          name: coverage-report</w:t>
            </w:r>
          </w:p>
          <w:p>
            <w:pPr>
              <w:spacing w:before="20" w:after="20"/>
            </w:pPr>
            <w:r>
              <w:rPr>
                <w:rFonts w:ascii="Courier New" w:cs="Courier New" w:eastAsia="Courier New" w:hAnsi="Courier New"/>
                <w:color w:val="E2E8F0"/>
                <w:sz w:val="18"/>
                <w:szCs w:val="18"/>
              </w:rPr>
              <w:t xml:space="preserve">          path: app/htmlcov/</w:t>
            </w:r>
          </w:p>
          <w:p>
            <w:pPr>
              <w:spacing w:before="20" w:after="20"/>
            </w:pPr>
            <w:r>
              <w:rPr>
                <w:rFonts w:ascii="Courier New" w:cs="Courier New" w:eastAsia="Courier New" w:hAnsi="Courier New"/>
                <w:color w:val="E2E8F0"/>
                <w:sz w:val="18"/>
                <w:szCs w:val="18"/>
              </w:rPr>
              <w:t xml:space="preserve">          retention-days: 14</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Résultats obtenus en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Vérification</w:t>
            </w:r>
          </w:p>
        </w:tc>
        <w:tc>
          <w:tcPr>
            <w:tcW w:type="dxa" w:w="53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Résultat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flake8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0 erreur, 0 warning</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pytest</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14 tests passés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Couverture globale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85% (seuil minimal 60%)</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Couverture app.py</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91%</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Couverture database_models.py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73%</w:t>
            </w:r>
          </w:p>
        </w:tc>
      </w:tr>
      <w:tr>
        <w:tc>
          <w:tcPr>
            <w:tcW w:type="dxa" w:w="4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Couverture logging_config.py</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97%</w:t>
            </w:r>
          </w:p>
        </w:tc>
      </w:tr>
    </w:tbl>
    <w:p>
      <w:r>
        <w:br w:type="page"/>
      </w:r>
    </w:p>
    <w:p>
      <w:pPr>
        <w:pStyle w:val="Heading1"/>
        <w:shd w:fill="1A3A5C" w:val="clear"/>
        <w:spacing w:before="240" w:after="140"/>
      </w:pPr>
      <w:r>
        <w:rPr>
          <w:rFonts w:ascii="Calibri" w:cs="Calibri" w:eastAsia="Calibri" w:hAnsi="Calibri"/>
          <w:b/>
          <w:bCs/>
          <w:color w:val="FFFFFF"/>
          <w:sz w:val="30"/>
          <w:szCs w:val="30"/>
        </w:rPr>
        <w:t xml:space="preserve">Appendice A — Traceback type de l'incident</w:t>
      </w:r>
    </w:p>
    <w:p>
      <w:pPr>
        <w:spacing w:before="60" w:after="60"/>
        <w:jc w:val="both"/>
      </w:pPr>
      <w:r>
        <w:rPr>
          <w:rFonts w:ascii="Calibri" w:cs="Calibri" w:eastAsia="Calibri" w:hAnsi="Calibri"/>
          <w:b w:val="false"/>
          <w:bCs w:val="false"/>
          <w:i/>
          <w:iCs/>
          <w:color w:val="374151"/>
          <w:sz w:val="22"/>
          <w:szCs w:val="22"/>
        </w:rPr>
        <w:t xml:space="preserve">Cet appendice doit être lu avec le rapport principal. Il approfondit la forme concrète de l'erreur initiale.</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Forme attendue par le modèle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Architecture du CNN — définie à l'entraînement</w:t>
            </w:r>
          </w:p>
          <w:p>
            <w:pPr>
              <w:spacing w:before="20" w:after="20"/>
            </w:pPr>
            <w:r>
              <w:rPr>
                <w:rFonts w:ascii="Courier New" w:cs="Courier New" w:eastAsia="Courier New" w:hAnsi="Courier New"/>
                <w:color w:val="E2E8F0"/>
                <w:sz w:val="18"/>
                <w:szCs w:val="18"/>
              </w:rPr>
              <w:t xml:space="preserve">Input shape: (None, 224, 224, 3)</w:t>
            </w:r>
          </w:p>
          <w:p>
            <w:pPr>
              <w:spacing w:before="20" w:after="20"/>
            </w:pPr>
            <w:r>
              <w:rPr>
                <w:rFonts w:ascii="Courier New" w:cs="Courier New" w:eastAsia="Courier New" w:hAnsi="Courier New"/>
                <w:color w:val="E2E8F0"/>
                <w:sz w:val="18"/>
                <w:szCs w:val="18"/>
              </w:rPr>
              <w:t xml:space="preserve"># None = taille de batch flexible, 224x224 = dimensions spatiales FIXES, 3 = canaux RGB</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Forme fautive transmise avant correctif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 Exemple d'image utilisateur 600×600 sans redimensionnement</w:t>
            </w:r>
          </w:p>
          <w:p>
            <w:pPr>
              <w:spacing w:before="20" w:after="20"/>
            </w:pPr>
            <w:r>
              <w:rPr>
                <w:rFonts w:ascii="Courier New" w:cs="Courier New" w:eastAsia="Courier New" w:hAnsi="Courier New"/>
                <w:color w:val="E2E8F0"/>
                <w:sz w:val="18"/>
                <w:szCs w:val="18"/>
              </w:rPr>
              <w:t xml:space="preserve">Forme fautive : (1, 600, 600, 3)</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Erreur résultante à l'appel de model.predict()</w:t>
            </w:r>
          </w:p>
          <w:p>
            <w:pPr>
              <w:spacing w:before="20" w:after="20"/>
            </w:pPr>
            <w:r>
              <w:rPr>
                <w:rFonts w:ascii="Courier New" w:cs="Courier New" w:eastAsia="Courier New" w:hAnsi="Courier New"/>
                <w:color w:val="E2E8F0"/>
                <w:sz w:val="18"/>
                <w:szCs w:val="18"/>
              </w:rPr>
              <w:t xml:space="preserve">ValueError: Input 0 of layer "sequential" is incompatible with the layer:</w:t>
            </w:r>
          </w:p>
          <w:p>
            <w:pPr>
              <w:spacing w:before="20" w:after="20"/>
            </w:pPr>
            <w:r>
              <w:rPr>
                <w:rFonts w:ascii="Courier New" w:cs="Courier New" w:eastAsia="Courier New" w:hAnsi="Courier New"/>
                <w:color w:val="E2E8F0"/>
                <w:sz w:val="18"/>
                <w:szCs w:val="18"/>
              </w:rPr>
              <w:t xml:space="preserve">  expected shape=(None, 224, 224, 3), found shape=(1, 600, 600, 3)</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Interprétation</w:t>
      </w:r>
    </w:p>
    <w:p>
      <w:pPr>
        <w:spacing w:before="60" w:after="60"/>
        <w:jc w:val="both"/>
      </w:pPr>
      <w:r>
        <w:rPr>
          <w:rFonts w:ascii="Calibri" w:cs="Calibri" w:eastAsia="Calibri" w:hAnsi="Calibri"/>
          <w:b w:val="false"/>
          <w:bCs w:val="false"/>
          <w:i w:val="false"/>
          <w:iCs w:val="false"/>
          <w:color w:val="374151"/>
          <w:sz w:val="22"/>
          <w:szCs w:val="22"/>
        </w:rPr>
        <w:t xml:space="preserve">Le batch est correct (1) et le nombre de canaux est correct (3), mais les dimensions spatiales (600×600) ne correspondent pas aux dimensions définies lors de l'entraînement du CNN (224×224). Le modèle refuse donc l'entrée avec une ValueError — non gérée dans le code original, ce qui produisait une erreur HTTP 500 non contrôlée à l'utilisateur.</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Lien avec le correctif</w:t>
      </w:r>
    </w:p>
    <w:p>
      <w:pPr>
        <w:spacing w:before="60" w:after="60"/>
        <w:jc w:val="both"/>
      </w:pPr>
      <w:r>
        <w:rPr>
          <w:rFonts w:ascii="Calibri" w:cs="Calibri" w:eastAsia="Calibri" w:hAnsi="Calibri"/>
          <w:b w:val="false"/>
          <w:bCs w:val="false"/>
          <w:i w:val="false"/>
          <w:iCs w:val="false"/>
          <w:color w:val="374151"/>
          <w:sz w:val="22"/>
          <w:szCs w:val="22"/>
        </w:rPr>
        <w:t xml:space="preserve">Le correctif consiste à garantir, avant tout appel à model.predict(), que l'image a été convertie au format RGB puis redimensionnée à exactement 224×224 avec LANCZOS (rééchantillonnage de haute qualité). La forme (1, 224, 224, 3) est alors garantie quelle que soit la taille de l'image soumise par l'utilisateur.</w:t>
      </w:r>
    </w:p>
    <w:p>
      <w:pPr>
        <w:spacing w:before="0" w:after="0"/>
      </w:pPr>
      <w:r>
        <w:rPr>
          <w:sz w:val="4"/>
          <w:szCs w:val="4"/>
        </w:rPr>
        <w:t xml:space="preserve"/>
      </w:r>
    </w:p>
    <w:p>
      <w:pPr>
        <w:spacing w:before="0" w:after="0"/>
      </w:pPr>
      <w:r>
        <w:rPr>
          <w:sz w:val="4"/>
          <w:szCs w:val="4"/>
        </w:rPr>
        <w:t xml:space="preserve"/>
      </w:r>
    </w:p>
    <w:p>
      <w:pPr>
        <w:pStyle w:val="Heading1"/>
        <w:shd w:fill="1A3A5C" w:val="clear"/>
        <w:spacing w:before="240" w:after="140"/>
      </w:pPr>
      <w:r>
        <w:rPr>
          <w:rFonts w:ascii="Calibri" w:cs="Calibri" w:eastAsia="Calibri" w:hAnsi="Calibri"/>
          <w:b/>
          <w:bCs/>
          <w:color w:val="FFFFFF"/>
          <w:sz w:val="30"/>
          <w:szCs w:val="30"/>
        </w:rPr>
        <w:t xml:space="preserve">Appendice B — Schéma et logique de la feedback loop SQLite</w:t>
      </w:r>
    </w:p>
    <w:p>
      <w:pPr>
        <w:spacing w:before="60" w:after="60"/>
        <w:jc w:val="both"/>
      </w:pPr>
      <w:r>
        <w:rPr>
          <w:rFonts w:ascii="Calibri" w:cs="Calibri" w:eastAsia="Calibri" w:hAnsi="Calibri"/>
          <w:b w:val="false"/>
          <w:bCs w:val="false"/>
          <w:i/>
          <w:iCs/>
          <w:color w:val="374151"/>
          <w:sz w:val="22"/>
          <w:szCs w:val="22"/>
        </w:rPr>
        <w:t xml:space="preserve">Cet appendice doit être lu avec le rapport principal. Il approfondit la logique de stockage de la feedback loop.</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Flux de la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Étape</w:t>
            </w:r>
          </w:p>
        </w:tc>
        <w:tc>
          <w:tcPr>
            <w:tcW w:type="dxa" w:w="35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53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Utilisateur uploade une image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Route /predict (POST)</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2</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Prétraitement garanti 224×224</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preprocess_from_pil()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Prédiction CNN → label + confiance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get_model().predict()</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4</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Affichage résultat + boutons feedback</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Template result.html</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Utilisateur choisit la classe correcte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Formulaire HTML</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6</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Soumission feedback</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Route /feedback (POST)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Enregistrement en base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FeedbackDatabase.save_feedback()</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8</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Statistiques consolidées</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FeedbackDatabase.get_statistics()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Exposition métriques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Routes /health et /monitoring</w:t>
            </w:r>
          </w:p>
        </w:tc>
      </w:tr>
      <w:tr>
        <w:tc>
          <w:tcPr>
            <w:tcW w:type="dxa" w:w="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10</w:t>
            </w:r>
          </w:p>
        </w:tc>
        <w:tc>
          <w:tcPr>
            <w:tcW w:type="dxa" w:w="35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Export futur pour réentraînement</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export_for_retraining() → JSON</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Schéma de la table feedbacks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Champ</w:t>
            </w:r>
          </w:p>
        </w:tc>
        <w:tc>
          <w:tcPr>
            <w:tcW w:type="dxa" w:w="280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Type SQLite</w:t>
            </w:r>
          </w:p>
        </w:tc>
        <w:tc>
          <w:tcPr>
            <w:tcW w:type="dxa" w:w="4160"/>
            <w:tcBorders>
              <w:top w:val="single" w:color="2563EB" w:sz="1"/>
              <w:left w:val="single" w:color="2563EB" w:sz="1"/>
              <w:bottom w:val="single" w:color="2563EB" w:sz="1"/>
              <w:right w:val="single" w:color="2563EB" w:sz="1"/>
            </w:tcBorders>
            <w:shd w:fill="1A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INTEGER PK AUTOINCREMENT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Identifiant unique de l'enregistrement</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image_filename</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TEXT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Nom original du fichier soumis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image_data_url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Image encodée base64 (Data URL) — stockage temporaire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predicted_label</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TEXT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Classe prédite par le modèle CNN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user_label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Classe choisie par l'utilisateur (vérité terrain)</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confidence_score</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REAL</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Score softmax de la prédiction (∈ [0,1])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DATETIME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Horodatage automatique de l'enregistrement</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is_correct</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BOOLEAN</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alibri" w:cs="Calibri" w:eastAsia="Calibri" w:hAnsi="Calibri"/>
                <w:color w:val="374151"/>
                <w:sz w:val="19"/>
                <w:szCs w:val="19"/>
              </w:rPr>
              <w:t xml:space="preserve">predicted_label == user_label (calculé automatiquement)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model_version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374151"/>
                <w:sz w:val="19"/>
                <w:szCs w:val="19"/>
              </w:rPr>
              <w:t xml:space="preserve">Version du modèle utilisé — traçabilité MLOps</w:t>
            </w:r>
          </w:p>
        </w:tc>
      </w:tr>
    </w:tbl>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Usage métier des données collectées</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Mesurer la qualité perçue du modèle sur des données réelles (vs jeu de test synthétique).</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Détecter une classe plus souvent corrigée que les autres — signe de faiblesse du modèle sur cette catégorie.</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Préparer un futur jeu de réentraînement supervisé avec images et labels certifiés humains.</w:t>
      </w:r>
    </w:p>
    <w:p>
      <w:pPr>
        <w:pStyle w:val="ListParagraph"/>
        <w:numPr>
          <w:ilvl w:val="0"/>
          <w:numId w:val="3"/>
        </w:numPr>
        <w:spacing w:before="30" w:after="30"/>
      </w:pPr>
      <w:r>
        <w:rPr>
          <w:rFonts w:ascii="Calibri" w:cs="Calibri" w:eastAsia="Calibri" w:hAnsi="Calibri"/>
          <w:b w:val="false"/>
          <w:bCs w:val="false"/>
          <w:color w:val="374151"/>
          <w:sz w:val="21"/>
          <w:szCs w:val="21"/>
        </w:rPr>
        <w:t xml:space="preserve">Prioriser les corrections du pipeline de données ou l'augmentation du jeu d'entraînement.</w:t>
      </w:r>
    </w:p>
    <w:p>
      <w:pPr>
        <w:spacing w:before="0" w:after="0"/>
      </w:pPr>
      <w:r>
        <w:rPr>
          <w:sz w:val="4"/>
          <w:szCs w:val="4"/>
        </w:rPr>
        <w:t xml:space="preserve"/>
      </w:r>
    </w:p>
    <w:p>
      <w:pPr>
        <w:pStyle w:val="Heading2"/>
        <w:pBdr>
          <w:bottom w:val="single" w:color="0D9488" w:sz="4"/>
        </w:pBdr>
        <w:spacing w:before="180" w:after="80"/>
      </w:pPr>
      <w:r>
        <w:rPr>
          <w:rFonts w:ascii="Calibri" w:cs="Calibri" w:eastAsia="Calibri" w:hAnsi="Calibri"/>
          <w:b/>
          <w:bCs/>
          <w:color w:val="1A3A5C"/>
          <w:sz w:val="25"/>
          <w:szCs w:val="25"/>
        </w:rPr>
        <w:t xml:space="preserve">Limite connue et trajectoire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tcPr>
          <w:p>
            <w:r>
              <w:rPr>
                <w:rFonts w:ascii="Calibri" w:cs="Calibri" w:eastAsia="Calibri" w:hAnsi="Calibri"/>
                <w:b/>
                <w:bCs/>
                <w:color w:val="FFFFFF"/>
                <w:sz w:val="21"/>
                <w:szCs w:val="21"/>
              </w:rPr>
              <w:t xml:space="preserve">Limite actuelle</w:t>
            </w:r>
          </w:p>
        </w:tc>
      </w:tr>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tcPr>
          <w:p>
            <w:pPr>
              <w:spacing w:before="30" w:after="30"/>
            </w:pPr>
            <w:r>
              <w:rPr>
                <w:rFonts w:ascii="Calibri" w:cs="Calibri" w:eastAsia="Calibri" w:hAnsi="Calibri"/>
                <w:color w:val="374151"/>
                <w:sz w:val="21"/>
                <w:szCs w:val="21"/>
              </w:rPr>
              <w:t xml:space="preserve">Le stockage de l'image complète sous forme de Data URL est acceptable pour une maquette locale,</w:t>
            </w:r>
          </w:p>
          <w:p>
            <w:pPr>
              <w:spacing w:before="30" w:after="30"/>
            </w:pPr>
            <w:r>
              <w:rPr>
                <w:rFonts w:ascii="Calibri" w:cs="Calibri" w:eastAsia="Calibri" w:hAnsi="Calibri"/>
                <w:color w:val="374151"/>
                <w:sz w:val="21"/>
                <w:szCs w:val="21"/>
              </w:rPr>
              <w:t xml:space="preserve">mais ne constitue pas une cible de production.</w:t>
            </w:r>
          </w:p>
          <w:p>
            <w:pPr>
              <w:spacing w:before="30" w:after="30"/>
            </w:pPr>
            <w:r>
              <w:rPr>
                <w:rFonts w:ascii="Calibri" w:cs="Calibri" w:eastAsia="Calibri" w:hAnsi="Calibri"/>
                <w:color w:val="374151"/>
                <w:sz w:val="21"/>
                <w:szCs w:val="21"/>
              </w:rPr>
              <w:t xml:space="preserve">En production : stockage objet (S3, Azure Blob, GCS) avec référencement par identifiant.</w:t>
            </w:r>
          </w:p>
          <w:p>
            <w:pPr>
              <w:spacing w:before="30" w:after="30"/>
            </w:pPr>
            <w:r>
              <w:rPr>
                <w:rFonts w:ascii="Calibri" w:cs="Calibri" w:eastAsia="Calibri" w:hAnsi="Calibri"/>
                <w:color w:val="374151"/>
                <w:sz w:val="21"/>
                <w:szCs w:val="21"/>
              </w:rPr>
              <w:t xml:space="preserve">La base SQLite serait remplacée par PostgreSQL ou une base relationnelle gérée.</w:t>
            </w:r>
          </w:p>
          <w:p>
            <w:pPr>
              <w:spacing w:before="30" w:after="30"/>
            </w:pPr>
            <w:r>
              <w:rPr>
                <w:rFonts w:ascii="Calibri" w:cs="Calibri" w:eastAsia="Calibri" w:hAnsi="Calibri"/>
                <w:color w:val="374151"/>
                <w:sz w:val="21"/>
                <w:szCs w:val="21"/>
              </w:rPr>
              <w:t xml:space="preserve">Les images seraient anonymisées ou pseudonymisées conformément au RGPD.</w:t>
            </w:r>
          </w:p>
        </w:tc>
      </w:tr>
    </w:tbl>
    <w:p>
      <w:pPr>
        <w:spacing w:before="0" w:after="0"/>
      </w:pPr>
      <w:r>
        <w:rPr>
          <w:sz w:val="4"/>
          <w:szCs w:val="4"/>
        </w:rPr>
        <w:t xml:space="preserve"/>
      </w:r>
    </w:p>
    <w:p>
      <w:pPr>
        <w:spacing w:before="0" w:after="0"/>
      </w:pPr>
      <w:r>
        <w:rPr>
          <w:sz w:val="4"/>
          <w:szCs w:val="4"/>
        </w:rPr>
        <w:t xml:space="preserve"/>
      </w:r>
    </w:p>
    <w:p>
      <w:pPr>
        <w:pBdr>
          <w:top w:val="single" w:color="0D9488" w:sz="3"/>
        </w:pBdr>
        <w:spacing w:before="200" w:after="0"/>
        <w:jc w:val="center"/>
      </w:pPr>
      <w:r>
        <w:rPr>
          <w:rFonts w:ascii="Calibri" w:cs="Calibri" w:eastAsia="Calibri" w:hAnsi="Calibri"/>
          <w:i/>
          <w:iCs/>
          <w:color w:val="888888"/>
          <w:sz w:val="18"/>
          <w:szCs w:val="18"/>
        </w:rPr>
        <w:t xml:space="preserve">Rapport rédigé en conformité avec le référentiel RNCP 37827 — Développeur en Intelligence Artificielle — Livrable E5 — Compétences C20 et C21.</w:t>
      </w:r>
    </w:p>
    <w:sectPr>
      <w:headerReference w:type="default" r:id="rId6"/>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3"/>
      </w:pBdr>
      <w:spacing w:before="80" w:after="0"/>
    </w:pPr>
    <w:r>
      <w:rPr>
        <w:rFonts w:ascii="Calibri" w:cs="Calibri" w:eastAsia="Calibri" w:hAnsi="Calibri"/>
        <w:i/>
        <w:iCs/>
        <w:color w:val="888888"/>
        <w:sz w:val="16"/>
        <w:szCs w:val="16"/>
      </w:rPr>
      <w:t xml:space="preserve">Livrable E5 — Compétences C20 &amp; C21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3"/>
      </w:pBdr>
      <w:spacing w:before="0" w:after="80"/>
    </w:pPr>
    <w:r>
      <w:rPr>
        <w:rFonts w:ascii="Calibri" w:cs="Calibri" w:eastAsia="Calibri" w:hAnsi="Calibri"/>
        <w:color w:val="888888"/>
        <w:sz w:val="16"/>
        <w:szCs w:val="16"/>
      </w:rPr>
      <w:t xml:space="preserve">Rapport E5 — Surveillance et résolution d'incident — Application Flask de classification d'images satellite — RNCP 37827 | C20 · C21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40"/>
      <w:outlineLvl w:val="0"/>
    </w:pPr>
    <w:rPr>
      <w:rFonts w:ascii="Calibri" w:cs="Calibri" w:eastAsia="Calibri" w:hAnsi="Calibri"/>
      <w:b/>
      <w:bCs/>
      <w:color w:val="FFFFFF"/>
      <w:sz w:val="30"/>
      <w:szCs w:val="30"/>
    </w:rPr>
  </w:style>
  <w:style w:type="paragraph" w:styleId="Heading2">
    <w:name w:val="Heading 2"/>
    <w:basedOn w:val="Normal"/>
    <w:next w:val="Normal"/>
    <w:qFormat/>
    <w:pPr>
      <w:spacing w:before="180" w:after="80"/>
      <w:outlineLvl w:val="1"/>
    </w:pPr>
    <w:rPr>
      <w:rFonts w:ascii="Calibri" w:cs="Calibri" w:eastAsia="Calibri" w:hAnsi="Calibri"/>
      <w:b/>
      <w:bCs/>
      <w:color w:val="1A3A5C"/>
      <w:sz w:val="25"/>
      <w:szCs w:val="25"/>
    </w:rPr>
  </w:style>
  <w:style w:type="paragraph" w:styleId="Heading3">
    <w:name w:val="Heading 3"/>
    <w:basedOn w:val="Normal"/>
    <w:next w:val="Normal"/>
    <w:qFormat/>
    <w:pPr>
      <w:spacing w:before="140" w:after="6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2026-03-16T03:08:31.231Z</dcterms:created>
  <dcterms:modified xsi:type="dcterms:W3CDTF">2026-03-16T03:08:31.232Z</dcterms:modified>
</cp:coreProperties>
</file>

<file path=docProps/custom.xml><?xml version="1.0" encoding="utf-8"?>
<Properties xmlns="http://schemas.openxmlformats.org/officeDocument/2006/custom-properties" xmlns:vt="http://schemas.openxmlformats.org/officeDocument/2006/docPropsVTypes"/>
</file>